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BD78" w14:textId="076474F6" w:rsidR="001100CC" w:rsidRDefault="001100CC" w:rsidP="001100CC">
      <w:pPr>
        <w:pStyle w:val="p1"/>
      </w:pPr>
      <w:r>
        <w:rPr>
          <w:rStyle w:val="s1"/>
          <w:b/>
          <w:bCs/>
        </w:rPr>
        <w:t>Lecture and Networking Reception</w:t>
      </w:r>
    </w:p>
    <w:p w14:paraId="294F2D75" w14:textId="1D5D90B0" w:rsidR="003414D2" w:rsidRPr="00736ABD" w:rsidRDefault="001100CC" w:rsidP="00307EED">
      <w:pPr>
        <w:pStyle w:val="p2"/>
        <w:rPr>
          <w:rStyle w:val="s1"/>
          <w:b/>
          <w:bCs/>
          <w:sz w:val="40"/>
          <w:szCs w:val="40"/>
        </w:rPr>
      </w:pPr>
      <w:r w:rsidRPr="00736ABD">
        <w:rPr>
          <w:rStyle w:val="s1"/>
          <w:b/>
          <w:bCs/>
          <w:sz w:val="40"/>
          <w:szCs w:val="40"/>
        </w:rPr>
        <w:t>Advancing Women Faculty in Science and Medicine</w:t>
      </w:r>
    </w:p>
    <w:p w14:paraId="4C740412" w14:textId="77777777" w:rsidR="00307EED" w:rsidRPr="00736ABD" w:rsidRDefault="00307EED" w:rsidP="00307EED">
      <w:pPr>
        <w:jc w:val="center"/>
        <w:rPr>
          <w:rFonts w:ascii="Myriad Pro Light" w:hAnsi="Myriad Pro Light"/>
        </w:rPr>
      </w:pPr>
      <w:r w:rsidRPr="00736ABD">
        <w:rPr>
          <w:rFonts w:ascii="Myriad Pro" w:hAnsi="Myriad Pro"/>
          <w:b/>
          <w:bCs/>
        </w:rPr>
        <w:t>Sponsored by the URMC Office for Inclusion and Culture Development</w:t>
      </w:r>
      <w:r w:rsidRPr="00736ABD">
        <w:rPr>
          <w:rFonts w:ascii="Myriad Pro" w:hAnsi="Myriad Pro"/>
          <w:b/>
          <w:bCs/>
        </w:rPr>
        <w:br/>
        <w:t>and the Junior Women Research and Clinical Faculty Groups</w:t>
      </w:r>
    </w:p>
    <w:p w14:paraId="0A46BD73" w14:textId="1627A7EA" w:rsidR="00BE6488" w:rsidRPr="00736ABD" w:rsidRDefault="00307EED" w:rsidP="008E5A4B">
      <w:pPr>
        <w:spacing w:before="240"/>
        <w:jc w:val="center"/>
        <w:rPr>
          <w:rFonts w:asciiTheme="minorHAnsi" w:hAnsiTheme="minorHAnsi"/>
          <w:color w:val="000000"/>
          <w:spacing w:val="-18"/>
          <w:sz w:val="72"/>
          <w:szCs w:val="72"/>
        </w:rPr>
      </w:pPr>
      <w:r w:rsidRPr="00736ABD">
        <w:rPr>
          <w:rStyle w:val="apple-style-span"/>
          <w:rFonts w:asciiTheme="minorHAnsi" w:hAnsiTheme="minorHAnsi"/>
          <w:b/>
          <w:bCs/>
          <w:color w:val="333092"/>
          <w:spacing w:val="-18"/>
          <w:sz w:val="72"/>
          <w:szCs w:val="72"/>
          <w:u w:val="single"/>
        </w:rPr>
        <w:t>Negotiation 101</w:t>
      </w:r>
    </w:p>
    <w:p w14:paraId="7B22494F" w14:textId="77777777" w:rsidR="00BD47CD" w:rsidRPr="00307EED" w:rsidRDefault="00BD47CD" w:rsidP="00BD47CD">
      <w:pPr>
        <w:spacing w:before="338"/>
        <w:jc w:val="center"/>
        <w:rPr>
          <w:rFonts w:ascii="Myriad Pro" w:hAnsi="Myriad Pro"/>
          <w:sz w:val="24"/>
          <w:szCs w:val="24"/>
        </w:rPr>
      </w:pPr>
      <w:bookmarkStart w:id="0" w:name="_GoBack"/>
      <w:bookmarkEnd w:id="0"/>
      <w:r w:rsidRPr="00307EED">
        <w:rPr>
          <w:rFonts w:ascii="Myriad Pro" w:hAnsi="Myriad Pro"/>
          <w:b/>
          <w:bCs/>
          <w:sz w:val="24"/>
          <w:szCs w:val="24"/>
          <w:u w:val="single"/>
        </w:rPr>
        <w:t>Monday, October 30, 2017</w:t>
      </w:r>
    </w:p>
    <w:p w14:paraId="6D635C80" w14:textId="77777777" w:rsidR="00BD47CD" w:rsidRPr="00307EED" w:rsidRDefault="00BD47CD" w:rsidP="00BD47CD">
      <w:pPr>
        <w:spacing w:before="203"/>
        <w:jc w:val="center"/>
        <w:rPr>
          <w:rFonts w:ascii="Myriad Pro" w:hAnsi="Myriad Pro"/>
        </w:rPr>
      </w:pPr>
      <w:r w:rsidRPr="00307EED">
        <w:rPr>
          <w:rFonts w:ascii="Myriad Pro" w:hAnsi="Myriad Pro"/>
          <w:b/>
          <w:bCs/>
        </w:rPr>
        <w:t>4:00–5:00pm</w:t>
      </w:r>
    </w:p>
    <w:p w14:paraId="17E07DA2" w14:textId="77777777" w:rsidR="00BD47CD" w:rsidRPr="00307EED" w:rsidRDefault="00BD47CD" w:rsidP="00BD47CD">
      <w:pPr>
        <w:jc w:val="center"/>
        <w:rPr>
          <w:rFonts w:ascii="Myriad Pro" w:hAnsi="Myriad Pro"/>
        </w:rPr>
      </w:pPr>
      <w:r w:rsidRPr="00307EED">
        <w:rPr>
          <w:rFonts w:ascii="Myriad Pro" w:hAnsi="Myriad Pro"/>
          <w:b/>
          <w:bCs/>
        </w:rPr>
        <w:t>Helen Wood Hall Fiaretti Room (HWH 1W-501)</w:t>
      </w:r>
    </w:p>
    <w:p w14:paraId="1A406F52" w14:textId="77777777" w:rsidR="00BD47CD" w:rsidRPr="00736ABD" w:rsidRDefault="00BD47CD" w:rsidP="00BD47CD">
      <w:pPr>
        <w:spacing w:before="135"/>
        <w:jc w:val="center"/>
        <w:rPr>
          <w:rFonts w:ascii="Myriad Pro" w:hAnsi="Myriad Pro"/>
          <w:sz w:val="36"/>
          <w:szCs w:val="36"/>
        </w:rPr>
      </w:pPr>
      <w:r w:rsidRPr="00736ABD">
        <w:rPr>
          <w:rFonts w:ascii="Myriad Pro" w:hAnsi="Myriad Pro"/>
          <w:b/>
          <w:bCs/>
          <w:sz w:val="36"/>
          <w:szCs w:val="36"/>
        </w:rPr>
        <w:t>Networking reception</w:t>
      </w:r>
    </w:p>
    <w:p w14:paraId="34FB4A7F" w14:textId="77777777" w:rsidR="00BD47CD" w:rsidRPr="00307EED" w:rsidRDefault="00BD47CD" w:rsidP="00BD47CD">
      <w:pPr>
        <w:spacing w:before="135"/>
        <w:jc w:val="center"/>
        <w:rPr>
          <w:rFonts w:ascii="Myriad Pro Light" w:hAnsi="Myriad Pro Light"/>
          <w:sz w:val="18"/>
          <w:szCs w:val="18"/>
        </w:rPr>
      </w:pPr>
      <w:r w:rsidRPr="00307EED">
        <w:rPr>
          <w:rFonts w:ascii="Myriad Pro" w:hAnsi="Myriad Pro"/>
          <w:b/>
          <w:bCs/>
          <w:sz w:val="18"/>
          <w:szCs w:val="18"/>
        </w:rPr>
        <w:t>immediately following </w:t>
      </w:r>
    </w:p>
    <w:p w14:paraId="2765BC56" w14:textId="77777777" w:rsidR="00BD47CD" w:rsidRPr="00307EED" w:rsidRDefault="00BD47CD" w:rsidP="00BD47CD">
      <w:pPr>
        <w:jc w:val="center"/>
        <w:rPr>
          <w:rFonts w:ascii="Myriad Pro" w:hAnsi="Myriad Pro"/>
        </w:rPr>
      </w:pPr>
      <w:r w:rsidRPr="00307EED">
        <w:rPr>
          <w:rFonts w:ascii="Myriad Pro" w:hAnsi="Myriad Pro"/>
          <w:b/>
          <w:bCs/>
        </w:rPr>
        <w:t>5:00-7:00pm</w:t>
      </w:r>
    </w:p>
    <w:p w14:paraId="04F6ECB0" w14:textId="77777777" w:rsidR="00BD47CD" w:rsidRDefault="00BD47CD" w:rsidP="00BD47CD">
      <w:pPr>
        <w:jc w:val="center"/>
        <w:rPr>
          <w:rFonts w:ascii="Myriad Pro" w:hAnsi="Myriad Pro"/>
          <w:b/>
          <w:bCs/>
        </w:rPr>
      </w:pPr>
      <w:r w:rsidRPr="00307EED">
        <w:rPr>
          <w:rFonts w:ascii="Myriad Pro" w:hAnsi="Myriad Pro"/>
          <w:b/>
          <w:bCs/>
        </w:rPr>
        <w:t>Saunders Research Building (SRB) Atrium</w:t>
      </w:r>
    </w:p>
    <w:p w14:paraId="4020C921" w14:textId="77777777" w:rsidR="00D92F1F" w:rsidRPr="00307EED" w:rsidRDefault="00D92F1F" w:rsidP="00BD47CD">
      <w:pPr>
        <w:jc w:val="center"/>
        <w:rPr>
          <w:rFonts w:ascii="Myriad Pro" w:hAnsi="Myriad Pro"/>
        </w:rPr>
      </w:pPr>
    </w:p>
    <w:p w14:paraId="6C994BF3" w14:textId="33A3B8A3" w:rsidR="00D92F1F" w:rsidRPr="00D92F1F" w:rsidRDefault="00D92F1F" w:rsidP="00D92F1F">
      <w:pPr>
        <w:spacing w:before="120"/>
        <w:jc w:val="both"/>
        <w:rPr>
          <w:rFonts w:asciiTheme="minorHAnsi" w:hAnsiTheme="minorHAnsi"/>
        </w:rPr>
      </w:pPr>
      <w:r w:rsidRPr="00914DC4">
        <w:rPr>
          <w:rStyle w:val="Strong"/>
          <w:rFonts w:asciiTheme="minorHAnsi" w:hAnsiTheme="minorHAnsi"/>
          <w:b w:val="0"/>
          <w:bCs w:val="0"/>
          <w:iCs/>
          <w:color w:val="000000"/>
        </w:rPr>
        <w:t>Guest speaker</w:t>
      </w:r>
      <w:r w:rsidRPr="00D92F1F">
        <w:rPr>
          <w:rStyle w:val="Strong"/>
          <w:rFonts w:asciiTheme="minorHAnsi" w:hAnsiTheme="minorHAnsi"/>
          <w:b w:val="0"/>
          <w:bCs w:val="0"/>
          <w:i/>
          <w:iCs/>
          <w:color w:val="000000"/>
        </w:rPr>
        <w:t xml:space="preserve"> </w:t>
      </w:r>
      <w:r w:rsidRPr="00D92F1F">
        <w:rPr>
          <w:rStyle w:val="Strong"/>
          <w:rFonts w:asciiTheme="minorHAnsi" w:hAnsiTheme="minorHAnsi"/>
          <w:bCs w:val="0"/>
          <w:color w:val="000000"/>
        </w:rPr>
        <w:t xml:space="preserve">Ernest L. Hicks </w:t>
      </w:r>
      <w:r w:rsidRPr="00D92F1F">
        <w:rPr>
          <w:rStyle w:val="Strong"/>
          <w:rFonts w:asciiTheme="minorHAnsi" w:hAnsiTheme="minorHAnsi"/>
          <w:b w:val="0"/>
          <w:bCs w:val="0"/>
          <w:color w:val="000000"/>
        </w:rPr>
        <w:t xml:space="preserve">is the retired </w:t>
      </w:r>
      <w:r w:rsidRPr="00D92F1F">
        <w:rPr>
          <w:rFonts w:asciiTheme="minorHAnsi" w:hAnsiTheme="minorHAnsi"/>
        </w:rPr>
        <w:t xml:space="preserve">Manager of Corporate Diversity for Xerox Corporation with expertise in negotiation and communication skills. He has served on the Board of Directors and the Executive Committee for the Arc of Monroe, and is currently a member of the Board of Directors and Planning and Evaluation Committee, Greater Rochester Urban League, the United Way Overcoming Disabilities Community Investment Committee, and the Board of Governors, Rochester Al </w:t>
      </w:r>
      <w:proofErr w:type="spellStart"/>
      <w:r w:rsidRPr="00D92F1F">
        <w:rPr>
          <w:rFonts w:asciiTheme="minorHAnsi" w:hAnsiTheme="minorHAnsi"/>
        </w:rPr>
        <w:t>Sigl</w:t>
      </w:r>
      <w:proofErr w:type="spellEnd"/>
      <w:r w:rsidRPr="00D92F1F">
        <w:rPr>
          <w:rFonts w:asciiTheme="minorHAnsi" w:hAnsiTheme="minorHAnsi"/>
        </w:rPr>
        <w:t xml:space="preserve"> Center</w:t>
      </w:r>
      <w:r w:rsidR="00400A3B">
        <w:rPr>
          <w:rFonts w:asciiTheme="minorHAnsi" w:hAnsiTheme="minorHAnsi"/>
        </w:rPr>
        <w:t>.</w:t>
      </w:r>
      <w:r w:rsidR="00733C49">
        <w:rPr>
          <w:rFonts w:asciiTheme="minorHAnsi" w:hAnsiTheme="minorHAnsi"/>
        </w:rPr>
        <w:t xml:space="preserve"> Mr. Hicks has presented abroad, lectured at The Wharton School, University of Buffalo, Harvard University, Cornell University and the Simon School.</w:t>
      </w:r>
    </w:p>
    <w:p w14:paraId="5003A2F6" w14:textId="77777777" w:rsidR="00D92F1F" w:rsidRPr="00D92F1F" w:rsidRDefault="00D92F1F" w:rsidP="00D92F1F">
      <w:pPr>
        <w:jc w:val="both"/>
        <w:rPr>
          <w:rStyle w:val="Strong"/>
          <w:rFonts w:asciiTheme="minorHAnsi" w:hAnsiTheme="minorHAnsi"/>
          <w:b w:val="0"/>
          <w:bCs w:val="0"/>
          <w:color w:val="000000"/>
        </w:rPr>
      </w:pPr>
    </w:p>
    <w:p w14:paraId="368FA7B0" w14:textId="2BB1B91D" w:rsidR="00D92F1F" w:rsidRPr="00D92F1F" w:rsidRDefault="00D92F1F" w:rsidP="00D92F1F">
      <w:pPr>
        <w:jc w:val="both"/>
        <w:rPr>
          <w:i/>
        </w:rPr>
      </w:pPr>
      <w:r w:rsidRPr="00D92F1F">
        <w:rPr>
          <w:i/>
        </w:rPr>
        <w:t>This presentation will focus on the elements of effective negotiations and the challenges in today's unique negotiating environments. This presentation identifies and create</w:t>
      </w:r>
      <w:r w:rsidR="00400A3B">
        <w:rPr>
          <w:i/>
        </w:rPr>
        <w:t>s</w:t>
      </w:r>
      <w:r w:rsidRPr="00D92F1F">
        <w:rPr>
          <w:i/>
        </w:rPr>
        <w:t xml:space="preserve"> the awareness of negotiating skills critical to today’s decision-making process and improved performance in an effort to meet and exceed individual and organizational goals</w:t>
      </w:r>
      <w:r w:rsidR="00400A3B">
        <w:rPr>
          <w:i/>
        </w:rPr>
        <w:t>.</w:t>
      </w:r>
    </w:p>
    <w:p w14:paraId="750008C6" w14:textId="77777777" w:rsidR="00307EED" w:rsidRPr="00D92F1F" w:rsidRDefault="00307EED" w:rsidP="00075E7E">
      <w:pPr>
        <w:rPr>
          <w:rStyle w:val="Strong"/>
          <w:rFonts w:asciiTheme="minorHAnsi" w:hAnsiTheme="minorHAnsi"/>
          <w:b w:val="0"/>
          <w:bCs w:val="0"/>
          <w:i/>
          <w:color w:val="000000"/>
        </w:rPr>
      </w:pPr>
    </w:p>
    <w:p w14:paraId="21FD4FAB" w14:textId="1A09E77C" w:rsidR="00AC79F9" w:rsidRPr="00307EED" w:rsidRDefault="00AC79F9" w:rsidP="00AC79F9">
      <w:pPr>
        <w:rPr>
          <w:rFonts w:asciiTheme="minorHAnsi" w:hAnsiTheme="minorHAnsi"/>
          <w:color w:val="000000"/>
          <w:sz w:val="18"/>
          <w:szCs w:val="18"/>
        </w:rPr>
      </w:pPr>
      <w:r w:rsidRPr="00307EED">
        <w:rPr>
          <w:rStyle w:val="Strong"/>
          <w:rFonts w:asciiTheme="minorHAnsi" w:hAnsiTheme="minorHAnsi"/>
          <w:i/>
          <w:iCs/>
          <w:color w:val="333092"/>
          <w:sz w:val="18"/>
          <w:szCs w:val="18"/>
        </w:rPr>
        <w:t xml:space="preserve">At the conclusion of </w:t>
      </w:r>
      <w:r w:rsidR="00F45D77" w:rsidRPr="00307EED">
        <w:rPr>
          <w:rStyle w:val="Strong"/>
          <w:rFonts w:asciiTheme="minorHAnsi" w:hAnsiTheme="minorHAnsi"/>
          <w:i/>
          <w:iCs/>
          <w:color w:val="333092"/>
          <w:sz w:val="18"/>
          <w:szCs w:val="18"/>
        </w:rPr>
        <w:t>the session</w:t>
      </w:r>
      <w:r w:rsidRPr="00307EED">
        <w:rPr>
          <w:rStyle w:val="Strong"/>
          <w:rFonts w:asciiTheme="minorHAnsi" w:hAnsiTheme="minorHAnsi"/>
          <w:i/>
          <w:iCs/>
          <w:color w:val="333092"/>
          <w:sz w:val="18"/>
          <w:szCs w:val="18"/>
        </w:rPr>
        <w:t>, the participant will</w:t>
      </w:r>
      <w:r w:rsidR="004E009A" w:rsidRPr="00307EED">
        <w:rPr>
          <w:rStyle w:val="Strong"/>
          <w:rFonts w:asciiTheme="minorHAnsi" w:hAnsiTheme="minorHAnsi"/>
          <w:i/>
          <w:iCs/>
          <w:color w:val="333092"/>
          <w:sz w:val="18"/>
          <w:szCs w:val="18"/>
        </w:rPr>
        <w:t xml:space="preserve"> be able to</w:t>
      </w:r>
      <w:r w:rsidRPr="00307EED">
        <w:rPr>
          <w:rStyle w:val="Strong"/>
          <w:rFonts w:asciiTheme="minorHAnsi" w:hAnsiTheme="minorHAnsi"/>
          <w:b w:val="0"/>
          <w:bCs w:val="0"/>
          <w:i/>
          <w:iCs/>
          <w:color w:val="333092"/>
          <w:sz w:val="18"/>
          <w:szCs w:val="18"/>
        </w:rPr>
        <w:t>:</w:t>
      </w:r>
    </w:p>
    <w:p w14:paraId="44980135" w14:textId="77777777" w:rsidR="00307EED" w:rsidRPr="00307EED" w:rsidRDefault="00307EED" w:rsidP="00AC79F9">
      <w:pPr>
        <w:numPr>
          <w:ilvl w:val="0"/>
          <w:numId w:val="1"/>
        </w:numPr>
        <w:rPr>
          <w:rFonts w:asciiTheme="minorHAnsi" w:eastAsia="Times New Roman" w:hAnsiTheme="minorHAnsi"/>
          <w:color w:val="000000"/>
          <w:sz w:val="18"/>
          <w:szCs w:val="18"/>
        </w:rPr>
      </w:pPr>
      <w:r w:rsidRPr="00307EED">
        <w:rPr>
          <w:noProof/>
          <w:sz w:val="18"/>
          <w:szCs w:val="18"/>
        </w:rPr>
        <w:t>Define and set desired outcomes, goals, least acceptables, and alternative options.</w:t>
      </w:r>
    </w:p>
    <w:p w14:paraId="5D8A0A3A" w14:textId="22C9C650" w:rsidR="00075E7E" w:rsidRPr="00307EED" w:rsidRDefault="00307EED" w:rsidP="00AC79F9">
      <w:pPr>
        <w:numPr>
          <w:ilvl w:val="0"/>
          <w:numId w:val="1"/>
        </w:numPr>
        <w:rPr>
          <w:rStyle w:val="Strong"/>
          <w:rFonts w:asciiTheme="minorHAnsi" w:eastAsia="Times New Roman" w:hAnsiTheme="minorHAnsi"/>
          <w:b w:val="0"/>
          <w:bCs w:val="0"/>
          <w:color w:val="000000"/>
          <w:sz w:val="18"/>
          <w:szCs w:val="18"/>
        </w:rPr>
      </w:pPr>
      <w:r w:rsidRPr="00307EED">
        <w:rPr>
          <w:noProof/>
          <w:sz w:val="18"/>
          <w:szCs w:val="18"/>
        </w:rPr>
        <w:t>Plan negotiations more strategically and comprehensively.</w:t>
      </w:r>
    </w:p>
    <w:p w14:paraId="6B42CE49" w14:textId="0ACACC19" w:rsidR="00141813" w:rsidRPr="00307EED" w:rsidRDefault="00307EED" w:rsidP="00AC79F9">
      <w:pPr>
        <w:numPr>
          <w:ilvl w:val="0"/>
          <w:numId w:val="1"/>
        </w:numPr>
        <w:rPr>
          <w:rFonts w:asciiTheme="minorHAnsi" w:eastAsia="Times New Roman" w:hAnsiTheme="minorHAnsi"/>
          <w:color w:val="000000"/>
          <w:sz w:val="18"/>
          <w:szCs w:val="18"/>
        </w:rPr>
      </w:pPr>
      <w:r w:rsidRPr="00307EED">
        <w:rPr>
          <w:noProof/>
          <w:sz w:val="18"/>
          <w:szCs w:val="18"/>
        </w:rPr>
        <w:t>Understand the difference between positions and interests and satisfy interests.</w:t>
      </w:r>
    </w:p>
    <w:p w14:paraId="21048A24" w14:textId="7BEA406D" w:rsidR="00307EED" w:rsidRPr="00307EED" w:rsidRDefault="00307EED" w:rsidP="00AC79F9">
      <w:pPr>
        <w:numPr>
          <w:ilvl w:val="0"/>
          <w:numId w:val="1"/>
        </w:numPr>
        <w:rPr>
          <w:rStyle w:val="Strong"/>
          <w:rFonts w:asciiTheme="minorHAnsi" w:eastAsia="Times New Roman" w:hAnsiTheme="minorHAnsi"/>
          <w:b w:val="0"/>
          <w:bCs w:val="0"/>
          <w:color w:val="000000"/>
          <w:sz w:val="18"/>
          <w:szCs w:val="18"/>
        </w:rPr>
      </w:pPr>
      <w:r w:rsidRPr="00307EED">
        <w:rPr>
          <w:noProof/>
          <w:sz w:val="18"/>
          <w:szCs w:val="18"/>
        </w:rPr>
        <w:t>Understand Four Key Principals of Negotiating.</w:t>
      </w:r>
    </w:p>
    <w:p w14:paraId="348F5791" w14:textId="77777777" w:rsidR="00AC79F9" w:rsidRDefault="00AC79F9" w:rsidP="00AC79F9">
      <w:pPr>
        <w:rPr>
          <w:rFonts w:asciiTheme="minorHAnsi" w:hAnsiTheme="minorHAnsi"/>
          <w:color w:val="000000"/>
          <w:sz w:val="16"/>
          <w:szCs w:val="16"/>
        </w:rPr>
      </w:pPr>
    </w:p>
    <w:p w14:paraId="6ACD4072" w14:textId="41307C79" w:rsidR="00307EED" w:rsidRDefault="00B11523" w:rsidP="00B11523">
      <w:pPr>
        <w:jc w:val="center"/>
        <w:rPr>
          <w:rFonts w:asciiTheme="minorHAnsi" w:hAnsiTheme="minorHAnsi"/>
          <w:color w:val="000000"/>
        </w:rPr>
      </w:pPr>
      <w:r>
        <w:rPr>
          <w:rFonts w:asciiTheme="minorHAnsi" w:hAnsiTheme="minorHAnsi"/>
          <w:color w:val="000000"/>
        </w:rPr>
        <w:t xml:space="preserve">All </w:t>
      </w:r>
      <w:r w:rsidR="00307EED">
        <w:rPr>
          <w:rFonts w:asciiTheme="minorHAnsi" w:hAnsiTheme="minorHAnsi"/>
          <w:color w:val="000000"/>
        </w:rPr>
        <w:t>Faculty are welcome!</w:t>
      </w:r>
    </w:p>
    <w:p w14:paraId="396ADECC" w14:textId="5F2E5504" w:rsidR="00B11523" w:rsidRPr="00B11523" w:rsidRDefault="00307EED" w:rsidP="00B11523">
      <w:pPr>
        <w:jc w:val="center"/>
        <w:rPr>
          <w:rFonts w:asciiTheme="minorHAnsi" w:hAnsiTheme="minorHAnsi"/>
          <w:color w:val="000000"/>
        </w:rPr>
      </w:pPr>
      <w:r>
        <w:rPr>
          <w:rFonts w:asciiTheme="minorHAnsi" w:hAnsiTheme="minorHAnsi"/>
          <w:color w:val="000000"/>
        </w:rPr>
        <w:t>Workshop is part of the Diversity Seminar Series.</w:t>
      </w:r>
    </w:p>
    <w:p w14:paraId="53F203B6" w14:textId="77777777" w:rsidR="00B11523" w:rsidRPr="00307EED" w:rsidRDefault="00B11523" w:rsidP="00AC79F9">
      <w:pPr>
        <w:rPr>
          <w:rFonts w:asciiTheme="minorHAnsi" w:hAnsiTheme="minorHAnsi"/>
          <w:color w:val="000000"/>
          <w:sz w:val="10"/>
          <w:szCs w:val="10"/>
        </w:rPr>
      </w:pPr>
    </w:p>
    <w:p w14:paraId="42679151" w14:textId="77777777" w:rsidR="001E17EA" w:rsidRPr="00195839" w:rsidRDefault="00733C49" w:rsidP="001E17EA">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16186F03">
          <v:rect id="_x0000_i1025" style="width:468pt;height:3pt" o:hralign="center" o:hrstd="t" o:hrnoshade="t" o:hr="t" fillcolor="#911107" stroked="f"/>
        </w:pict>
      </w:r>
    </w:p>
    <w:p w14:paraId="64B697AC" w14:textId="77777777" w:rsidR="00307EED" w:rsidRPr="00307EED" w:rsidRDefault="00307EED" w:rsidP="00046DC2">
      <w:pPr>
        <w:rPr>
          <w:rFonts w:asciiTheme="minorHAnsi" w:hAnsiTheme="minorHAnsi"/>
          <w:b/>
          <w:bCs/>
          <w:color w:val="000000"/>
          <w:sz w:val="10"/>
          <w:szCs w:val="10"/>
        </w:rPr>
      </w:pPr>
    </w:p>
    <w:p w14:paraId="3914810A" w14:textId="21DC14E8" w:rsidR="00BF10B2" w:rsidRDefault="00046DC2" w:rsidP="00046DC2">
      <w:pPr>
        <w:rPr>
          <w:rFonts w:asciiTheme="minorHAnsi" w:hAnsiTheme="minorHAnsi"/>
          <w:b/>
          <w:bCs/>
          <w:color w:val="000000"/>
        </w:rPr>
      </w:pPr>
      <w:r w:rsidRPr="00195839">
        <w:rPr>
          <w:rFonts w:asciiTheme="minorHAnsi" w:hAnsiTheme="minorHAnsi"/>
          <w:b/>
          <w:bCs/>
          <w:color w:val="000000"/>
        </w:rPr>
        <w:t xml:space="preserve">To register for </w:t>
      </w:r>
      <w:r w:rsidR="000B0156" w:rsidRPr="00195839">
        <w:rPr>
          <w:rFonts w:asciiTheme="minorHAnsi" w:hAnsiTheme="minorHAnsi"/>
          <w:b/>
          <w:bCs/>
          <w:color w:val="000000"/>
        </w:rPr>
        <w:t>this</w:t>
      </w:r>
      <w:r w:rsidRPr="00195839">
        <w:rPr>
          <w:rFonts w:asciiTheme="minorHAnsi" w:hAnsiTheme="minorHAnsi"/>
          <w:b/>
          <w:bCs/>
          <w:color w:val="000000"/>
        </w:rPr>
        <w:t xml:space="preserve"> </w:t>
      </w:r>
      <w:r w:rsidR="004A3E6C" w:rsidRPr="00195839">
        <w:rPr>
          <w:rFonts w:asciiTheme="minorHAnsi" w:hAnsiTheme="minorHAnsi"/>
          <w:b/>
          <w:bCs/>
          <w:color w:val="000000"/>
        </w:rPr>
        <w:t>workshop</w:t>
      </w:r>
      <w:r w:rsidRPr="00195839">
        <w:rPr>
          <w:rFonts w:asciiTheme="minorHAnsi" w:hAnsiTheme="minorHAnsi"/>
          <w:b/>
          <w:bCs/>
          <w:color w:val="000000"/>
        </w:rPr>
        <w:t xml:space="preserve">, please </w:t>
      </w:r>
      <w:r w:rsidR="00D7715D">
        <w:rPr>
          <w:rFonts w:asciiTheme="minorHAnsi" w:hAnsiTheme="minorHAnsi"/>
          <w:b/>
          <w:bCs/>
          <w:color w:val="000000"/>
        </w:rPr>
        <w:t xml:space="preserve">email </w:t>
      </w:r>
      <w:hyperlink r:id="rId5" w:history="1">
        <w:r w:rsidR="00BF10B2" w:rsidRPr="00A64129">
          <w:rPr>
            <w:rStyle w:val="Hyperlink"/>
            <w:rFonts w:asciiTheme="minorHAnsi" w:hAnsiTheme="minorHAnsi"/>
            <w:b/>
            <w:bCs/>
          </w:rPr>
          <w:t>inclusion@urmc.rochester.edu</w:t>
        </w:r>
      </w:hyperlink>
      <w:r w:rsidR="00D7715D">
        <w:rPr>
          <w:rFonts w:asciiTheme="minorHAnsi" w:hAnsiTheme="minorHAnsi"/>
          <w:b/>
          <w:bCs/>
          <w:color w:val="000000"/>
        </w:rPr>
        <w:t>.</w:t>
      </w:r>
    </w:p>
    <w:p w14:paraId="7340DE58" w14:textId="77777777" w:rsidR="00046DC2" w:rsidRPr="00195839" w:rsidRDefault="00046DC2" w:rsidP="00046DC2">
      <w:pPr>
        <w:rPr>
          <w:rFonts w:asciiTheme="minorHAnsi" w:hAnsiTheme="minorHAnsi"/>
          <w:color w:val="000000"/>
        </w:rPr>
      </w:pPr>
      <w:r w:rsidRPr="00195839">
        <w:rPr>
          <w:rFonts w:asciiTheme="minorHAnsi" w:hAnsiTheme="minorHAnsi"/>
          <w:color w:val="000000"/>
          <w:sz w:val="16"/>
          <w:szCs w:val="16"/>
        </w:rPr>
        <w:t> </w:t>
      </w:r>
    </w:p>
    <w:p w14:paraId="1A9EC9E3"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ACCREDITATION</w:t>
      </w:r>
    </w:p>
    <w:p w14:paraId="58B3BCF0" w14:textId="77777777" w:rsidR="00046DC2" w:rsidRDefault="00046DC2" w:rsidP="00046DC2">
      <w:pPr>
        <w:rPr>
          <w:rFonts w:asciiTheme="minorHAnsi" w:hAnsiTheme="minorHAnsi"/>
          <w:color w:val="000000"/>
          <w:sz w:val="16"/>
          <w:szCs w:val="16"/>
        </w:rPr>
      </w:pPr>
      <w:r w:rsidRPr="00195839">
        <w:rPr>
          <w:rFonts w:asciiTheme="minorHAnsi" w:hAnsiTheme="minorHAnsi"/>
          <w:color w:val="000000"/>
          <w:sz w:val="16"/>
          <w:szCs w:val="16"/>
        </w:rPr>
        <w:t xml:space="preserve">The University of Rochester School of </w:t>
      </w:r>
      <w:r w:rsidR="00FD19D8" w:rsidRPr="00195839">
        <w:rPr>
          <w:rFonts w:asciiTheme="minorHAnsi" w:hAnsiTheme="minorHAnsi"/>
          <w:color w:val="000000"/>
          <w:sz w:val="16"/>
          <w:szCs w:val="16"/>
        </w:rPr>
        <w:t>M</w:t>
      </w:r>
      <w:r w:rsidRPr="00195839">
        <w:rPr>
          <w:rFonts w:asciiTheme="minorHAnsi" w:hAnsiTheme="minorHAnsi"/>
          <w:color w:val="000000"/>
          <w:sz w:val="16"/>
          <w:szCs w:val="16"/>
        </w:rPr>
        <w:t>edicine and Dentistry is accredited by the Accreditation Council for Continuing Medical Education to provide continuing medical education for physicians.</w:t>
      </w:r>
    </w:p>
    <w:p w14:paraId="7C23FD74" w14:textId="77777777" w:rsidR="00736ABD" w:rsidRPr="00195839" w:rsidRDefault="00736ABD" w:rsidP="00046DC2">
      <w:pPr>
        <w:rPr>
          <w:rFonts w:asciiTheme="minorHAnsi" w:hAnsiTheme="minorHAnsi"/>
          <w:color w:val="000000"/>
          <w:sz w:val="16"/>
          <w:szCs w:val="16"/>
        </w:rPr>
      </w:pPr>
    </w:p>
    <w:p w14:paraId="5A40D318"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CERTIFICATION</w:t>
      </w:r>
    </w:p>
    <w:p w14:paraId="1AC3546B" w14:textId="6FC00658" w:rsidR="004F0080" w:rsidRPr="00151AA0" w:rsidRDefault="00046DC2" w:rsidP="00151AA0">
      <w:pPr>
        <w:rPr>
          <w:rFonts w:asciiTheme="minorHAnsi" w:hAnsiTheme="minorHAnsi"/>
          <w:color w:val="000000"/>
          <w:sz w:val="16"/>
          <w:szCs w:val="16"/>
        </w:rPr>
      </w:pPr>
      <w:r w:rsidRPr="00195839">
        <w:rPr>
          <w:rFonts w:asciiTheme="minorHAnsi" w:hAnsiTheme="minorHAnsi"/>
          <w:color w:val="000000"/>
          <w:sz w:val="16"/>
          <w:szCs w:val="16"/>
        </w:rPr>
        <w:t>The University of Rochester School of Medicine and Dentistry designates this live educati</w:t>
      </w:r>
      <w:r w:rsidR="000E6FCB" w:rsidRPr="00195839">
        <w:rPr>
          <w:rFonts w:asciiTheme="minorHAnsi" w:hAnsiTheme="minorHAnsi"/>
          <w:color w:val="000000"/>
          <w:sz w:val="16"/>
          <w:szCs w:val="16"/>
        </w:rPr>
        <w:t xml:space="preserve">onal activity for a maximum of </w:t>
      </w:r>
      <w:r w:rsidR="007F44C4">
        <w:rPr>
          <w:rFonts w:asciiTheme="minorHAnsi" w:hAnsiTheme="minorHAnsi"/>
          <w:color w:val="000000"/>
          <w:sz w:val="16"/>
          <w:szCs w:val="16"/>
        </w:rPr>
        <w:t>2</w:t>
      </w:r>
      <w:r w:rsidRPr="00195839">
        <w:rPr>
          <w:rFonts w:asciiTheme="minorHAnsi" w:hAnsiTheme="minorHAnsi"/>
          <w:color w:val="000000"/>
          <w:sz w:val="16"/>
          <w:szCs w:val="16"/>
        </w:rPr>
        <w:t xml:space="preserve"> </w:t>
      </w:r>
      <w:r w:rsidRPr="00195839">
        <w:rPr>
          <w:rFonts w:asciiTheme="minorHAnsi" w:hAnsiTheme="minorHAnsi"/>
          <w:i/>
          <w:iCs/>
          <w:color w:val="000000"/>
          <w:sz w:val="16"/>
          <w:szCs w:val="16"/>
        </w:rPr>
        <w:t>AMA PRA Category 1 Credit(s)</w:t>
      </w:r>
      <w:r w:rsidRPr="00195839">
        <w:rPr>
          <w:rFonts w:asciiTheme="minorHAnsi" w:hAnsiTheme="minorHAnsi"/>
          <w:i/>
          <w:iCs/>
          <w:color w:val="000000"/>
          <w:sz w:val="16"/>
          <w:szCs w:val="16"/>
          <w:vertAlign w:val="superscript"/>
        </w:rPr>
        <w:t>TM</w:t>
      </w:r>
      <w:r w:rsidRPr="00195839">
        <w:rPr>
          <w:rFonts w:asciiTheme="minorHAnsi" w:hAnsiTheme="minorHAnsi"/>
          <w:i/>
          <w:iCs/>
          <w:color w:val="000000"/>
          <w:sz w:val="16"/>
          <w:szCs w:val="16"/>
        </w:rPr>
        <w:t xml:space="preserve">. </w:t>
      </w:r>
      <w:r w:rsidRPr="00195839">
        <w:rPr>
          <w:rFonts w:asciiTheme="minorHAnsi" w:hAnsiTheme="minorHAnsi"/>
          <w:color w:val="000000"/>
          <w:sz w:val="16"/>
          <w:szCs w:val="16"/>
        </w:rPr>
        <w:t>Physicians should claim only the credit commensurate with the extent of their participation in the activity.</w:t>
      </w:r>
    </w:p>
    <w:sectPr w:rsidR="004F0080" w:rsidRPr="00151AA0" w:rsidSect="00BD47C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54944"/>
    <w:multiLevelType w:val="multilevel"/>
    <w:tmpl w:val="EC285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C2"/>
    <w:rsid w:val="00030815"/>
    <w:rsid w:val="00046DC2"/>
    <w:rsid w:val="00075E7E"/>
    <w:rsid w:val="000B0156"/>
    <w:rsid w:val="000E6FCB"/>
    <w:rsid w:val="001100CC"/>
    <w:rsid w:val="00141813"/>
    <w:rsid w:val="00150C42"/>
    <w:rsid w:val="00151AA0"/>
    <w:rsid w:val="0015576A"/>
    <w:rsid w:val="00185356"/>
    <w:rsid w:val="00195839"/>
    <w:rsid w:val="001E17EA"/>
    <w:rsid w:val="001E1D54"/>
    <w:rsid w:val="001F36A4"/>
    <w:rsid w:val="0026249F"/>
    <w:rsid w:val="002D18CE"/>
    <w:rsid w:val="00307EED"/>
    <w:rsid w:val="003240CB"/>
    <w:rsid w:val="003414D2"/>
    <w:rsid w:val="003660D5"/>
    <w:rsid w:val="00385516"/>
    <w:rsid w:val="003A11C0"/>
    <w:rsid w:val="003E2D4E"/>
    <w:rsid w:val="003F4AFE"/>
    <w:rsid w:val="00400A3B"/>
    <w:rsid w:val="004068AB"/>
    <w:rsid w:val="004A3E6C"/>
    <w:rsid w:val="004E009A"/>
    <w:rsid w:val="004F0080"/>
    <w:rsid w:val="005151C2"/>
    <w:rsid w:val="005448D8"/>
    <w:rsid w:val="005629EF"/>
    <w:rsid w:val="00571375"/>
    <w:rsid w:val="005C299A"/>
    <w:rsid w:val="005E6D1B"/>
    <w:rsid w:val="00614207"/>
    <w:rsid w:val="006153E5"/>
    <w:rsid w:val="006843A9"/>
    <w:rsid w:val="006F0C3A"/>
    <w:rsid w:val="006F6971"/>
    <w:rsid w:val="007076B3"/>
    <w:rsid w:val="00733C49"/>
    <w:rsid w:val="00736ABD"/>
    <w:rsid w:val="00790E77"/>
    <w:rsid w:val="007D38E0"/>
    <w:rsid w:val="007E4B8B"/>
    <w:rsid w:val="007F44C4"/>
    <w:rsid w:val="008336CA"/>
    <w:rsid w:val="00863330"/>
    <w:rsid w:val="00886C37"/>
    <w:rsid w:val="008B6D5D"/>
    <w:rsid w:val="008D0A81"/>
    <w:rsid w:val="008E5A4B"/>
    <w:rsid w:val="00914DC4"/>
    <w:rsid w:val="00981AD3"/>
    <w:rsid w:val="00A026E2"/>
    <w:rsid w:val="00A21E9E"/>
    <w:rsid w:val="00A30C7E"/>
    <w:rsid w:val="00AC3963"/>
    <w:rsid w:val="00AC79F9"/>
    <w:rsid w:val="00B11523"/>
    <w:rsid w:val="00B127C9"/>
    <w:rsid w:val="00B13901"/>
    <w:rsid w:val="00B156DE"/>
    <w:rsid w:val="00B82280"/>
    <w:rsid w:val="00BC5BA4"/>
    <w:rsid w:val="00BD3192"/>
    <w:rsid w:val="00BD47CD"/>
    <w:rsid w:val="00BE6488"/>
    <w:rsid w:val="00BF10B2"/>
    <w:rsid w:val="00C75FAB"/>
    <w:rsid w:val="00C86660"/>
    <w:rsid w:val="00CA41C2"/>
    <w:rsid w:val="00CD2789"/>
    <w:rsid w:val="00CD6A58"/>
    <w:rsid w:val="00CD725E"/>
    <w:rsid w:val="00D57805"/>
    <w:rsid w:val="00D7056F"/>
    <w:rsid w:val="00D7715D"/>
    <w:rsid w:val="00D92F1F"/>
    <w:rsid w:val="00DD7885"/>
    <w:rsid w:val="00E161E3"/>
    <w:rsid w:val="00E40AE1"/>
    <w:rsid w:val="00E56B3A"/>
    <w:rsid w:val="00F45D77"/>
    <w:rsid w:val="00F965AC"/>
    <w:rsid w:val="00FA034B"/>
    <w:rsid w:val="00FC13C4"/>
    <w:rsid w:val="00FD19D8"/>
    <w:rsid w:val="00FD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5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D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C2"/>
    <w:rPr>
      <w:color w:val="0000FF"/>
      <w:u w:val="single"/>
    </w:rPr>
  </w:style>
  <w:style w:type="character" w:customStyle="1" w:styleId="apple-style-span">
    <w:name w:val="apple-style-span"/>
    <w:basedOn w:val="DefaultParagraphFont"/>
    <w:rsid w:val="00046DC2"/>
  </w:style>
  <w:style w:type="character" w:styleId="Strong">
    <w:name w:val="Strong"/>
    <w:basedOn w:val="DefaultParagraphFont"/>
    <w:uiPriority w:val="22"/>
    <w:qFormat/>
    <w:rsid w:val="00046DC2"/>
    <w:rPr>
      <w:b/>
      <w:bCs/>
    </w:rPr>
  </w:style>
  <w:style w:type="paragraph" w:styleId="BalloonText">
    <w:name w:val="Balloon Text"/>
    <w:basedOn w:val="Normal"/>
    <w:link w:val="BalloonTextChar"/>
    <w:uiPriority w:val="99"/>
    <w:semiHidden/>
    <w:unhideWhenUsed/>
    <w:rsid w:val="00046DC2"/>
    <w:rPr>
      <w:rFonts w:ascii="Tahoma" w:hAnsi="Tahoma" w:cs="Tahoma"/>
      <w:sz w:val="16"/>
      <w:szCs w:val="16"/>
    </w:rPr>
  </w:style>
  <w:style w:type="character" w:customStyle="1" w:styleId="BalloonTextChar">
    <w:name w:val="Balloon Text Char"/>
    <w:basedOn w:val="DefaultParagraphFont"/>
    <w:link w:val="BalloonText"/>
    <w:uiPriority w:val="99"/>
    <w:semiHidden/>
    <w:rsid w:val="00046DC2"/>
    <w:rPr>
      <w:rFonts w:ascii="Tahoma" w:hAnsi="Tahoma" w:cs="Tahoma"/>
      <w:sz w:val="16"/>
      <w:szCs w:val="16"/>
    </w:rPr>
  </w:style>
  <w:style w:type="paragraph" w:customStyle="1" w:styleId="p1">
    <w:name w:val="p1"/>
    <w:basedOn w:val="Normal"/>
    <w:rsid w:val="001100CC"/>
    <w:pPr>
      <w:spacing w:before="135"/>
      <w:jc w:val="center"/>
    </w:pPr>
    <w:rPr>
      <w:rFonts w:ascii="Myriad Pro" w:hAnsi="Myriad Pro"/>
      <w:sz w:val="36"/>
      <w:szCs w:val="36"/>
    </w:rPr>
  </w:style>
  <w:style w:type="paragraph" w:customStyle="1" w:styleId="p2">
    <w:name w:val="p2"/>
    <w:basedOn w:val="Normal"/>
    <w:rsid w:val="001100CC"/>
    <w:pPr>
      <w:jc w:val="center"/>
    </w:pPr>
    <w:rPr>
      <w:rFonts w:ascii="Myriad Pro" w:hAnsi="Myriad Pro"/>
      <w:color w:val="A1252D"/>
      <w:sz w:val="33"/>
      <w:szCs w:val="33"/>
    </w:rPr>
  </w:style>
  <w:style w:type="character" w:customStyle="1" w:styleId="s1">
    <w:name w:val="s1"/>
    <w:basedOn w:val="DefaultParagraphFont"/>
    <w:rsid w:val="001100CC"/>
    <w:rPr>
      <w:spacing w:val="-2"/>
    </w:rPr>
  </w:style>
  <w:style w:type="paragraph" w:customStyle="1" w:styleId="p3">
    <w:name w:val="p3"/>
    <w:basedOn w:val="Normal"/>
    <w:rsid w:val="00307EED"/>
    <w:pPr>
      <w:jc w:val="center"/>
    </w:pPr>
    <w:rPr>
      <w:rFonts w:ascii="Myriad Pro" w:hAnsi="Myriad Pro"/>
      <w:sz w:val="26"/>
      <w:szCs w:val="26"/>
    </w:rPr>
  </w:style>
  <w:style w:type="paragraph" w:customStyle="1" w:styleId="p4">
    <w:name w:val="p4"/>
    <w:basedOn w:val="Normal"/>
    <w:rsid w:val="00307EED"/>
    <w:pPr>
      <w:spacing w:before="135"/>
      <w:jc w:val="center"/>
    </w:pPr>
    <w:rPr>
      <w:rFonts w:ascii="Myriad Pro" w:hAnsi="Myriad Pro"/>
      <w:sz w:val="36"/>
      <w:szCs w:val="36"/>
    </w:rPr>
  </w:style>
  <w:style w:type="paragraph" w:customStyle="1" w:styleId="p5">
    <w:name w:val="p5"/>
    <w:basedOn w:val="Normal"/>
    <w:rsid w:val="00307EED"/>
    <w:pPr>
      <w:spacing w:before="135"/>
      <w:jc w:val="center"/>
    </w:pPr>
    <w:rPr>
      <w:rFonts w:ascii="Myriad Pro Light" w:hAnsi="Myriad Pro Light"/>
      <w:sz w:val="18"/>
      <w:szCs w:val="18"/>
    </w:rPr>
  </w:style>
  <w:style w:type="character" w:customStyle="1" w:styleId="s2">
    <w:name w:val="s2"/>
    <w:basedOn w:val="DefaultParagraphFont"/>
    <w:rsid w:val="00307EED"/>
    <w:rPr>
      <w:rFonts w:ascii="Myriad Pro" w:hAnsi="Myriad Pro" w:hint="default"/>
      <w:sz w:val="18"/>
      <w:szCs w:val="18"/>
    </w:rPr>
  </w:style>
  <w:style w:type="character" w:customStyle="1" w:styleId="apple-converted-space">
    <w:name w:val="apple-converted-space"/>
    <w:basedOn w:val="DefaultParagraphFont"/>
    <w:rsid w:val="00307EED"/>
  </w:style>
  <w:style w:type="character" w:styleId="FollowedHyperlink">
    <w:name w:val="FollowedHyperlink"/>
    <w:basedOn w:val="DefaultParagraphFont"/>
    <w:uiPriority w:val="99"/>
    <w:semiHidden/>
    <w:unhideWhenUsed/>
    <w:rsid w:val="00D77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7309">
      <w:bodyDiv w:val="1"/>
      <w:marLeft w:val="0"/>
      <w:marRight w:val="0"/>
      <w:marTop w:val="0"/>
      <w:marBottom w:val="0"/>
      <w:divBdr>
        <w:top w:val="none" w:sz="0" w:space="0" w:color="auto"/>
        <w:left w:val="none" w:sz="0" w:space="0" w:color="auto"/>
        <w:bottom w:val="none" w:sz="0" w:space="0" w:color="auto"/>
        <w:right w:val="none" w:sz="0" w:space="0" w:color="auto"/>
      </w:divBdr>
    </w:div>
    <w:div w:id="647828617">
      <w:bodyDiv w:val="1"/>
      <w:marLeft w:val="0"/>
      <w:marRight w:val="0"/>
      <w:marTop w:val="0"/>
      <w:marBottom w:val="0"/>
      <w:divBdr>
        <w:top w:val="none" w:sz="0" w:space="0" w:color="auto"/>
        <w:left w:val="none" w:sz="0" w:space="0" w:color="auto"/>
        <w:bottom w:val="none" w:sz="0" w:space="0" w:color="auto"/>
        <w:right w:val="none" w:sz="0" w:space="0" w:color="auto"/>
      </w:divBdr>
    </w:div>
    <w:div w:id="791899015">
      <w:bodyDiv w:val="1"/>
      <w:marLeft w:val="0"/>
      <w:marRight w:val="0"/>
      <w:marTop w:val="0"/>
      <w:marBottom w:val="0"/>
      <w:divBdr>
        <w:top w:val="none" w:sz="0" w:space="0" w:color="auto"/>
        <w:left w:val="none" w:sz="0" w:space="0" w:color="auto"/>
        <w:bottom w:val="none" w:sz="0" w:space="0" w:color="auto"/>
        <w:right w:val="none" w:sz="0" w:space="0" w:color="auto"/>
      </w:divBdr>
    </w:div>
    <w:div w:id="1363750237">
      <w:bodyDiv w:val="1"/>
      <w:marLeft w:val="0"/>
      <w:marRight w:val="0"/>
      <w:marTop w:val="0"/>
      <w:marBottom w:val="0"/>
      <w:divBdr>
        <w:top w:val="none" w:sz="0" w:space="0" w:color="auto"/>
        <w:left w:val="none" w:sz="0" w:space="0" w:color="auto"/>
        <w:bottom w:val="none" w:sz="0" w:space="0" w:color="auto"/>
        <w:right w:val="none" w:sz="0" w:space="0" w:color="auto"/>
      </w:divBdr>
    </w:div>
    <w:div w:id="1529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clusion@urmc.rochester.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gfuller2</dc:creator>
  <cp:keywords/>
  <dc:description/>
  <cp:lastModifiedBy>Microsoft Office User</cp:lastModifiedBy>
  <cp:revision>7</cp:revision>
  <cp:lastPrinted>2017-10-05T14:51:00Z</cp:lastPrinted>
  <dcterms:created xsi:type="dcterms:W3CDTF">2017-10-05T14:48:00Z</dcterms:created>
  <dcterms:modified xsi:type="dcterms:W3CDTF">2017-10-05T14:54:00Z</dcterms:modified>
</cp:coreProperties>
</file>