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2C50" w14:textId="0ED3E6AA" w:rsidR="00D44F85" w:rsidRPr="00D44F85" w:rsidRDefault="00D44F85" w:rsidP="00D44F85">
      <w:pPr>
        <w:jc w:val="center"/>
        <w:rPr>
          <w:rFonts w:asciiTheme="majorHAnsi" w:hAnsiTheme="majorHAnsi"/>
          <w:b/>
          <w:bCs/>
          <w:color w:val="000066"/>
          <w:sz w:val="40"/>
          <w:szCs w:val="40"/>
        </w:rPr>
      </w:pPr>
      <w:r w:rsidRPr="00980EDC">
        <w:rPr>
          <w:rFonts w:asciiTheme="majorHAnsi" w:hAnsiTheme="majorHAnsi"/>
          <w:b/>
          <w:bCs/>
          <w:color w:val="000066"/>
          <w:sz w:val="40"/>
          <w:szCs w:val="40"/>
        </w:rPr>
        <w:t>Health Equity</w:t>
      </w:r>
      <w:r w:rsidRPr="00D44F85">
        <w:rPr>
          <w:rFonts w:asciiTheme="majorHAnsi" w:hAnsiTheme="majorHAnsi"/>
          <w:b/>
          <w:bCs/>
          <w:color w:val="000066"/>
          <w:sz w:val="40"/>
          <w:szCs w:val="40"/>
        </w:rPr>
        <w:t xml:space="preserve"> </w:t>
      </w:r>
      <w:r w:rsidR="00975A83">
        <w:rPr>
          <w:rFonts w:asciiTheme="majorHAnsi" w:hAnsiTheme="majorHAnsi"/>
          <w:b/>
          <w:bCs/>
          <w:color w:val="000066"/>
          <w:sz w:val="40"/>
          <w:szCs w:val="40"/>
        </w:rPr>
        <w:t>in Education</w:t>
      </w:r>
    </w:p>
    <w:p w14:paraId="6BDCE5F1" w14:textId="77777777" w:rsidR="00D44F85" w:rsidRPr="00D44F85" w:rsidRDefault="00D44F85" w:rsidP="00D44F85">
      <w:pPr>
        <w:spacing w:after="0"/>
        <w:rPr>
          <w:rFonts w:asciiTheme="majorHAnsi" w:hAnsiTheme="majorHAnsi"/>
          <w:color w:val="000066"/>
          <w:sz w:val="2"/>
          <w:szCs w:val="2"/>
        </w:rPr>
      </w:pPr>
    </w:p>
    <w:p w14:paraId="61D98D05" w14:textId="761C6818" w:rsidR="00D44F85" w:rsidRPr="00D44F85" w:rsidRDefault="00D44F85" w:rsidP="00D44F85">
      <w:pPr>
        <w:spacing w:after="0"/>
        <w:rPr>
          <w:rFonts w:asciiTheme="majorHAnsi" w:hAnsiTheme="majorHAnsi"/>
          <w:color w:val="000066"/>
          <w:sz w:val="36"/>
          <w:szCs w:val="36"/>
        </w:rPr>
      </w:pPr>
      <w:r w:rsidRPr="00D44F85">
        <w:rPr>
          <w:rFonts w:asciiTheme="majorHAnsi" w:hAnsiTheme="majorHAnsi"/>
          <w:color w:val="000066"/>
          <w:sz w:val="36"/>
          <w:szCs w:val="36"/>
        </w:rPr>
        <w:t>Primary Objective</w:t>
      </w:r>
    </w:p>
    <w:p w14:paraId="36A3EC5B" w14:textId="166FCC9F" w:rsidR="00975A83" w:rsidRPr="00975A83" w:rsidRDefault="00975A83" w:rsidP="00975A83">
      <w:pPr>
        <w:rPr>
          <w:color w:val="000000" w:themeColor="text1"/>
        </w:rPr>
      </w:pPr>
      <w:r w:rsidRPr="00975A83">
        <w:rPr>
          <w:color w:val="000000" w:themeColor="text1"/>
        </w:rPr>
        <w:t xml:space="preserve">As a teaching hospital, the University of Rochester Medical Center trains doctors, nurses, advanced practice providers, and other health care providers who serve patients. To achieve the best health outcomes for all patients, the URMC is working to make education about health equity and community a consistent and exceptional part of all educational programs. The learning programs at URMC are quite diverse, therefore health equity curriculum cannot take a one-size-fits-all approach. Instead, URMC health equity education improvement is centered around a curriculum framework. </w:t>
      </w:r>
    </w:p>
    <w:p w14:paraId="22DA79C2" w14:textId="27DE2A0B" w:rsidR="00975A83" w:rsidRDefault="00975A83" w:rsidP="00975A83">
      <w:pPr>
        <w:spacing w:after="0"/>
        <w:rPr>
          <w:rFonts w:asciiTheme="majorHAnsi" w:hAnsiTheme="majorHAnsi"/>
          <w:color w:val="000000" w:themeColor="text1"/>
        </w:rPr>
      </w:pPr>
      <w:r>
        <w:rPr>
          <w:noProof/>
        </w:rPr>
        <mc:AlternateContent>
          <mc:Choice Requires="wps">
            <w:drawing>
              <wp:anchor distT="0" distB="0" distL="114300" distR="114300" simplePos="0" relativeHeight="251663360" behindDoc="0" locked="0" layoutInCell="1" allowOverlap="1" wp14:anchorId="1C327289" wp14:editId="1BBE8A65">
                <wp:simplePos x="0" y="0"/>
                <wp:positionH relativeFrom="column">
                  <wp:posOffset>0</wp:posOffset>
                </wp:positionH>
                <wp:positionV relativeFrom="paragraph">
                  <wp:posOffset>19050</wp:posOffset>
                </wp:positionV>
                <wp:extent cx="6800850" cy="0"/>
                <wp:effectExtent l="0" t="19050" r="19050" b="19050"/>
                <wp:wrapNone/>
                <wp:docPr id="1082159792"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ED879" id="Straight Connector 1" o:spid="_x0000_s1026" alt="Blue line divider."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" strokecolor="#002060" strokeweight="2.25pt">
                <v:stroke joinstyle="miter"/>
              </v:line>
            </w:pict>
          </mc:Fallback>
        </mc:AlternateContent>
      </w:r>
    </w:p>
    <w:p w14:paraId="50385F5E" w14:textId="6998D65E" w:rsidR="00975A83" w:rsidRPr="00975A83" w:rsidRDefault="008457DE" w:rsidP="00975A83">
      <w:pPr>
        <w:spacing w:after="0"/>
        <w:rPr>
          <w:rFonts w:asciiTheme="majorHAnsi" w:hAnsiTheme="majorHAnsi"/>
          <w:color w:val="000066"/>
          <w:sz w:val="36"/>
          <w:szCs w:val="36"/>
        </w:rPr>
      </w:pPr>
      <w:r>
        <w:rPr>
          <w:noProof/>
        </w:rPr>
        <w:drawing>
          <wp:anchor distT="0" distB="0" distL="114300" distR="114300" simplePos="0" relativeHeight="251661312" behindDoc="1" locked="0" layoutInCell="1" allowOverlap="1" wp14:anchorId="1D882829" wp14:editId="15A892B3">
            <wp:simplePos x="0" y="0"/>
            <wp:positionH relativeFrom="column">
              <wp:posOffset>-304800</wp:posOffset>
            </wp:positionH>
            <wp:positionV relativeFrom="paragraph">
              <wp:posOffset>1642110</wp:posOffset>
            </wp:positionV>
            <wp:extent cx="3705225" cy="2360295"/>
            <wp:effectExtent l="0" t="0" r="3175" b="3810"/>
            <wp:wrapNone/>
            <wp:doc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pic:cNvPicPr/>
                  </pic:nvPicPr>
                  <pic:blipFill rotWithShape="1">
                    <a:blip r:embed="rId10">
                      <a:extLst>
                        <a:ext uri="{28A0092B-C50C-407E-A947-70E740481C1C}">
                          <a14:useLocalDpi xmlns:a14="http://schemas.microsoft.com/office/drawing/2010/main" val="0"/>
                        </a:ext>
                      </a:extLst>
                    </a:blip>
                    <a:srcRect l="32639" t="54321" r="51667" b="27901"/>
                    <a:stretch/>
                  </pic:blipFill>
                  <pic:spPr bwMode="auto">
                    <a:xfrm>
                      <a:off x="0" y="0"/>
                      <a:ext cx="3705225" cy="236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5A83">
        <w:rPr>
          <w:rFonts w:asciiTheme="majorHAnsi" w:hAnsiTheme="majorHAnsi"/>
          <w:color w:val="000066"/>
          <w:sz w:val="36"/>
          <w:szCs w:val="36"/>
        </w:rPr>
        <w:t>The KEE Curriculum Framework for Health Equity</w:t>
      </w:r>
    </w:p>
    <w:tbl>
      <w:tblPr>
        <w:tblStyle w:val="TableGrid"/>
        <w:tblW w:w="10795" w:type="dxa"/>
        <w:tblLook w:val="04A0" w:firstRow="1" w:lastRow="0" w:firstColumn="1" w:lastColumn="0" w:noHBand="0" w:noVBand="1"/>
      </w:tblPr>
      <w:tblGrid>
        <w:gridCol w:w="4045"/>
        <w:gridCol w:w="6750"/>
      </w:tblGrid>
      <w:tr w:rsidR="00975A83" w:rsidRPr="002800F1" w14:paraId="22E0D2D4" w14:textId="77777777" w:rsidTr="00435289">
        <w:tc>
          <w:tcPr>
            <w:tcW w:w="4045" w:type="dxa"/>
          </w:tcPr>
          <w:p w14:paraId="1DAF8499" w14:textId="77777777" w:rsidR="00975A83" w:rsidRPr="001E09D8" w:rsidRDefault="00975A83" w:rsidP="00435289">
            <w:pPr>
              <w:jc w:val="both"/>
              <w:rPr>
                <w:rFonts w:asciiTheme="majorHAnsi" w:hAnsiTheme="majorHAnsi"/>
                <w:b/>
                <w:bCs/>
                <w:color w:val="A20000"/>
              </w:rPr>
            </w:pPr>
            <w:r w:rsidRPr="001E09D8">
              <w:rPr>
                <w:rFonts w:asciiTheme="majorHAnsi" w:hAnsiTheme="majorHAnsi"/>
                <w:b/>
                <w:bCs/>
                <w:color w:val="A20000"/>
              </w:rPr>
              <w:t>Objectives</w:t>
            </w:r>
          </w:p>
        </w:tc>
        <w:tc>
          <w:tcPr>
            <w:tcW w:w="6750" w:type="dxa"/>
          </w:tcPr>
          <w:p w14:paraId="717EA730" w14:textId="77777777" w:rsidR="00975A83" w:rsidRPr="001E09D8" w:rsidRDefault="00975A83" w:rsidP="00435289">
            <w:pPr>
              <w:jc w:val="both"/>
              <w:rPr>
                <w:rFonts w:asciiTheme="majorHAnsi" w:hAnsiTheme="majorHAnsi"/>
                <w:b/>
                <w:bCs/>
                <w:color w:val="A20000"/>
              </w:rPr>
            </w:pPr>
            <w:r w:rsidRPr="001E09D8">
              <w:rPr>
                <w:rFonts w:asciiTheme="majorHAnsi" w:hAnsiTheme="majorHAnsi"/>
                <w:b/>
                <w:bCs/>
                <w:color w:val="A20000"/>
              </w:rPr>
              <w:t>Competency</w:t>
            </w:r>
          </w:p>
        </w:tc>
      </w:tr>
      <w:tr w:rsidR="00975A83" w14:paraId="0C10A03F" w14:textId="77777777" w:rsidTr="00435289">
        <w:tc>
          <w:tcPr>
            <w:tcW w:w="4045" w:type="dxa"/>
            <w:vAlign w:val="center"/>
          </w:tcPr>
          <w:p w14:paraId="2604C232" w14:textId="77777777" w:rsidR="00975A83" w:rsidRPr="0031399B" w:rsidRDefault="00975A83" w:rsidP="00435289">
            <w:pPr>
              <w:rPr>
                <w:rFonts w:asciiTheme="majorHAnsi" w:hAnsiTheme="majorHAnsi"/>
                <w:color w:val="000000" w:themeColor="text1"/>
              </w:rPr>
            </w:pPr>
            <w:r w:rsidRPr="0031399B">
              <w:rPr>
                <w:rFonts w:asciiTheme="majorHAnsi" w:hAnsiTheme="majorHAnsi"/>
                <w:color w:val="000000" w:themeColor="text1"/>
              </w:rPr>
              <w:t>Improved Health-Related Social Drivers</w:t>
            </w:r>
          </w:p>
        </w:tc>
        <w:tc>
          <w:tcPr>
            <w:tcW w:w="6750" w:type="dxa"/>
          </w:tcPr>
          <w:p w14:paraId="1F9AADF7" w14:textId="1F454457" w:rsidR="00975A83" w:rsidRPr="008B2DB7" w:rsidRDefault="00975A83" w:rsidP="00435289">
            <w:pPr>
              <w:rPr>
                <w:rFonts w:asciiTheme="majorHAnsi" w:hAnsiTheme="majorHAnsi"/>
                <w:color w:val="000000" w:themeColor="text1"/>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understand</w:t>
            </w:r>
            <w:r w:rsidRPr="008B2DB7">
              <w:rPr>
                <w:rFonts w:asciiTheme="majorHAnsi" w:hAnsiTheme="majorHAnsi"/>
                <w:color w:val="000000" w:themeColor="text1"/>
                <w:sz w:val="22"/>
                <w:szCs w:val="22"/>
              </w:rPr>
              <w:t xml:space="preserve"> social drivers and strive to address potential detrimental pathways from drivers to disparities in health outcomes</w:t>
            </w:r>
            <w:r w:rsidR="0031399B">
              <w:rPr>
                <w:rFonts w:asciiTheme="majorHAnsi" w:hAnsiTheme="majorHAnsi"/>
                <w:color w:val="000000" w:themeColor="text1"/>
                <w:sz w:val="22"/>
                <w:szCs w:val="22"/>
              </w:rPr>
              <w:t>.</w:t>
            </w:r>
          </w:p>
        </w:tc>
      </w:tr>
      <w:tr w:rsidR="00975A83" w:rsidRPr="008B2DB7" w14:paraId="1CA3801B" w14:textId="77777777" w:rsidTr="00435289">
        <w:tc>
          <w:tcPr>
            <w:tcW w:w="4045" w:type="dxa"/>
            <w:vAlign w:val="center"/>
          </w:tcPr>
          <w:p w14:paraId="74E0373F" w14:textId="77777777" w:rsidR="00975A83" w:rsidRPr="0031399B" w:rsidRDefault="00975A83" w:rsidP="00435289">
            <w:pPr>
              <w:rPr>
                <w:rFonts w:asciiTheme="majorHAnsi" w:hAnsiTheme="majorHAnsi"/>
                <w:color w:val="000000" w:themeColor="text1"/>
              </w:rPr>
            </w:pPr>
            <w:r w:rsidRPr="0031399B">
              <w:rPr>
                <w:rFonts w:asciiTheme="majorHAnsi" w:hAnsiTheme="majorHAnsi"/>
                <w:color w:val="000000" w:themeColor="text1"/>
              </w:rPr>
              <w:t>Optimal Health Care Delivery</w:t>
            </w:r>
          </w:p>
        </w:tc>
        <w:tc>
          <w:tcPr>
            <w:tcW w:w="6750" w:type="dxa"/>
          </w:tcPr>
          <w:p w14:paraId="58B46C16" w14:textId="3F5B7175" w:rsidR="00975A83" w:rsidRPr="008B2DB7" w:rsidRDefault="00975A83"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transfer</w:t>
            </w:r>
            <w:r w:rsidRPr="008B2DB7">
              <w:rPr>
                <w:rFonts w:asciiTheme="majorHAnsi" w:hAnsiTheme="majorHAnsi"/>
                <w:color w:val="000000" w:themeColor="text1"/>
                <w:sz w:val="22"/>
                <w:szCs w:val="22"/>
              </w:rPr>
              <w:t xml:space="preserve"> concepts of health equity </w:t>
            </w:r>
            <w:r>
              <w:rPr>
                <w:rFonts w:asciiTheme="majorHAnsi" w:hAnsiTheme="majorHAnsi"/>
                <w:color w:val="000000" w:themeColor="text1"/>
                <w:sz w:val="22"/>
                <w:szCs w:val="22"/>
              </w:rPr>
              <w:t>to</w:t>
            </w:r>
            <w:r w:rsidRPr="008B2DB7">
              <w:rPr>
                <w:rFonts w:asciiTheme="majorHAnsi" w:hAnsiTheme="majorHAnsi"/>
                <w:color w:val="000000" w:themeColor="text1"/>
                <w:sz w:val="22"/>
                <w:szCs w:val="22"/>
              </w:rPr>
              <w:t xml:space="preserve"> the day-to-day care of patients so that each patient has an equal opportunity to achieve their highest level of health</w:t>
            </w:r>
            <w:r w:rsidR="0031399B">
              <w:rPr>
                <w:rFonts w:asciiTheme="majorHAnsi" w:hAnsiTheme="majorHAnsi"/>
                <w:color w:val="000000" w:themeColor="text1"/>
                <w:sz w:val="22"/>
                <w:szCs w:val="22"/>
              </w:rPr>
              <w:t>.</w:t>
            </w:r>
          </w:p>
        </w:tc>
      </w:tr>
      <w:tr w:rsidR="00975A83" w:rsidRPr="008B2DB7" w14:paraId="5CCA1EAD" w14:textId="77777777" w:rsidTr="00435289">
        <w:tc>
          <w:tcPr>
            <w:tcW w:w="4045" w:type="dxa"/>
            <w:vAlign w:val="center"/>
          </w:tcPr>
          <w:p w14:paraId="477645CE" w14:textId="77777777" w:rsidR="00975A83" w:rsidRPr="0031399B" w:rsidRDefault="00975A83" w:rsidP="00435289">
            <w:pPr>
              <w:rPr>
                <w:rFonts w:asciiTheme="majorHAnsi" w:hAnsiTheme="majorHAnsi"/>
                <w:color w:val="000000" w:themeColor="text1"/>
              </w:rPr>
            </w:pPr>
            <w:r w:rsidRPr="0031399B">
              <w:rPr>
                <w:rFonts w:asciiTheme="majorHAnsi" w:hAnsiTheme="majorHAnsi"/>
                <w:color w:val="000000" w:themeColor="text1"/>
              </w:rPr>
              <w:t>Changing Systems – Pop Health</w:t>
            </w:r>
          </w:p>
        </w:tc>
        <w:tc>
          <w:tcPr>
            <w:tcW w:w="6750" w:type="dxa"/>
          </w:tcPr>
          <w:p w14:paraId="1F60B9F1" w14:textId="2D39D8F7" w:rsidR="00975A83" w:rsidRPr="008B2DB7" w:rsidRDefault="00975A83"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Learners participate in the design, implementation, or evaluation of health equity strategies based on population data and using quality improvement methodologies and/or policy and systems change</w:t>
            </w:r>
            <w:r w:rsidR="0031399B">
              <w:rPr>
                <w:rFonts w:asciiTheme="majorHAnsi" w:hAnsiTheme="majorHAnsi"/>
                <w:color w:val="000000" w:themeColor="text1"/>
                <w:sz w:val="22"/>
                <w:szCs w:val="22"/>
              </w:rPr>
              <w:t>.</w:t>
            </w:r>
          </w:p>
        </w:tc>
      </w:tr>
    </w:tbl>
    <w:p w14:paraId="35E38C7E" w14:textId="5F6CBCEE" w:rsidR="00975A83" w:rsidRPr="009F44F0" w:rsidRDefault="00975A83" w:rsidP="007F1207">
      <w:pPr>
        <w:rPr>
          <w:rFonts w:asciiTheme="majorHAnsi" w:hAnsiTheme="majorHAnsi"/>
          <w:color w:val="000000" w:themeColor="text1"/>
        </w:rPr>
        <w:sectPr w:rsidR="00975A83" w:rsidRPr="009F44F0" w:rsidSect="00D44F85">
          <w:pgSz w:w="12240" w:h="15840"/>
          <w:pgMar w:top="720" w:right="720" w:bottom="720" w:left="720" w:header="720" w:footer="1440" w:gutter="0"/>
          <w:cols w:space="720"/>
          <w:docGrid w:linePitch="360"/>
        </w:sectPr>
      </w:pPr>
      <w:r w:rsidRPr="00302C65">
        <w:rPr>
          <w:rFonts w:asciiTheme="majorHAnsi" w:hAnsiTheme="majorHAnsi"/>
          <w:noProof/>
          <w:color w:val="000000" w:themeColor="text1"/>
        </w:rPr>
        <mc:AlternateContent>
          <mc:Choice Requires="wps">
            <w:drawing>
              <wp:anchor distT="45720" distB="45720" distL="114300" distR="114300" simplePos="0" relativeHeight="251665408" behindDoc="1" locked="0" layoutInCell="1" allowOverlap="1" wp14:anchorId="4663A677" wp14:editId="0D1517A4">
                <wp:simplePos x="0" y="0"/>
                <wp:positionH relativeFrom="column">
                  <wp:posOffset>3467735</wp:posOffset>
                </wp:positionH>
                <wp:positionV relativeFrom="paragraph">
                  <wp:posOffset>107950</wp:posOffset>
                </wp:positionV>
                <wp:extent cx="3530600" cy="20008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000885"/>
                        </a:xfrm>
                        <a:prstGeom prst="rect">
                          <a:avLst/>
                        </a:prstGeom>
                        <a:solidFill>
                          <a:srgbClr val="FFFFFF"/>
                        </a:solidFill>
                        <a:ln w="9525">
                          <a:noFill/>
                          <a:miter lim="800000"/>
                          <a:headEnd/>
                          <a:tailEnd/>
                        </a:ln>
                      </wps:spPr>
                      <wps:txbx>
                        <w:txbxContent>
                          <w:p w14:paraId="2156CE72" w14:textId="77777777" w:rsidR="00975A83" w:rsidRPr="00975A83" w:rsidRDefault="00975A83" w:rsidP="00975A83">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1A3AB72B" w14:textId="77777777" w:rsidR="00975A83" w:rsidRDefault="00975A83" w:rsidP="00975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3A677" id="_x0000_t202" coordsize="21600,21600" o:spt="202" path="m,l,21600r21600,l21600,xe">
                <v:stroke joinstyle="miter"/>
                <v:path gradientshapeok="t" o:connecttype="rect"/>
              </v:shapetype>
              <v:shape id="Text Box 2" o:spid="_x0000_s1026" type="#_x0000_t202" style="position:absolute;margin-left:273.05pt;margin-top:8.5pt;width:278pt;height:157.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" stroked="f">
                <v:textbox>
                  <w:txbxContent>
                    <w:p w14:paraId="2156CE72" w14:textId="77777777" w:rsidR="00975A83" w:rsidRPr="00975A83" w:rsidRDefault="00975A83" w:rsidP="00975A83">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1A3AB72B" w14:textId="77777777" w:rsidR="00975A83" w:rsidRDefault="00975A83" w:rsidP="00975A83"/>
                  </w:txbxContent>
                </v:textbox>
                <w10:wrap type="square"/>
              </v:shape>
            </w:pict>
          </mc:Fallback>
        </mc:AlternateContent>
      </w:r>
    </w:p>
    <w:p w14:paraId="07D8EAB8" w14:textId="0D41304B" w:rsidR="00D44F85" w:rsidRDefault="00D44F85" w:rsidP="000B4CB2">
      <w:pPr>
        <w:spacing w:after="0"/>
        <w:rPr>
          <w:color w:val="595959" w:themeColor="text1" w:themeTint="A6"/>
          <w:sz w:val="32"/>
          <w:szCs w:val="32"/>
        </w:rPr>
      </w:pPr>
    </w:p>
    <w:p w14:paraId="5EE76C54" w14:textId="458A9803" w:rsidR="007F1207" w:rsidRDefault="007F1207">
      <w:pPr>
        <w:rPr>
          <w:color w:val="595959" w:themeColor="text1" w:themeTint="A6"/>
          <w:sz w:val="32"/>
          <w:szCs w:val="32"/>
        </w:rPr>
      </w:pPr>
    </w:p>
    <w:p w14:paraId="2CA16E25" w14:textId="75DE4FDF" w:rsidR="007F1207" w:rsidRDefault="007F1207">
      <w:pPr>
        <w:rPr>
          <w:color w:val="595959" w:themeColor="text1" w:themeTint="A6"/>
          <w:sz w:val="32"/>
          <w:szCs w:val="32"/>
        </w:rPr>
      </w:pPr>
    </w:p>
    <w:p w14:paraId="75D3B52C" w14:textId="33AD1640" w:rsidR="007F1207" w:rsidRDefault="007F1207">
      <w:pPr>
        <w:rPr>
          <w:color w:val="595959" w:themeColor="text1" w:themeTint="A6"/>
          <w:sz w:val="32"/>
          <w:szCs w:val="32"/>
        </w:rPr>
      </w:pPr>
    </w:p>
    <w:p w14:paraId="323533DC" w14:textId="30BF0A5F" w:rsidR="007F1207" w:rsidRDefault="007F1207">
      <w:pPr>
        <w:rPr>
          <w:color w:val="595959" w:themeColor="text1" w:themeTint="A6"/>
          <w:sz w:val="32"/>
          <w:szCs w:val="32"/>
        </w:rPr>
      </w:pPr>
    </w:p>
    <w:p w14:paraId="56F98196" w14:textId="28433E32" w:rsidR="00975A83" w:rsidRDefault="00975A83" w:rsidP="00975A83">
      <w:pPr>
        <w:rPr>
          <w:color w:val="595959" w:themeColor="text1" w:themeTint="A6"/>
          <w:sz w:val="32"/>
          <w:szCs w:val="32"/>
        </w:rPr>
        <w:sectPr w:rsidR="00975A83" w:rsidSect="00D44F85">
          <w:type w:val="continuous"/>
          <w:pgSz w:w="12240" w:h="15840"/>
          <w:pgMar w:top="720" w:right="720" w:bottom="720" w:left="720" w:header="720" w:footer="1440" w:gutter="0"/>
          <w:cols w:num="2" w:space="720"/>
          <w:docGrid w:linePitch="360"/>
        </w:sectPr>
      </w:pPr>
      <w:r w:rsidRPr="00975A83">
        <w:rPr>
          <w:rFonts w:asciiTheme="majorHAnsi" w:hAnsiTheme="majorHAnsi"/>
          <w:noProof/>
          <w:color w:val="000066"/>
          <w:sz w:val="36"/>
          <w:szCs w:val="36"/>
        </w:rPr>
        <mc:AlternateContent>
          <mc:Choice Requires="wps">
            <w:drawing>
              <wp:anchor distT="45720" distB="45720" distL="114300" distR="114300" simplePos="0" relativeHeight="251671552" behindDoc="1" locked="0" layoutInCell="1" allowOverlap="1" wp14:anchorId="0E18449E" wp14:editId="053E0E09">
                <wp:simplePos x="0" y="0"/>
                <wp:positionH relativeFrom="margin">
                  <wp:align>left</wp:align>
                </wp:positionH>
                <wp:positionV relativeFrom="margin">
                  <wp:posOffset>6638925</wp:posOffset>
                </wp:positionV>
                <wp:extent cx="3705225" cy="2752725"/>
                <wp:effectExtent l="0" t="0" r="28575" b="28575"/>
                <wp:wrapSquare wrapText="bothSides"/>
                <wp:docPr id="1091473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52725"/>
                        </a:xfrm>
                        <a:prstGeom prst="rect">
                          <a:avLst/>
                        </a:prstGeom>
                        <a:solidFill>
                          <a:srgbClr val="FFFFFF"/>
                        </a:solidFill>
                        <a:ln w="9525">
                          <a:solidFill>
                            <a:schemeClr val="bg1"/>
                          </a:solidFill>
                          <a:miter lim="800000"/>
                          <a:headEnd/>
                          <a:tailEnd/>
                        </a:ln>
                      </wps:spPr>
                      <wps:txbx>
                        <w:txbxContent>
                          <w:p w14:paraId="78A6C420" w14:textId="3B8C4BE2" w:rsidR="00975A83" w:rsidRPr="00975A83" w:rsidRDefault="00975A83" w:rsidP="00975A83">
                            <w:pPr>
                              <w:spacing w:after="0"/>
                              <w:rPr>
                                <w:rFonts w:asciiTheme="majorHAnsi" w:hAnsiTheme="majorHAnsi"/>
                                <w:color w:val="000066"/>
                                <w:sz w:val="36"/>
                                <w:szCs w:val="36"/>
                              </w:rPr>
                            </w:pPr>
                            <w:r>
                              <w:rPr>
                                <w:rFonts w:asciiTheme="majorHAnsi" w:hAnsiTheme="majorHAnsi"/>
                                <w:color w:val="000066"/>
                                <w:sz w:val="36"/>
                                <w:szCs w:val="36"/>
                              </w:rPr>
                              <w:t>Implementation</w:t>
                            </w:r>
                          </w:p>
                          <w:p w14:paraId="5BB77045" w14:textId="30EFC008" w:rsidR="00975A83" w:rsidRPr="00975A83" w:rsidRDefault="00975A83" w:rsidP="00975A83">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6A1BF5CA" w14:textId="5906A3E7" w:rsidR="00975A83" w:rsidRPr="00975A83" w:rsidRDefault="00975A83">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8449E" id="_x0000_s1027" type="#_x0000_t202" style="position:absolute;margin-left:0;margin-top:522.75pt;width:291.75pt;height:216.7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" strokecolor="white [3212]">
                <v:textbox>
                  <w:txbxContent>
                    <w:p w14:paraId="78A6C420" w14:textId="3B8C4BE2" w:rsidR="00975A83" w:rsidRPr="00975A83" w:rsidRDefault="00975A83" w:rsidP="00975A83">
                      <w:pPr>
                        <w:spacing w:after="0"/>
                        <w:rPr>
                          <w:rFonts w:asciiTheme="majorHAnsi" w:hAnsiTheme="majorHAnsi"/>
                          <w:color w:val="000066"/>
                          <w:sz w:val="36"/>
                          <w:szCs w:val="36"/>
                        </w:rPr>
                      </w:pPr>
                      <w:r>
                        <w:rPr>
                          <w:rFonts w:asciiTheme="majorHAnsi" w:hAnsiTheme="majorHAnsi"/>
                          <w:color w:val="000066"/>
                          <w:sz w:val="36"/>
                          <w:szCs w:val="36"/>
                        </w:rPr>
                        <w:t>Implementation</w:t>
                      </w:r>
                    </w:p>
                    <w:p w14:paraId="5BB77045" w14:textId="30EFC008" w:rsidR="00975A83" w:rsidRPr="00975A83" w:rsidRDefault="00975A83" w:rsidP="00975A83">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6A1BF5CA" w14:textId="5906A3E7" w:rsidR="00975A83" w:rsidRPr="00975A83" w:rsidRDefault="00975A83">
                      <w:pPr>
                        <w:rPr>
                          <w:sz w:val="22"/>
                          <w:szCs w:val="22"/>
                        </w:rPr>
                      </w:pPr>
                    </w:p>
                  </w:txbxContent>
                </v:textbox>
                <w10:wrap type="square" anchorx="margin" anchory="margin"/>
              </v:shape>
            </w:pict>
          </mc:Fallback>
        </mc:AlternateContent>
      </w:r>
      <w:r>
        <w:rPr>
          <w:noProof/>
        </w:rPr>
        <w:drawing>
          <wp:anchor distT="0" distB="0" distL="114300" distR="114300" simplePos="0" relativeHeight="251667456" behindDoc="0" locked="0" layoutInCell="1" allowOverlap="1" wp14:anchorId="6F23B40B" wp14:editId="61B9E94D">
            <wp:simplePos x="0" y="0"/>
            <wp:positionH relativeFrom="margin">
              <wp:posOffset>4038600</wp:posOffset>
            </wp:positionH>
            <wp:positionV relativeFrom="margin">
              <wp:posOffset>6917690</wp:posOffset>
            </wp:positionV>
            <wp:extent cx="2665730" cy="2197735"/>
            <wp:effectExtent l="171450" t="171450" r="363220" b="354965"/>
            <wp:wrapSquare wrapText="bothSides"/>
            <wp:doc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pic:cNvPicPr/>
                  </pic:nvPicPr>
                  <pic:blipFill rotWithShape="1">
                    <a:blip r:embed="rId11" cstate="print">
                      <a:extLst>
                        <a:ext uri="{28A0092B-C50C-407E-A947-70E740481C1C}">
                          <a14:useLocalDpi xmlns:a14="http://schemas.microsoft.com/office/drawing/2010/main" val="0"/>
                        </a:ext>
                      </a:extLst>
                    </a:blip>
                    <a:srcRect l="56250" t="28148" r="4166" b="13827"/>
                    <a:stretch/>
                  </pic:blipFill>
                  <pic:spPr bwMode="auto">
                    <a:xfrm>
                      <a:off x="0" y="0"/>
                      <a:ext cx="2665730" cy="21977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342BD0B3" wp14:editId="6CE128D1">
                <wp:simplePos x="0" y="0"/>
                <wp:positionH relativeFrom="column">
                  <wp:posOffset>0</wp:posOffset>
                </wp:positionH>
                <wp:positionV relativeFrom="paragraph">
                  <wp:posOffset>18415</wp:posOffset>
                </wp:positionV>
                <wp:extent cx="6800850" cy="0"/>
                <wp:effectExtent l="0" t="19050" r="19050" b="19050"/>
                <wp:wrapNone/>
                <wp:docPr id="731267530" name="Straight Connector 1" descr="Blue line divider.&#10;"/>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EF1F17" id="Straight Connector 1" o:spid="_x0000_s1026" alt="Blue line divider.&#10;"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" strokecolor="#002060" strokeweight="2.25pt">
                <v:stroke joinstyle="miter"/>
              </v:line>
            </w:pict>
          </mc:Fallback>
        </mc:AlternateContent>
      </w:r>
    </w:p>
    <w:p w14:paraId="25C3F379" w14:textId="77777777" w:rsidR="007F1207" w:rsidRDefault="007F1207" w:rsidP="007F1207">
      <w:pPr>
        <w:spacing w:after="0"/>
        <w:rPr>
          <w:rFonts w:asciiTheme="majorHAnsi" w:hAnsiTheme="majorHAnsi"/>
          <w:color w:val="000066"/>
          <w:sz w:val="36"/>
          <w:szCs w:val="36"/>
        </w:rPr>
        <w:sectPr w:rsidR="007F1207" w:rsidSect="00D44F85">
          <w:type w:val="continuous"/>
          <w:pgSz w:w="12240" w:h="15840"/>
          <w:pgMar w:top="720" w:right="720" w:bottom="720" w:left="720" w:header="720" w:footer="1440" w:gutter="0"/>
          <w:cols w:num="2" w:space="720"/>
          <w:docGrid w:linePitch="360"/>
        </w:sectPr>
      </w:pPr>
    </w:p>
    <w:p w14:paraId="0363486D" w14:textId="56B0491A" w:rsidR="00454978" w:rsidRPr="00454978" w:rsidRDefault="008470E8" w:rsidP="000B4CB2">
      <w:pPr>
        <w:spacing w:after="0"/>
        <w:rPr>
          <w:color w:val="595959" w:themeColor="text1" w:themeTint="A6"/>
          <w:sz w:val="32"/>
          <w:szCs w:val="32"/>
        </w:rPr>
      </w:pPr>
      <w:r w:rsidRPr="00454978">
        <w:rPr>
          <w:rFonts w:asciiTheme="majorHAnsi" w:hAnsiTheme="majorHAnsi"/>
          <w:b/>
          <w:bCs/>
          <w:noProof/>
          <w:sz w:val="32"/>
          <w:szCs w:val="32"/>
        </w:rPr>
        <w:lastRenderedPageBreak/>
        <mc:AlternateContent>
          <mc:Choice Requires="wps">
            <w:drawing>
              <wp:anchor distT="0" distB="0" distL="114300" distR="114300" simplePos="0" relativeHeight="251659264" behindDoc="0" locked="0" layoutInCell="1" allowOverlap="1" wp14:anchorId="137D7D73" wp14:editId="2CAC7A62">
                <wp:simplePos x="0" y="0"/>
                <wp:positionH relativeFrom="margin">
                  <wp:align>center</wp:align>
                </wp:positionH>
                <wp:positionV relativeFrom="paragraph">
                  <wp:posOffset>230904</wp:posOffset>
                </wp:positionV>
                <wp:extent cx="0" cy="7985051"/>
                <wp:effectExtent l="0" t="0" r="38100" b="35560"/>
                <wp:wrapNone/>
                <wp:docPr id="329780287" name="Straight Connector 2" descr="Black line divider."/>
                <wp:cNvGraphicFramePr/>
                <a:graphic xmlns:a="http://schemas.openxmlformats.org/drawingml/2006/main">
                  <a:graphicData uri="http://schemas.microsoft.com/office/word/2010/wordprocessingShape">
                    <wps:wsp>
                      <wps:cNvCnPr/>
                      <wps:spPr>
                        <a:xfrm flipH="1">
                          <a:off x="0" y="0"/>
                          <a:ext cx="0" cy="7985051"/>
                        </a:xfrm>
                        <a:prstGeom prst="line">
                          <a:avLst/>
                        </a:prstGeom>
                        <a:ln>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A79AF" id="Straight Connector 2" o:spid="_x0000_s1026" alt="Black line divider."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0,6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" strokecolor="#5a5a5a [2109]" strokeweight="1pt">
                <v:stroke joinstyle="miter"/>
                <w10:wrap anchorx="margin"/>
              </v:line>
            </w:pict>
          </mc:Fallback>
        </mc:AlternateContent>
      </w:r>
      <w:r w:rsidR="00454978" w:rsidRPr="00454978">
        <w:rPr>
          <w:color w:val="595959" w:themeColor="text1" w:themeTint="A6"/>
          <w:sz w:val="32"/>
          <w:szCs w:val="32"/>
        </w:rPr>
        <w:t xml:space="preserve">Health Equity Education </w:t>
      </w:r>
    </w:p>
    <w:p w14:paraId="41B4CE1B" w14:textId="4C2BF22F" w:rsidR="000B4CB2" w:rsidRPr="00454978" w:rsidRDefault="00454978" w:rsidP="000B4CB2">
      <w:pPr>
        <w:spacing w:after="0"/>
        <w:rPr>
          <w:color w:val="595959" w:themeColor="text1" w:themeTint="A6"/>
          <w:sz w:val="32"/>
          <w:szCs w:val="32"/>
        </w:rPr>
      </w:pPr>
      <w:r w:rsidRPr="00454978">
        <w:rPr>
          <w:color w:val="595959" w:themeColor="text1" w:themeTint="A6"/>
          <w:sz w:val="32"/>
          <w:szCs w:val="32"/>
        </w:rPr>
        <w:t>Residency Program</w:t>
      </w:r>
    </w:p>
    <w:p w14:paraId="366CAB53" w14:textId="1A469169" w:rsidR="000B4CB2" w:rsidRPr="00B93394" w:rsidRDefault="00DF1D35" w:rsidP="00B93394">
      <w:pPr>
        <w:rPr>
          <w:rFonts w:asciiTheme="majorHAnsi" w:hAnsiTheme="majorHAnsi"/>
          <w:b/>
          <w:bCs/>
          <w:color w:val="000066"/>
          <w:sz w:val="40"/>
          <w:szCs w:val="40"/>
        </w:rPr>
      </w:pPr>
      <w:r>
        <w:rPr>
          <w:rFonts w:asciiTheme="majorHAnsi" w:hAnsiTheme="majorHAnsi"/>
          <w:b/>
          <w:bCs/>
          <w:color w:val="000066"/>
          <w:sz w:val="40"/>
          <w:szCs w:val="40"/>
        </w:rPr>
        <w:t xml:space="preserve">Adult Neurology </w:t>
      </w:r>
      <w:r w:rsidR="00454978">
        <w:rPr>
          <w:rFonts w:asciiTheme="majorHAnsi" w:hAnsiTheme="majorHAnsi"/>
          <w:b/>
          <w:bCs/>
          <w:color w:val="000066"/>
          <w:sz w:val="40"/>
          <w:szCs w:val="40"/>
        </w:rPr>
        <w:t>Residency</w:t>
      </w:r>
    </w:p>
    <w:p w14:paraId="4BF05C3F" w14:textId="5601DCDC" w:rsidR="008457DE" w:rsidRDefault="008457DE" w:rsidP="008457DE">
      <w:pPr>
        <w:spacing w:after="0"/>
        <w:rPr>
          <w:b/>
          <w:bCs/>
          <w:color w:val="000066"/>
          <w:sz w:val="28"/>
          <w:szCs w:val="28"/>
        </w:rPr>
      </w:pPr>
      <w:bookmarkStart w:id="0" w:name="_Hlk202863542"/>
      <w:r>
        <w:rPr>
          <w:b/>
          <w:bCs/>
          <w:color w:val="000066"/>
          <w:sz w:val="28"/>
          <w:szCs w:val="28"/>
        </w:rPr>
        <w:t>ABOUT THE PROGRAM</w:t>
      </w:r>
    </w:p>
    <w:p w14:paraId="7FA7BA1E" w14:textId="35A5900D" w:rsidR="008457DE" w:rsidRDefault="008457DE" w:rsidP="008457DE">
      <w:pPr>
        <w:spacing w:after="0"/>
        <w:rPr>
          <w:sz w:val="22"/>
          <w:szCs w:val="22"/>
        </w:rPr>
      </w:pPr>
      <w:bookmarkStart w:id="1" w:name="_Hlk202863585"/>
      <w:bookmarkEnd w:id="0"/>
      <w:r>
        <w:rPr>
          <w:sz w:val="22"/>
          <w:szCs w:val="22"/>
        </w:rPr>
        <w:t>Cohort #1</w:t>
      </w:r>
      <w:r w:rsidR="007B55C6">
        <w:rPr>
          <w:sz w:val="22"/>
          <w:szCs w:val="22"/>
        </w:rPr>
        <w:t xml:space="preserve"> </w:t>
      </w:r>
    </w:p>
    <w:p w14:paraId="02456A0A" w14:textId="60D987EC" w:rsidR="008457DE" w:rsidRDefault="008457DE" w:rsidP="008457DE">
      <w:pPr>
        <w:spacing w:after="0"/>
        <w:rPr>
          <w:sz w:val="22"/>
          <w:szCs w:val="22"/>
        </w:rPr>
      </w:pPr>
      <w:r>
        <w:rPr>
          <w:sz w:val="22"/>
          <w:szCs w:val="22"/>
        </w:rPr>
        <w:t xml:space="preserve">Director: Colleen Tomcik, </w:t>
      </w:r>
      <w:r w:rsidR="004E348F">
        <w:rPr>
          <w:sz w:val="22"/>
          <w:szCs w:val="22"/>
        </w:rPr>
        <w:t>M</w:t>
      </w:r>
      <w:r>
        <w:rPr>
          <w:sz w:val="22"/>
          <w:szCs w:val="22"/>
        </w:rPr>
        <w:t>D</w:t>
      </w:r>
    </w:p>
    <w:p w14:paraId="0EA56D53" w14:textId="77777777" w:rsidR="007B55C6" w:rsidRDefault="007B55C6" w:rsidP="008457DE">
      <w:pPr>
        <w:spacing w:after="0"/>
        <w:rPr>
          <w:sz w:val="22"/>
          <w:szCs w:val="22"/>
        </w:rPr>
      </w:pPr>
    </w:p>
    <w:p w14:paraId="68FEA14C" w14:textId="7B55337E" w:rsidR="007B55C6" w:rsidRPr="007B55C6" w:rsidRDefault="007B55C6" w:rsidP="008457DE">
      <w:pPr>
        <w:spacing w:after="0"/>
        <w:rPr>
          <w:b/>
          <w:bCs/>
          <w:sz w:val="22"/>
          <w:szCs w:val="22"/>
        </w:rPr>
      </w:pPr>
      <w:r w:rsidRPr="007B55C6">
        <w:rPr>
          <w:b/>
          <w:bCs/>
          <w:sz w:val="22"/>
          <w:szCs w:val="22"/>
        </w:rPr>
        <w:t>Department of Neurology</w:t>
      </w:r>
    </w:p>
    <w:p w14:paraId="71340BF1" w14:textId="3C2AF654" w:rsidR="007B55C6" w:rsidRDefault="007B55C6" w:rsidP="008457DE">
      <w:pPr>
        <w:spacing w:after="0"/>
        <w:rPr>
          <w:sz w:val="22"/>
          <w:szCs w:val="22"/>
        </w:rPr>
      </w:pPr>
      <w:r>
        <w:rPr>
          <w:sz w:val="22"/>
          <w:szCs w:val="22"/>
        </w:rPr>
        <w:t>University of Rochester Medical Center</w:t>
      </w:r>
    </w:p>
    <w:p w14:paraId="35B249C8" w14:textId="2F6833A7" w:rsidR="007B55C6" w:rsidRDefault="007B55C6" w:rsidP="008457DE">
      <w:pPr>
        <w:spacing w:after="0"/>
        <w:rPr>
          <w:sz w:val="22"/>
          <w:szCs w:val="22"/>
        </w:rPr>
      </w:pPr>
      <w:r>
        <w:rPr>
          <w:sz w:val="22"/>
          <w:szCs w:val="22"/>
        </w:rPr>
        <w:t>601 Elmwood Avenue</w:t>
      </w:r>
    </w:p>
    <w:p w14:paraId="47EAB6CF" w14:textId="6E7EF824" w:rsidR="007B55C6" w:rsidRDefault="007B55C6" w:rsidP="008457DE">
      <w:pPr>
        <w:spacing w:after="0"/>
        <w:rPr>
          <w:sz w:val="22"/>
          <w:szCs w:val="22"/>
        </w:rPr>
      </w:pPr>
      <w:r>
        <w:rPr>
          <w:sz w:val="22"/>
          <w:szCs w:val="22"/>
        </w:rPr>
        <w:t>Rochester NY 14642-2545</w:t>
      </w:r>
    </w:p>
    <w:p w14:paraId="2E823376" w14:textId="4FA801AD" w:rsidR="007B55C6" w:rsidRDefault="007B55C6" w:rsidP="008457DE">
      <w:pPr>
        <w:spacing w:after="0"/>
        <w:rPr>
          <w:sz w:val="22"/>
          <w:szCs w:val="22"/>
        </w:rPr>
      </w:pPr>
      <w:r>
        <w:rPr>
          <w:sz w:val="22"/>
          <w:szCs w:val="22"/>
        </w:rPr>
        <w:t>Box 673</w:t>
      </w:r>
    </w:p>
    <w:p w14:paraId="3A01E479" w14:textId="40DECB4D" w:rsidR="008457DE" w:rsidRDefault="008457DE" w:rsidP="008457DE">
      <w:pPr>
        <w:spacing w:after="0"/>
        <w:rPr>
          <w:sz w:val="22"/>
          <w:szCs w:val="22"/>
        </w:rPr>
      </w:pPr>
      <w:r>
        <w:rPr>
          <w:sz w:val="22"/>
          <w:szCs w:val="22"/>
        </w:rPr>
        <w:t>(585) 275-2545</w:t>
      </w:r>
    </w:p>
    <w:bookmarkEnd w:id="1"/>
    <w:p w14:paraId="217977A9" w14:textId="77777777" w:rsidR="008457DE" w:rsidRDefault="008457DE" w:rsidP="00B93394">
      <w:pPr>
        <w:spacing w:after="0"/>
        <w:rPr>
          <w:b/>
          <w:bCs/>
          <w:color w:val="000066"/>
          <w:sz w:val="28"/>
          <w:szCs w:val="28"/>
        </w:rPr>
      </w:pPr>
    </w:p>
    <w:p w14:paraId="675A7BBA" w14:textId="4CA7D757" w:rsidR="005E7A17" w:rsidRDefault="00942382" w:rsidP="00B93394">
      <w:pPr>
        <w:spacing w:after="0"/>
        <w:rPr>
          <w:sz w:val="22"/>
          <w:szCs w:val="22"/>
        </w:rPr>
      </w:pPr>
      <w:r>
        <w:rPr>
          <w:sz w:val="22"/>
          <w:szCs w:val="22"/>
        </w:rPr>
        <w:t xml:space="preserve">The </w:t>
      </w:r>
      <w:r w:rsidR="00DF1D35">
        <w:rPr>
          <w:sz w:val="22"/>
          <w:szCs w:val="22"/>
        </w:rPr>
        <w:t>Adult Neurology</w:t>
      </w:r>
      <w:r>
        <w:rPr>
          <w:sz w:val="22"/>
          <w:szCs w:val="22"/>
        </w:rPr>
        <w:t xml:space="preserve"> Residency Program at the University of Rochester Medical Cente</w:t>
      </w:r>
      <w:r w:rsidR="000D19C6">
        <w:rPr>
          <w:sz w:val="22"/>
          <w:szCs w:val="22"/>
        </w:rPr>
        <w:t xml:space="preserve">r is </w:t>
      </w:r>
      <w:r w:rsidR="00DF1D35">
        <w:rPr>
          <w:sz w:val="22"/>
          <w:szCs w:val="22"/>
        </w:rPr>
        <w:t>one of the most advanced and respected residency programs of its kind, ranking at #14 nationally. Their residency program places emphases on excellence in clinical neurology and shaping their residents into inspired educators.</w:t>
      </w:r>
    </w:p>
    <w:p w14:paraId="26593086" w14:textId="77777777" w:rsidR="00CA4D19" w:rsidRPr="003969B3" w:rsidRDefault="00CA4D19" w:rsidP="00B93394">
      <w:pPr>
        <w:spacing w:after="0"/>
        <w:rPr>
          <w:sz w:val="22"/>
          <w:szCs w:val="22"/>
        </w:rPr>
      </w:pPr>
    </w:p>
    <w:p w14:paraId="498DC42C" w14:textId="2F3542C7" w:rsidR="000B4CB2" w:rsidRDefault="00454978" w:rsidP="003969B3">
      <w:pPr>
        <w:spacing w:before="240" w:after="0"/>
        <w:rPr>
          <w:b/>
          <w:bCs/>
          <w:color w:val="000066"/>
          <w:sz w:val="28"/>
          <w:szCs w:val="28"/>
        </w:rPr>
      </w:pPr>
      <w:r>
        <w:rPr>
          <w:b/>
          <w:bCs/>
          <w:color w:val="000066"/>
          <w:sz w:val="28"/>
          <w:szCs w:val="28"/>
        </w:rPr>
        <w:t>IMPROVEMENT PLAN</w:t>
      </w:r>
      <w:r w:rsidR="000D19C6">
        <w:rPr>
          <w:b/>
          <w:bCs/>
          <w:color w:val="000066"/>
          <w:sz w:val="28"/>
          <w:szCs w:val="28"/>
        </w:rPr>
        <w:t>NING</w:t>
      </w:r>
    </w:p>
    <w:p w14:paraId="4D2C99D8" w14:textId="394F8232" w:rsidR="00C64A8B" w:rsidRDefault="00DF1D35" w:rsidP="005D3C72">
      <w:pPr>
        <w:spacing w:line="276" w:lineRule="auto"/>
        <w:rPr>
          <w:sz w:val="22"/>
          <w:szCs w:val="22"/>
        </w:rPr>
      </w:pPr>
      <w:r>
        <w:rPr>
          <w:sz w:val="22"/>
          <w:szCs w:val="22"/>
        </w:rPr>
        <w:t>After reviewing the Knowledge, Empathy, and Equity Curriculum Framework and completing a baseline self-assessment of health equity in efforts in the Adult Neurology Residency Curriculum, they have submitted the following efforts for improvement planning:</w:t>
      </w:r>
    </w:p>
    <w:p w14:paraId="2194644B" w14:textId="3F248202" w:rsidR="00CA4D19" w:rsidRDefault="00DF1D35" w:rsidP="00942F96">
      <w:pPr>
        <w:pStyle w:val="ListParagraph"/>
        <w:numPr>
          <w:ilvl w:val="0"/>
          <w:numId w:val="9"/>
        </w:numPr>
        <w:spacing w:line="276" w:lineRule="auto"/>
        <w:rPr>
          <w:sz w:val="22"/>
          <w:szCs w:val="22"/>
        </w:rPr>
      </w:pPr>
      <w:r>
        <w:rPr>
          <w:sz w:val="22"/>
          <w:szCs w:val="22"/>
        </w:rPr>
        <w:t>EMR Training for Residents on SDOH</w:t>
      </w:r>
    </w:p>
    <w:p w14:paraId="5F1C79D8" w14:textId="77C9E037" w:rsidR="00942F96" w:rsidRPr="00CA4D19" w:rsidRDefault="00942F96" w:rsidP="00CA4D19">
      <w:pPr>
        <w:pStyle w:val="ListParagraph"/>
        <w:numPr>
          <w:ilvl w:val="1"/>
          <w:numId w:val="9"/>
        </w:numPr>
        <w:spacing w:line="276" w:lineRule="auto"/>
        <w:rPr>
          <w:sz w:val="22"/>
          <w:szCs w:val="22"/>
        </w:rPr>
      </w:pPr>
      <w:r w:rsidRPr="00CA4D19">
        <w:rPr>
          <w:sz w:val="22"/>
          <w:szCs w:val="22"/>
        </w:rPr>
        <w:t>The A</w:t>
      </w:r>
      <w:r w:rsidR="00DF1D35" w:rsidRPr="00CA4D19">
        <w:rPr>
          <w:sz w:val="22"/>
          <w:szCs w:val="22"/>
        </w:rPr>
        <w:t>dult Neurology</w:t>
      </w:r>
      <w:r w:rsidRPr="00CA4D19">
        <w:rPr>
          <w:sz w:val="22"/>
          <w:szCs w:val="22"/>
        </w:rPr>
        <w:t xml:space="preserve"> Residency Program wanted to focus on </w:t>
      </w:r>
      <w:r w:rsidR="00DF1D35" w:rsidRPr="00CA4D19">
        <w:rPr>
          <w:sz w:val="22"/>
          <w:szCs w:val="22"/>
        </w:rPr>
        <w:t>familiarizing their residents with the social determinant of health tools of the Electronic Medical Record (EMR) and create space in both the inpatient and outpatient care settings to discuss and address issues</w:t>
      </w:r>
      <w:r w:rsidRPr="00CA4D19">
        <w:rPr>
          <w:sz w:val="22"/>
          <w:szCs w:val="22"/>
        </w:rPr>
        <w:t xml:space="preserve">. </w:t>
      </w:r>
    </w:p>
    <w:p w14:paraId="364AE471" w14:textId="255848A6" w:rsidR="00CA4D19" w:rsidRPr="00DF1D35" w:rsidRDefault="00CA4D19" w:rsidP="00CA4D19">
      <w:pPr>
        <w:pStyle w:val="ListParagraph"/>
        <w:rPr>
          <w:sz w:val="22"/>
          <w:szCs w:val="22"/>
        </w:rPr>
      </w:pPr>
    </w:p>
    <w:p w14:paraId="73A2BEEB" w14:textId="77777777" w:rsidR="005055AB" w:rsidRDefault="005055AB" w:rsidP="000955AB">
      <w:pPr>
        <w:spacing w:after="0"/>
        <w:rPr>
          <w:b/>
          <w:bCs/>
          <w:color w:val="000066"/>
          <w:sz w:val="28"/>
          <w:szCs w:val="28"/>
        </w:rPr>
      </w:pPr>
    </w:p>
    <w:p w14:paraId="3861915A" w14:textId="77777777" w:rsidR="009D541C" w:rsidRDefault="009D541C" w:rsidP="000955AB">
      <w:pPr>
        <w:spacing w:after="0"/>
        <w:rPr>
          <w:b/>
          <w:bCs/>
          <w:color w:val="000066"/>
          <w:sz w:val="28"/>
          <w:szCs w:val="28"/>
        </w:rPr>
      </w:pPr>
    </w:p>
    <w:p w14:paraId="58A58A5D" w14:textId="77777777" w:rsidR="009D541C" w:rsidRDefault="009D541C" w:rsidP="000955AB">
      <w:pPr>
        <w:spacing w:after="0"/>
        <w:rPr>
          <w:b/>
          <w:bCs/>
          <w:color w:val="000066"/>
          <w:sz w:val="28"/>
          <w:szCs w:val="28"/>
        </w:rPr>
      </w:pPr>
    </w:p>
    <w:p w14:paraId="4EAD3BD6" w14:textId="1212070F" w:rsidR="000B4CB2" w:rsidRPr="003969B3" w:rsidRDefault="00CA4D19" w:rsidP="000955AB">
      <w:pPr>
        <w:spacing w:after="0"/>
      </w:pPr>
      <w:r>
        <w:rPr>
          <w:b/>
          <w:bCs/>
          <w:color w:val="000066"/>
          <w:sz w:val="28"/>
          <w:szCs w:val="28"/>
        </w:rPr>
        <w:t>THE PROCESS</w:t>
      </w:r>
    </w:p>
    <w:p w14:paraId="4C2B6CE1" w14:textId="2CCF2777" w:rsidR="00942F96" w:rsidRDefault="00447344" w:rsidP="005D3C72">
      <w:pPr>
        <w:rPr>
          <w:sz w:val="22"/>
          <w:szCs w:val="22"/>
        </w:rPr>
      </w:pPr>
      <w:r>
        <w:rPr>
          <w:sz w:val="22"/>
          <w:szCs w:val="22"/>
        </w:rPr>
        <w:t xml:space="preserve">The </w:t>
      </w:r>
      <w:r w:rsidR="00CA4D19">
        <w:rPr>
          <w:sz w:val="22"/>
          <w:szCs w:val="22"/>
        </w:rPr>
        <w:t xml:space="preserve">Adult Neurology Residency Program started their improvement planning process by delivering several information sessions on the importance of screening for social determinants of health. In addition, they also introduced their residents to “the project:” building a space in the electronic medical record focused on social determinants of health and creating spaces both in inpatient and outpatient settings to discuss with patients. </w:t>
      </w:r>
    </w:p>
    <w:p w14:paraId="2B6BD5E1" w14:textId="461303A0" w:rsidR="00CA4D19" w:rsidRDefault="00CA4D19" w:rsidP="005D3C72">
      <w:pPr>
        <w:rPr>
          <w:sz w:val="22"/>
          <w:szCs w:val="22"/>
        </w:rPr>
      </w:pPr>
      <w:r>
        <w:rPr>
          <w:sz w:val="22"/>
          <w:szCs w:val="22"/>
        </w:rPr>
        <w:t>Residents were also taught methods of pedagogy to discuss and encourage “brain health” with underserved populations in the Rochester area.</w:t>
      </w:r>
    </w:p>
    <w:p w14:paraId="2E580AAC" w14:textId="0D545319" w:rsidR="00CA4D19" w:rsidRDefault="00CA4D19" w:rsidP="005D3C72">
      <w:pPr>
        <w:rPr>
          <w:sz w:val="22"/>
          <w:szCs w:val="22"/>
        </w:rPr>
      </w:pPr>
      <w:r>
        <w:rPr>
          <w:sz w:val="22"/>
          <w:szCs w:val="22"/>
        </w:rPr>
        <w:t>The final version of the Adult Neurology Residency Program’s EMR project went live on February 5, 2024. Residents were asked to begin discussion transportation and food insecurity with clinical patients screening positive in the EMR.</w:t>
      </w:r>
    </w:p>
    <w:p w14:paraId="222C70DA" w14:textId="77777777" w:rsidR="00CA4D19" w:rsidRDefault="00CA4D19" w:rsidP="005D3C72">
      <w:pPr>
        <w:rPr>
          <w:sz w:val="22"/>
          <w:szCs w:val="22"/>
        </w:rPr>
      </w:pPr>
    </w:p>
    <w:p w14:paraId="2ECB73B6" w14:textId="3EDD21F8" w:rsidR="00CA4D19" w:rsidRPr="003969B3" w:rsidRDefault="00CA4D19" w:rsidP="00CA4D19">
      <w:pPr>
        <w:spacing w:after="0"/>
      </w:pPr>
      <w:r>
        <w:rPr>
          <w:b/>
          <w:bCs/>
          <w:color w:val="000066"/>
          <w:sz w:val="28"/>
          <w:szCs w:val="28"/>
        </w:rPr>
        <w:t>NEXT STEPS</w:t>
      </w:r>
    </w:p>
    <w:p w14:paraId="7EC38B7F" w14:textId="6D7EEA3E" w:rsidR="00CA4D19" w:rsidRDefault="00F962AC" w:rsidP="005D3C72">
      <w:pPr>
        <w:rPr>
          <w:sz w:val="22"/>
          <w:szCs w:val="22"/>
        </w:rPr>
      </w:pPr>
      <w:r>
        <w:rPr>
          <w:sz w:val="22"/>
          <w:szCs w:val="22"/>
        </w:rPr>
        <w:t xml:space="preserve">The Adult Neurology Residency Program wants to continue their efforts in the future, centered around a “dot phrase.” Moreover, this will include tips for encouraging healthy living in clinics for after-visit summaries. In addition, they also planned a “Brain Health” booth to be at the 2024 Lilac Festival. </w:t>
      </w:r>
    </w:p>
    <w:p w14:paraId="0F2803AC" w14:textId="77777777" w:rsidR="00CA4D19" w:rsidRDefault="00CA4D19" w:rsidP="005D3C72">
      <w:pPr>
        <w:rPr>
          <w:sz w:val="22"/>
          <w:szCs w:val="22"/>
        </w:rPr>
      </w:pPr>
    </w:p>
    <w:p w14:paraId="567E4BE4" w14:textId="22FEDCCD" w:rsidR="00942F96" w:rsidRPr="00E37A4B" w:rsidRDefault="00942F96" w:rsidP="005D3C72">
      <w:pPr>
        <w:rPr>
          <w:sz w:val="22"/>
          <w:szCs w:val="22"/>
        </w:rPr>
      </w:pPr>
      <w:r w:rsidRPr="00942F96">
        <w:t xml:space="preserve"> </w:t>
      </w:r>
    </w:p>
    <w:p w14:paraId="74FFA979" w14:textId="63C843CC" w:rsidR="008C64E7" w:rsidRPr="00E37A4B" w:rsidRDefault="008C64E7" w:rsidP="006A1D10">
      <w:pPr>
        <w:spacing w:after="0"/>
        <w:rPr>
          <w:sz w:val="22"/>
          <w:szCs w:val="22"/>
        </w:rPr>
      </w:pPr>
    </w:p>
    <w:sectPr w:rsidR="008C64E7" w:rsidRPr="00E37A4B" w:rsidSect="00D44F85">
      <w:type w:val="continuous"/>
      <w:pgSz w:w="12240" w:h="15840"/>
      <w:pgMar w:top="720" w:right="720" w:bottom="720" w:left="720" w:header="720" w:footer="14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2536" w14:textId="77777777" w:rsidR="00A67B2D" w:rsidRDefault="00A67B2D" w:rsidP="00B93394">
      <w:pPr>
        <w:spacing w:after="0" w:line="240" w:lineRule="auto"/>
      </w:pPr>
      <w:r>
        <w:separator/>
      </w:r>
    </w:p>
  </w:endnote>
  <w:endnote w:type="continuationSeparator" w:id="0">
    <w:p w14:paraId="1E0724CE" w14:textId="77777777" w:rsidR="00A67B2D" w:rsidRDefault="00A67B2D" w:rsidP="00B9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DC549" w14:textId="77777777" w:rsidR="00A67B2D" w:rsidRDefault="00A67B2D" w:rsidP="00B93394">
      <w:pPr>
        <w:spacing w:after="0" w:line="240" w:lineRule="auto"/>
      </w:pPr>
      <w:r>
        <w:separator/>
      </w:r>
    </w:p>
  </w:footnote>
  <w:footnote w:type="continuationSeparator" w:id="0">
    <w:p w14:paraId="63872993" w14:textId="77777777" w:rsidR="00A67B2D" w:rsidRDefault="00A67B2D" w:rsidP="00B9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5826"/>
    <w:multiLevelType w:val="hybridMultilevel"/>
    <w:tmpl w:val="0966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F0F93"/>
    <w:multiLevelType w:val="multilevel"/>
    <w:tmpl w:val="73562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83881"/>
    <w:multiLevelType w:val="multilevel"/>
    <w:tmpl w:val="D1C2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40F98"/>
    <w:multiLevelType w:val="hybridMultilevel"/>
    <w:tmpl w:val="BF4A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3CCD"/>
    <w:multiLevelType w:val="hybridMultilevel"/>
    <w:tmpl w:val="7F0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87DC2"/>
    <w:multiLevelType w:val="hybridMultilevel"/>
    <w:tmpl w:val="BD3C1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752006F"/>
    <w:multiLevelType w:val="hybridMultilevel"/>
    <w:tmpl w:val="7F8EF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86160"/>
    <w:multiLevelType w:val="hybridMultilevel"/>
    <w:tmpl w:val="D3BC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24D65"/>
    <w:multiLevelType w:val="hybridMultilevel"/>
    <w:tmpl w:val="A6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48561">
    <w:abstractNumId w:val="1"/>
  </w:num>
  <w:num w:numId="2" w16cid:durableId="89014879">
    <w:abstractNumId w:val="2"/>
  </w:num>
  <w:num w:numId="3" w16cid:durableId="1117525436">
    <w:abstractNumId w:val="8"/>
  </w:num>
  <w:num w:numId="4" w16cid:durableId="1239095185">
    <w:abstractNumId w:val="3"/>
  </w:num>
  <w:num w:numId="5" w16cid:durableId="155147090">
    <w:abstractNumId w:val="0"/>
  </w:num>
  <w:num w:numId="6" w16cid:durableId="1159229953">
    <w:abstractNumId w:val="6"/>
  </w:num>
  <w:num w:numId="7" w16cid:durableId="1524318820">
    <w:abstractNumId w:val="5"/>
  </w:num>
  <w:num w:numId="8" w16cid:durableId="1635603877">
    <w:abstractNumId w:val="4"/>
  </w:num>
  <w:num w:numId="9" w16cid:durableId="18284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2"/>
    <w:rsid w:val="00025F87"/>
    <w:rsid w:val="00037B5D"/>
    <w:rsid w:val="0005642A"/>
    <w:rsid w:val="000955AB"/>
    <w:rsid w:val="000B4CB2"/>
    <w:rsid w:val="000C7FB6"/>
    <w:rsid w:val="000D19C6"/>
    <w:rsid w:val="000E036C"/>
    <w:rsid w:val="000E328E"/>
    <w:rsid w:val="000F3461"/>
    <w:rsid w:val="00162999"/>
    <w:rsid w:val="00162C78"/>
    <w:rsid w:val="0019121C"/>
    <w:rsid w:val="001E09D8"/>
    <w:rsid w:val="001E1C12"/>
    <w:rsid w:val="001E44B7"/>
    <w:rsid w:val="00204B0A"/>
    <w:rsid w:val="0022050F"/>
    <w:rsid w:val="00223016"/>
    <w:rsid w:val="00227E8B"/>
    <w:rsid w:val="0023348A"/>
    <w:rsid w:val="00257C68"/>
    <w:rsid w:val="002B2B6D"/>
    <w:rsid w:val="002B7CCF"/>
    <w:rsid w:val="002E1706"/>
    <w:rsid w:val="0031399B"/>
    <w:rsid w:val="0031483B"/>
    <w:rsid w:val="00350FB8"/>
    <w:rsid w:val="00380A2E"/>
    <w:rsid w:val="003969B3"/>
    <w:rsid w:val="003A7743"/>
    <w:rsid w:val="003A7EE2"/>
    <w:rsid w:val="00446D9B"/>
    <w:rsid w:val="00447344"/>
    <w:rsid w:val="00454978"/>
    <w:rsid w:val="00493BD2"/>
    <w:rsid w:val="0049579D"/>
    <w:rsid w:val="004D7820"/>
    <w:rsid w:val="004E348F"/>
    <w:rsid w:val="004F5B28"/>
    <w:rsid w:val="005055AB"/>
    <w:rsid w:val="00506F0D"/>
    <w:rsid w:val="00537C05"/>
    <w:rsid w:val="00584088"/>
    <w:rsid w:val="005D3C72"/>
    <w:rsid w:val="005E3630"/>
    <w:rsid w:val="005E7A17"/>
    <w:rsid w:val="005F39F2"/>
    <w:rsid w:val="005F6B60"/>
    <w:rsid w:val="006060A4"/>
    <w:rsid w:val="006907DE"/>
    <w:rsid w:val="00695016"/>
    <w:rsid w:val="006A1D10"/>
    <w:rsid w:val="006F7426"/>
    <w:rsid w:val="00730897"/>
    <w:rsid w:val="00753EAF"/>
    <w:rsid w:val="0079591F"/>
    <w:rsid w:val="007A2222"/>
    <w:rsid w:val="007B55C6"/>
    <w:rsid w:val="007C385E"/>
    <w:rsid w:val="007F1207"/>
    <w:rsid w:val="007F585B"/>
    <w:rsid w:val="0084389E"/>
    <w:rsid w:val="008457DE"/>
    <w:rsid w:val="008470E8"/>
    <w:rsid w:val="008559E2"/>
    <w:rsid w:val="00866C25"/>
    <w:rsid w:val="008C64E7"/>
    <w:rsid w:val="00942382"/>
    <w:rsid w:val="00942F96"/>
    <w:rsid w:val="00975A83"/>
    <w:rsid w:val="00980EDC"/>
    <w:rsid w:val="009A3939"/>
    <w:rsid w:val="009D1902"/>
    <w:rsid w:val="009D541C"/>
    <w:rsid w:val="009F44F0"/>
    <w:rsid w:val="00A67B2D"/>
    <w:rsid w:val="00AD050B"/>
    <w:rsid w:val="00B7199B"/>
    <w:rsid w:val="00B93394"/>
    <w:rsid w:val="00B940C1"/>
    <w:rsid w:val="00B94752"/>
    <w:rsid w:val="00BA11DC"/>
    <w:rsid w:val="00BA226E"/>
    <w:rsid w:val="00BA274A"/>
    <w:rsid w:val="00BB132B"/>
    <w:rsid w:val="00BB267A"/>
    <w:rsid w:val="00BC2AAB"/>
    <w:rsid w:val="00BC7D9C"/>
    <w:rsid w:val="00BF15AA"/>
    <w:rsid w:val="00C27E7E"/>
    <w:rsid w:val="00C42450"/>
    <w:rsid w:val="00C564AA"/>
    <w:rsid w:val="00C64A8B"/>
    <w:rsid w:val="00C7737F"/>
    <w:rsid w:val="00C77C74"/>
    <w:rsid w:val="00C90032"/>
    <w:rsid w:val="00CA4D19"/>
    <w:rsid w:val="00CB375C"/>
    <w:rsid w:val="00D01AC7"/>
    <w:rsid w:val="00D27F95"/>
    <w:rsid w:val="00D37C2E"/>
    <w:rsid w:val="00D44F85"/>
    <w:rsid w:val="00DE7F59"/>
    <w:rsid w:val="00DF1D35"/>
    <w:rsid w:val="00E16894"/>
    <w:rsid w:val="00E37A4B"/>
    <w:rsid w:val="00E525F9"/>
    <w:rsid w:val="00E8777F"/>
    <w:rsid w:val="00F014E1"/>
    <w:rsid w:val="00F16D5C"/>
    <w:rsid w:val="00F7229C"/>
    <w:rsid w:val="00F84351"/>
    <w:rsid w:val="00F85492"/>
    <w:rsid w:val="00F937A4"/>
    <w:rsid w:val="00F962AC"/>
    <w:rsid w:val="00FC2C4E"/>
    <w:rsid w:val="00FD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2AB1"/>
  <w15:chartTrackingRefBased/>
  <w15:docId w15:val="{9733E20C-82B5-402D-9C39-751BB11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B2"/>
    <w:rPr>
      <w:rFonts w:eastAsiaTheme="majorEastAsia" w:cstheme="majorBidi"/>
      <w:color w:val="272727" w:themeColor="text1" w:themeTint="D8"/>
    </w:rPr>
  </w:style>
  <w:style w:type="paragraph" w:styleId="Title">
    <w:name w:val="Title"/>
    <w:basedOn w:val="Normal"/>
    <w:next w:val="Normal"/>
    <w:link w:val="TitleChar"/>
    <w:uiPriority w:val="10"/>
    <w:qFormat/>
    <w:rsid w:val="000B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B4CB2"/>
    <w:rPr>
      <w:i/>
      <w:iCs/>
      <w:color w:val="404040" w:themeColor="text1" w:themeTint="BF"/>
    </w:rPr>
  </w:style>
  <w:style w:type="paragraph" w:styleId="ListParagraph">
    <w:name w:val="List Paragraph"/>
    <w:basedOn w:val="Normal"/>
    <w:uiPriority w:val="34"/>
    <w:qFormat/>
    <w:rsid w:val="000B4CB2"/>
    <w:pPr>
      <w:ind w:left="720"/>
      <w:contextualSpacing/>
    </w:pPr>
  </w:style>
  <w:style w:type="character" w:styleId="IntenseEmphasis">
    <w:name w:val="Intense Emphasis"/>
    <w:basedOn w:val="DefaultParagraphFont"/>
    <w:uiPriority w:val="21"/>
    <w:qFormat/>
    <w:rsid w:val="000B4CB2"/>
    <w:rPr>
      <w:i/>
      <w:iCs/>
      <w:color w:val="0F4761" w:themeColor="accent1" w:themeShade="BF"/>
    </w:rPr>
  </w:style>
  <w:style w:type="paragraph" w:styleId="IntenseQuote">
    <w:name w:val="Intense Quote"/>
    <w:basedOn w:val="Normal"/>
    <w:next w:val="Normal"/>
    <w:link w:val="IntenseQuoteChar"/>
    <w:uiPriority w:val="30"/>
    <w:qFormat/>
    <w:rsid w:val="000B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B2"/>
    <w:rPr>
      <w:i/>
      <w:iCs/>
      <w:color w:val="0F4761" w:themeColor="accent1" w:themeShade="BF"/>
    </w:rPr>
  </w:style>
  <w:style w:type="character" w:styleId="IntenseReference">
    <w:name w:val="Intense Reference"/>
    <w:basedOn w:val="DefaultParagraphFont"/>
    <w:uiPriority w:val="32"/>
    <w:qFormat/>
    <w:rsid w:val="000B4CB2"/>
    <w:rPr>
      <w:b/>
      <w:bCs/>
      <w:smallCaps/>
      <w:color w:val="0F4761" w:themeColor="accent1" w:themeShade="BF"/>
      <w:spacing w:val="5"/>
    </w:rPr>
  </w:style>
  <w:style w:type="character" w:styleId="Hyperlink">
    <w:name w:val="Hyperlink"/>
    <w:basedOn w:val="DefaultParagraphFont"/>
    <w:uiPriority w:val="99"/>
    <w:unhideWhenUsed/>
    <w:rsid w:val="0084389E"/>
    <w:rPr>
      <w:color w:val="467886" w:themeColor="hyperlink"/>
      <w:u w:val="single"/>
    </w:rPr>
  </w:style>
  <w:style w:type="character" w:styleId="UnresolvedMention">
    <w:name w:val="Unresolved Mention"/>
    <w:basedOn w:val="DefaultParagraphFont"/>
    <w:uiPriority w:val="99"/>
    <w:semiHidden/>
    <w:unhideWhenUsed/>
    <w:rsid w:val="0084389E"/>
    <w:rPr>
      <w:color w:val="605E5C"/>
      <w:shd w:val="clear" w:color="auto" w:fill="E1DFDD"/>
    </w:rPr>
  </w:style>
  <w:style w:type="character" w:styleId="FollowedHyperlink">
    <w:name w:val="FollowedHyperlink"/>
    <w:basedOn w:val="DefaultParagraphFont"/>
    <w:uiPriority w:val="99"/>
    <w:semiHidden/>
    <w:unhideWhenUsed/>
    <w:rsid w:val="00DE7F59"/>
    <w:rPr>
      <w:color w:val="96607D" w:themeColor="followedHyperlink"/>
      <w:u w:val="single"/>
    </w:rPr>
  </w:style>
  <w:style w:type="paragraph" w:styleId="Header">
    <w:name w:val="header"/>
    <w:basedOn w:val="Normal"/>
    <w:link w:val="HeaderChar"/>
    <w:uiPriority w:val="99"/>
    <w:unhideWhenUsed/>
    <w:rsid w:val="00B9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94"/>
  </w:style>
  <w:style w:type="paragraph" w:styleId="Footer">
    <w:name w:val="footer"/>
    <w:basedOn w:val="Normal"/>
    <w:link w:val="FooterChar"/>
    <w:uiPriority w:val="99"/>
    <w:unhideWhenUsed/>
    <w:rsid w:val="00B9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94"/>
  </w:style>
  <w:style w:type="paragraph" w:styleId="NormalWeb">
    <w:name w:val="Normal (Web)"/>
    <w:basedOn w:val="Normal"/>
    <w:uiPriority w:val="99"/>
    <w:unhideWhenUsed/>
    <w:rsid w:val="0045497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975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59">
      <w:bodyDiv w:val="1"/>
      <w:marLeft w:val="0"/>
      <w:marRight w:val="0"/>
      <w:marTop w:val="0"/>
      <w:marBottom w:val="0"/>
      <w:divBdr>
        <w:top w:val="none" w:sz="0" w:space="0" w:color="auto"/>
        <w:left w:val="none" w:sz="0" w:space="0" w:color="auto"/>
        <w:bottom w:val="none" w:sz="0" w:space="0" w:color="auto"/>
        <w:right w:val="none" w:sz="0" w:space="0" w:color="auto"/>
      </w:divBdr>
      <w:divsChild>
        <w:div w:id="720717212">
          <w:marLeft w:val="0"/>
          <w:marRight w:val="0"/>
          <w:marTop w:val="0"/>
          <w:marBottom w:val="0"/>
          <w:divBdr>
            <w:top w:val="none" w:sz="0" w:space="0" w:color="auto"/>
            <w:left w:val="none" w:sz="0" w:space="0" w:color="auto"/>
            <w:bottom w:val="none" w:sz="0" w:space="0" w:color="auto"/>
            <w:right w:val="none" w:sz="0" w:space="0" w:color="auto"/>
          </w:divBdr>
        </w:div>
      </w:divsChild>
    </w:div>
    <w:div w:id="66080378">
      <w:bodyDiv w:val="1"/>
      <w:marLeft w:val="0"/>
      <w:marRight w:val="0"/>
      <w:marTop w:val="0"/>
      <w:marBottom w:val="0"/>
      <w:divBdr>
        <w:top w:val="none" w:sz="0" w:space="0" w:color="auto"/>
        <w:left w:val="none" w:sz="0" w:space="0" w:color="auto"/>
        <w:bottom w:val="none" w:sz="0" w:space="0" w:color="auto"/>
        <w:right w:val="none" w:sz="0" w:space="0" w:color="auto"/>
      </w:divBdr>
      <w:divsChild>
        <w:div w:id="749733612">
          <w:marLeft w:val="0"/>
          <w:marRight w:val="0"/>
          <w:marTop w:val="0"/>
          <w:marBottom w:val="0"/>
          <w:divBdr>
            <w:top w:val="none" w:sz="0" w:space="0" w:color="auto"/>
            <w:left w:val="none" w:sz="0" w:space="0" w:color="auto"/>
            <w:bottom w:val="none" w:sz="0" w:space="0" w:color="auto"/>
            <w:right w:val="none" w:sz="0" w:space="0" w:color="auto"/>
          </w:divBdr>
        </w:div>
      </w:divsChild>
    </w:div>
    <w:div w:id="151412586">
      <w:bodyDiv w:val="1"/>
      <w:marLeft w:val="0"/>
      <w:marRight w:val="0"/>
      <w:marTop w:val="0"/>
      <w:marBottom w:val="0"/>
      <w:divBdr>
        <w:top w:val="none" w:sz="0" w:space="0" w:color="auto"/>
        <w:left w:val="none" w:sz="0" w:space="0" w:color="auto"/>
        <w:bottom w:val="none" w:sz="0" w:space="0" w:color="auto"/>
        <w:right w:val="none" w:sz="0" w:space="0" w:color="auto"/>
      </w:divBdr>
      <w:divsChild>
        <w:div w:id="2062093907">
          <w:marLeft w:val="0"/>
          <w:marRight w:val="0"/>
          <w:marTop w:val="0"/>
          <w:marBottom w:val="0"/>
          <w:divBdr>
            <w:top w:val="none" w:sz="0" w:space="0" w:color="auto"/>
            <w:left w:val="none" w:sz="0" w:space="0" w:color="auto"/>
            <w:bottom w:val="none" w:sz="0" w:space="0" w:color="auto"/>
            <w:right w:val="none" w:sz="0" w:space="0" w:color="auto"/>
          </w:divBdr>
        </w:div>
      </w:divsChild>
    </w:div>
    <w:div w:id="343212871">
      <w:bodyDiv w:val="1"/>
      <w:marLeft w:val="0"/>
      <w:marRight w:val="0"/>
      <w:marTop w:val="0"/>
      <w:marBottom w:val="0"/>
      <w:divBdr>
        <w:top w:val="none" w:sz="0" w:space="0" w:color="auto"/>
        <w:left w:val="none" w:sz="0" w:space="0" w:color="auto"/>
        <w:bottom w:val="none" w:sz="0" w:space="0" w:color="auto"/>
        <w:right w:val="none" w:sz="0" w:space="0" w:color="auto"/>
      </w:divBdr>
      <w:divsChild>
        <w:div w:id="1638031090">
          <w:marLeft w:val="0"/>
          <w:marRight w:val="0"/>
          <w:marTop w:val="0"/>
          <w:marBottom w:val="0"/>
          <w:divBdr>
            <w:top w:val="none" w:sz="0" w:space="0" w:color="auto"/>
            <w:left w:val="none" w:sz="0" w:space="0" w:color="auto"/>
            <w:bottom w:val="none" w:sz="0" w:space="0" w:color="auto"/>
            <w:right w:val="none" w:sz="0" w:space="0" w:color="auto"/>
          </w:divBdr>
        </w:div>
      </w:divsChild>
    </w:div>
    <w:div w:id="351955109">
      <w:bodyDiv w:val="1"/>
      <w:marLeft w:val="0"/>
      <w:marRight w:val="0"/>
      <w:marTop w:val="0"/>
      <w:marBottom w:val="0"/>
      <w:divBdr>
        <w:top w:val="none" w:sz="0" w:space="0" w:color="auto"/>
        <w:left w:val="none" w:sz="0" w:space="0" w:color="auto"/>
        <w:bottom w:val="none" w:sz="0" w:space="0" w:color="auto"/>
        <w:right w:val="none" w:sz="0" w:space="0" w:color="auto"/>
      </w:divBdr>
      <w:divsChild>
        <w:div w:id="1033653350">
          <w:marLeft w:val="0"/>
          <w:marRight w:val="0"/>
          <w:marTop w:val="0"/>
          <w:marBottom w:val="0"/>
          <w:divBdr>
            <w:top w:val="none" w:sz="0" w:space="0" w:color="auto"/>
            <w:left w:val="none" w:sz="0" w:space="0" w:color="auto"/>
            <w:bottom w:val="none" w:sz="0" w:space="0" w:color="auto"/>
            <w:right w:val="none" w:sz="0" w:space="0" w:color="auto"/>
          </w:divBdr>
        </w:div>
      </w:divsChild>
    </w:div>
    <w:div w:id="553547783">
      <w:bodyDiv w:val="1"/>
      <w:marLeft w:val="0"/>
      <w:marRight w:val="0"/>
      <w:marTop w:val="0"/>
      <w:marBottom w:val="0"/>
      <w:divBdr>
        <w:top w:val="none" w:sz="0" w:space="0" w:color="auto"/>
        <w:left w:val="none" w:sz="0" w:space="0" w:color="auto"/>
        <w:bottom w:val="none" w:sz="0" w:space="0" w:color="auto"/>
        <w:right w:val="none" w:sz="0" w:space="0" w:color="auto"/>
      </w:divBdr>
      <w:divsChild>
        <w:div w:id="1367563595">
          <w:marLeft w:val="0"/>
          <w:marRight w:val="0"/>
          <w:marTop w:val="0"/>
          <w:marBottom w:val="0"/>
          <w:divBdr>
            <w:top w:val="none" w:sz="0" w:space="0" w:color="auto"/>
            <w:left w:val="none" w:sz="0" w:space="0" w:color="auto"/>
            <w:bottom w:val="none" w:sz="0" w:space="0" w:color="auto"/>
            <w:right w:val="none" w:sz="0" w:space="0" w:color="auto"/>
          </w:divBdr>
        </w:div>
      </w:divsChild>
    </w:div>
    <w:div w:id="622422642">
      <w:bodyDiv w:val="1"/>
      <w:marLeft w:val="0"/>
      <w:marRight w:val="0"/>
      <w:marTop w:val="0"/>
      <w:marBottom w:val="0"/>
      <w:divBdr>
        <w:top w:val="none" w:sz="0" w:space="0" w:color="auto"/>
        <w:left w:val="none" w:sz="0" w:space="0" w:color="auto"/>
        <w:bottom w:val="none" w:sz="0" w:space="0" w:color="auto"/>
        <w:right w:val="none" w:sz="0" w:space="0" w:color="auto"/>
      </w:divBdr>
      <w:divsChild>
        <w:div w:id="739064090">
          <w:marLeft w:val="0"/>
          <w:marRight w:val="0"/>
          <w:marTop w:val="0"/>
          <w:marBottom w:val="0"/>
          <w:divBdr>
            <w:top w:val="none" w:sz="0" w:space="0" w:color="auto"/>
            <w:left w:val="none" w:sz="0" w:space="0" w:color="auto"/>
            <w:bottom w:val="none" w:sz="0" w:space="0" w:color="auto"/>
            <w:right w:val="none" w:sz="0" w:space="0" w:color="auto"/>
          </w:divBdr>
        </w:div>
      </w:divsChild>
    </w:div>
    <w:div w:id="677776765">
      <w:bodyDiv w:val="1"/>
      <w:marLeft w:val="0"/>
      <w:marRight w:val="0"/>
      <w:marTop w:val="0"/>
      <w:marBottom w:val="0"/>
      <w:divBdr>
        <w:top w:val="none" w:sz="0" w:space="0" w:color="auto"/>
        <w:left w:val="none" w:sz="0" w:space="0" w:color="auto"/>
        <w:bottom w:val="none" w:sz="0" w:space="0" w:color="auto"/>
        <w:right w:val="none" w:sz="0" w:space="0" w:color="auto"/>
      </w:divBdr>
      <w:divsChild>
        <w:div w:id="852693304">
          <w:marLeft w:val="0"/>
          <w:marRight w:val="0"/>
          <w:marTop w:val="0"/>
          <w:marBottom w:val="0"/>
          <w:divBdr>
            <w:top w:val="none" w:sz="0" w:space="0" w:color="auto"/>
            <w:left w:val="none" w:sz="0" w:space="0" w:color="auto"/>
            <w:bottom w:val="none" w:sz="0" w:space="0" w:color="auto"/>
            <w:right w:val="none" w:sz="0" w:space="0" w:color="auto"/>
          </w:divBdr>
        </w:div>
      </w:divsChild>
    </w:div>
    <w:div w:id="693844287">
      <w:bodyDiv w:val="1"/>
      <w:marLeft w:val="0"/>
      <w:marRight w:val="0"/>
      <w:marTop w:val="0"/>
      <w:marBottom w:val="0"/>
      <w:divBdr>
        <w:top w:val="none" w:sz="0" w:space="0" w:color="auto"/>
        <w:left w:val="none" w:sz="0" w:space="0" w:color="auto"/>
        <w:bottom w:val="none" w:sz="0" w:space="0" w:color="auto"/>
        <w:right w:val="none" w:sz="0" w:space="0" w:color="auto"/>
      </w:divBdr>
      <w:divsChild>
        <w:div w:id="1534416950">
          <w:marLeft w:val="0"/>
          <w:marRight w:val="0"/>
          <w:marTop w:val="0"/>
          <w:marBottom w:val="0"/>
          <w:divBdr>
            <w:top w:val="none" w:sz="0" w:space="0" w:color="auto"/>
            <w:left w:val="none" w:sz="0" w:space="0" w:color="auto"/>
            <w:bottom w:val="none" w:sz="0" w:space="0" w:color="auto"/>
            <w:right w:val="none" w:sz="0" w:space="0" w:color="auto"/>
          </w:divBdr>
        </w:div>
      </w:divsChild>
    </w:div>
    <w:div w:id="709913019">
      <w:bodyDiv w:val="1"/>
      <w:marLeft w:val="0"/>
      <w:marRight w:val="0"/>
      <w:marTop w:val="0"/>
      <w:marBottom w:val="0"/>
      <w:divBdr>
        <w:top w:val="none" w:sz="0" w:space="0" w:color="auto"/>
        <w:left w:val="none" w:sz="0" w:space="0" w:color="auto"/>
        <w:bottom w:val="none" w:sz="0" w:space="0" w:color="auto"/>
        <w:right w:val="none" w:sz="0" w:space="0" w:color="auto"/>
      </w:divBdr>
      <w:divsChild>
        <w:div w:id="1696734585">
          <w:marLeft w:val="0"/>
          <w:marRight w:val="0"/>
          <w:marTop w:val="0"/>
          <w:marBottom w:val="0"/>
          <w:divBdr>
            <w:top w:val="none" w:sz="0" w:space="0" w:color="auto"/>
            <w:left w:val="none" w:sz="0" w:space="0" w:color="auto"/>
            <w:bottom w:val="none" w:sz="0" w:space="0" w:color="auto"/>
            <w:right w:val="none" w:sz="0" w:space="0" w:color="auto"/>
          </w:divBdr>
        </w:div>
      </w:divsChild>
    </w:div>
    <w:div w:id="758402278">
      <w:bodyDiv w:val="1"/>
      <w:marLeft w:val="0"/>
      <w:marRight w:val="0"/>
      <w:marTop w:val="0"/>
      <w:marBottom w:val="0"/>
      <w:divBdr>
        <w:top w:val="none" w:sz="0" w:space="0" w:color="auto"/>
        <w:left w:val="none" w:sz="0" w:space="0" w:color="auto"/>
        <w:bottom w:val="none" w:sz="0" w:space="0" w:color="auto"/>
        <w:right w:val="none" w:sz="0" w:space="0" w:color="auto"/>
      </w:divBdr>
      <w:divsChild>
        <w:div w:id="2001494291">
          <w:marLeft w:val="0"/>
          <w:marRight w:val="0"/>
          <w:marTop w:val="0"/>
          <w:marBottom w:val="0"/>
          <w:divBdr>
            <w:top w:val="none" w:sz="0" w:space="0" w:color="auto"/>
            <w:left w:val="none" w:sz="0" w:space="0" w:color="auto"/>
            <w:bottom w:val="none" w:sz="0" w:space="0" w:color="auto"/>
            <w:right w:val="none" w:sz="0" w:space="0" w:color="auto"/>
          </w:divBdr>
        </w:div>
      </w:divsChild>
    </w:div>
    <w:div w:id="887837984">
      <w:bodyDiv w:val="1"/>
      <w:marLeft w:val="0"/>
      <w:marRight w:val="0"/>
      <w:marTop w:val="0"/>
      <w:marBottom w:val="0"/>
      <w:divBdr>
        <w:top w:val="none" w:sz="0" w:space="0" w:color="auto"/>
        <w:left w:val="none" w:sz="0" w:space="0" w:color="auto"/>
        <w:bottom w:val="none" w:sz="0" w:space="0" w:color="auto"/>
        <w:right w:val="none" w:sz="0" w:space="0" w:color="auto"/>
      </w:divBdr>
      <w:divsChild>
        <w:div w:id="1585912765">
          <w:marLeft w:val="0"/>
          <w:marRight w:val="0"/>
          <w:marTop w:val="0"/>
          <w:marBottom w:val="0"/>
          <w:divBdr>
            <w:top w:val="none" w:sz="0" w:space="0" w:color="auto"/>
            <w:left w:val="none" w:sz="0" w:space="0" w:color="auto"/>
            <w:bottom w:val="none" w:sz="0" w:space="0" w:color="auto"/>
            <w:right w:val="none" w:sz="0" w:space="0" w:color="auto"/>
          </w:divBdr>
        </w:div>
      </w:divsChild>
    </w:div>
    <w:div w:id="1025523578">
      <w:bodyDiv w:val="1"/>
      <w:marLeft w:val="0"/>
      <w:marRight w:val="0"/>
      <w:marTop w:val="0"/>
      <w:marBottom w:val="0"/>
      <w:divBdr>
        <w:top w:val="none" w:sz="0" w:space="0" w:color="auto"/>
        <w:left w:val="none" w:sz="0" w:space="0" w:color="auto"/>
        <w:bottom w:val="none" w:sz="0" w:space="0" w:color="auto"/>
        <w:right w:val="none" w:sz="0" w:space="0" w:color="auto"/>
      </w:divBdr>
      <w:divsChild>
        <w:div w:id="1758286215">
          <w:marLeft w:val="0"/>
          <w:marRight w:val="0"/>
          <w:marTop w:val="0"/>
          <w:marBottom w:val="0"/>
          <w:divBdr>
            <w:top w:val="none" w:sz="0" w:space="0" w:color="auto"/>
            <w:left w:val="none" w:sz="0" w:space="0" w:color="auto"/>
            <w:bottom w:val="none" w:sz="0" w:space="0" w:color="auto"/>
            <w:right w:val="none" w:sz="0" w:space="0" w:color="auto"/>
          </w:divBdr>
        </w:div>
      </w:divsChild>
    </w:div>
    <w:div w:id="1071083135">
      <w:bodyDiv w:val="1"/>
      <w:marLeft w:val="0"/>
      <w:marRight w:val="0"/>
      <w:marTop w:val="0"/>
      <w:marBottom w:val="0"/>
      <w:divBdr>
        <w:top w:val="none" w:sz="0" w:space="0" w:color="auto"/>
        <w:left w:val="none" w:sz="0" w:space="0" w:color="auto"/>
        <w:bottom w:val="none" w:sz="0" w:space="0" w:color="auto"/>
        <w:right w:val="none" w:sz="0" w:space="0" w:color="auto"/>
      </w:divBdr>
    </w:div>
    <w:div w:id="1143234636">
      <w:bodyDiv w:val="1"/>
      <w:marLeft w:val="0"/>
      <w:marRight w:val="0"/>
      <w:marTop w:val="0"/>
      <w:marBottom w:val="0"/>
      <w:divBdr>
        <w:top w:val="none" w:sz="0" w:space="0" w:color="auto"/>
        <w:left w:val="none" w:sz="0" w:space="0" w:color="auto"/>
        <w:bottom w:val="none" w:sz="0" w:space="0" w:color="auto"/>
        <w:right w:val="none" w:sz="0" w:space="0" w:color="auto"/>
      </w:divBdr>
      <w:divsChild>
        <w:div w:id="107625591">
          <w:marLeft w:val="0"/>
          <w:marRight w:val="0"/>
          <w:marTop w:val="0"/>
          <w:marBottom w:val="0"/>
          <w:divBdr>
            <w:top w:val="none" w:sz="0" w:space="0" w:color="auto"/>
            <w:left w:val="none" w:sz="0" w:space="0" w:color="auto"/>
            <w:bottom w:val="none" w:sz="0" w:space="0" w:color="auto"/>
            <w:right w:val="none" w:sz="0" w:space="0" w:color="auto"/>
          </w:divBdr>
        </w:div>
      </w:divsChild>
    </w:div>
    <w:div w:id="1156533093">
      <w:bodyDiv w:val="1"/>
      <w:marLeft w:val="0"/>
      <w:marRight w:val="0"/>
      <w:marTop w:val="0"/>
      <w:marBottom w:val="0"/>
      <w:divBdr>
        <w:top w:val="none" w:sz="0" w:space="0" w:color="auto"/>
        <w:left w:val="none" w:sz="0" w:space="0" w:color="auto"/>
        <w:bottom w:val="none" w:sz="0" w:space="0" w:color="auto"/>
        <w:right w:val="none" w:sz="0" w:space="0" w:color="auto"/>
      </w:divBdr>
      <w:divsChild>
        <w:div w:id="507989456">
          <w:marLeft w:val="0"/>
          <w:marRight w:val="0"/>
          <w:marTop w:val="0"/>
          <w:marBottom w:val="0"/>
          <w:divBdr>
            <w:top w:val="none" w:sz="0" w:space="0" w:color="auto"/>
            <w:left w:val="none" w:sz="0" w:space="0" w:color="auto"/>
            <w:bottom w:val="none" w:sz="0" w:space="0" w:color="auto"/>
            <w:right w:val="none" w:sz="0" w:space="0" w:color="auto"/>
          </w:divBdr>
        </w:div>
      </w:divsChild>
    </w:div>
    <w:div w:id="1233467438">
      <w:bodyDiv w:val="1"/>
      <w:marLeft w:val="0"/>
      <w:marRight w:val="0"/>
      <w:marTop w:val="0"/>
      <w:marBottom w:val="0"/>
      <w:divBdr>
        <w:top w:val="none" w:sz="0" w:space="0" w:color="auto"/>
        <w:left w:val="none" w:sz="0" w:space="0" w:color="auto"/>
        <w:bottom w:val="none" w:sz="0" w:space="0" w:color="auto"/>
        <w:right w:val="none" w:sz="0" w:space="0" w:color="auto"/>
      </w:divBdr>
      <w:divsChild>
        <w:div w:id="2001226018">
          <w:marLeft w:val="0"/>
          <w:marRight w:val="0"/>
          <w:marTop w:val="0"/>
          <w:marBottom w:val="0"/>
          <w:divBdr>
            <w:top w:val="none" w:sz="0" w:space="0" w:color="auto"/>
            <w:left w:val="none" w:sz="0" w:space="0" w:color="auto"/>
            <w:bottom w:val="none" w:sz="0" w:space="0" w:color="auto"/>
            <w:right w:val="none" w:sz="0" w:space="0" w:color="auto"/>
          </w:divBdr>
        </w:div>
      </w:divsChild>
    </w:div>
    <w:div w:id="1270822278">
      <w:bodyDiv w:val="1"/>
      <w:marLeft w:val="0"/>
      <w:marRight w:val="0"/>
      <w:marTop w:val="0"/>
      <w:marBottom w:val="0"/>
      <w:divBdr>
        <w:top w:val="none" w:sz="0" w:space="0" w:color="auto"/>
        <w:left w:val="none" w:sz="0" w:space="0" w:color="auto"/>
        <w:bottom w:val="none" w:sz="0" w:space="0" w:color="auto"/>
        <w:right w:val="none" w:sz="0" w:space="0" w:color="auto"/>
      </w:divBdr>
      <w:divsChild>
        <w:div w:id="87771904">
          <w:marLeft w:val="0"/>
          <w:marRight w:val="0"/>
          <w:marTop w:val="0"/>
          <w:marBottom w:val="0"/>
          <w:divBdr>
            <w:top w:val="none" w:sz="0" w:space="0" w:color="auto"/>
            <w:left w:val="none" w:sz="0" w:space="0" w:color="auto"/>
            <w:bottom w:val="none" w:sz="0" w:space="0" w:color="auto"/>
            <w:right w:val="none" w:sz="0" w:space="0" w:color="auto"/>
          </w:divBdr>
        </w:div>
      </w:divsChild>
    </w:div>
    <w:div w:id="1309940985">
      <w:bodyDiv w:val="1"/>
      <w:marLeft w:val="0"/>
      <w:marRight w:val="0"/>
      <w:marTop w:val="0"/>
      <w:marBottom w:val="0"/>
      <w:divBdr>
        <w:top w:val="none" w:sz="0" w:space="0" w:color="auto"/>
        <w:left w:val="none" w:sz="0" w:space="0" w:color="auto"/>
        <w:bottom w:val="none" w:sz="0" w:space="0" w:color="auto"/>
        <w:right w:val="none" w:sz="0" w:space="0" w:color="auto"/>
      </w:divBdr>
      <w:divsChild>
        <w:div w:id="1384599606">
          <w:marLeft w:val="0"/>
          <w:marRight w:val="0"/>
          <w:marTop w:val="0"/>
          <w:marBottom w:val="0"/>
          <w:divBdr>
            <w:top w:val="none" w:sz="0" w:space="0" w:color="auto"/>
            <w:left w:val="none" w:sz="0" w:space="0" w:color="auto"/>
            <w:bottom w:val="none" w:sz="0" w:space="0" w:color="auto"/>
            <w:right w:val="none" w:sz="0" w:space="0" w:color="auto"/>
          </w:divBdr>
        </w:div>
      </w:divsChild>
    </w:div>
    <w:div w:id="1420518578">
      <w:bodyDiv w:val="1"/>
      <w:marLeft w:val="0"/>
      <w:marRight w:val="0"/>
      <w:marTop w:val="0"/>
      <w:marBottom w:val="0"/>
      <w:divBdr>
        <w:top w:val="none" w:sz="0" w:space="0" w:color="auto"/>
        <w:left w:val="none" w:sz="0" w:space="0" w:color="auto"/>
        <w:bottom w:val="none" w:sz="0" w:space="0" w:color="auto"/>
        <w:right w:val="none" w:sz="0" w:space="0" w:color="auto"/>
      </w:divBdr>
      <w:divsChild>
        <w:div w:id="97019910">
          <w:marLeft w:val="0"/>
          <w:marRight w:val="0"/>
          <w:marTop w:val="0"/>
          <w:marBottom w:val="0"/>
          <w:divBdr>
            <w:top w:val="none" w:sz="0" w:space="0" w:color="auto"/>
            <w:left w:val="none" w:sz="0" w:space="0" w:color="auto"/>
            <w:bottom w:val="none" w:sz="0" w:space="0" w:color="auto"/>
            <w:right w:val="none" w:sz="0" w:space="0" w:color="auto"/>
          </w:divBdr>
        </w:div>
      </w:divsChild>
    </w:div>
    <w:div w:id="1511334624">
      <w:bodyDiv w:val="1"/>
      <w:marLeft w:val="0"/>
      <w:marRight w:val="0"/>
      <w:marTop w:val="0"/>
      <w:marBottom w:val="0"/>
      <w:divBdr>
        <w:top w:val="none" w:sz="0" w:space="0" w:color="auto"/>
        <w:left w:val="none" w:sz="0" w:space="0" w:color="auto"/>
        <w:bottom w:val="none" w:sz="0" w:space="0" w:color="auto"/>
        <w:right w:val="none" w:sz="0" w:space="0" w:color="auto"/>
      </w:divBdr>
    </w:div>
    <w:div w:id="1669022369">
      <w:bodyDiv w:val="1"/>
      <w:marLeft w:val="0"/>
      <w:marRight w:val="0"/>
      <w:marTop w:val="0"/>
      <w:marBottom w:val="0"/>
      <w:divBdr>
        <w:top w:val="none" w:sz="0" w:space="0" w:color="auto"/>
        <w:left w:val="none" w:sz="0" w:space="0" w:color="auto"/>
        <w:bottom w:val="none" w:sz="0" w:space="0" w:color="auto"/>
        <w:right w:val="none" w:sz="0" w:space="0" w:color="auto"/>
      </w:divBdr>
      <w:divsChild>
        <w:div w:id="1826045639">
          <w:marLeft w:val="0"/>
          <w:marRight w:val="0"/>
          <w:marTop w:val="0"/>
          <w:marBottom w:val="0"/>
          <w:divBdr>
            <w:top w:val="none" w:sz="0" w:space="0" w:color="auto"/>
            <w:left w:val="none" w:sz="0" w:space="0" w:color="auto"/>
            <w:bottom w:val="none" w:sz="0" w:space="0" w:color="auto"/>
            <w:right w:val="none" w:sz="0" w:space="0" w:color="auto"/>
          </w:divBdr>
        </w:div>
      </w:divsChild>
    </w:div>
    <w:div w:id="181675584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23">
          <w:marLeft w:val="0"/>
          <w:marRight w:val="0"/>
          <w:marTop w:val="0"/>
          <w:marBottom w:val="0"/>
          <w:divBdr>
            <w:top w:val="none" w:sz="0" w:space="0" w:color="auto"/>
            <w:left w:val="none" w:sz="0" w:space="0" w:color="auto"/>
            <w:bottom w:val="none" w:sz="0" w:space="0" w:color="auto"/>
            <w:right w:val="none" w:sz="0" w:space="0" w:color="auto"/>
          </w:divBdr>
        </w:div>
      </w:divsChild>
    </w:div>
    <w:div w:id="1908370809">
      <w:bodyDiv w:val="1"/>
      <w:marLeft w:val="0"/>
      <w:marRight w:val="0"/>
      <w:marTop w:val="0"/>
      <w:marBottom w:val="0"/>
      <w:divBdr>
        <w:top w:val="none" w:sz="0" w:space="0" w:color="auto"/>
        <w:left w:val="none" w:sz="0" w:space="0" w:color="auto"/>
        <w:bottom w:val="none" w:sz="0" w:space="0" w:color="auto"/>
        <w:right w:val="none" w:sz="0" w:space="0" w:color="auto"/>
      </w:divBdr>
      <w:divsChild>
        <w:div w:id="269122154">
          <w:marLeft w:val="0"/>
          <w:marRight w:val="0"/>
          <w:marTop w:val="0"/>
          <w:marBottom w:val="0"/>
          <w:divBdr>
            <w:top w:val="none" w:sz="0" w:space="0" w:color="auto"/>
            <w:left w:val="none" w:sz="0" w:space="0" w:color="auto"/>
            <w:bottom w:val="none" w:sz="0" w:space="0" w:color="auto"/>
            <w:right w:val="none" w:sz="0" w:space="0" w:color="auto"/>
          </w:divBdr>
        </w:div>
      </w:divsChild>
    </w:div>
    <w:div w:id="2127040868">
      <w:bodyDiv w:val="1"/>
      <w:marLeft w:val="0"/>
      <w:marRight w:val="0"/>
      <w:marTop w:val="0"/>
      <w:marBottom w:val="0"/>
      <w:divBdr>
        <w:top w:val="none" w:sz="0" w:space="0" w:color="auto"/>
        <w:left w:val="none" w:sz="0" w:space="0" w:color="auto"/>
        <w:bottom w:val="none" w:sz="0" w:space="0" w:color="auto"/>
        <w:right w:val="none" w:sz="0" w:space="0" w:color="auto"/>
      </w:divBdr>
      <w:divsChild>
        <w:div w:id="17873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A4DFE972FB24FA853B94949693D41" ma:contentTypeVersion="6" ma:contentTypeDescription="Create a new document." ma:contentTypeScope="" ma:versionID="900f2d99f8d0938c2cfa2068c422028c">
  <xsd:schema xmlns:xsd="http://www.w3.org/2001/XMLSchema" xmlns:xs="http://www.w3.org/2001/XMLSchema" xmlns:p="http://schemas.microsoft.com/office/2006/metadata/properties" xmlns:ns3="19247eac-ac1e-4468-9081-61cdbe59609d" targetNamespace="http://schemas.microsoft.com/office/2006/metadata/properties" ma:root="true" ma:fieldsID="8bec15cccd57f5d43cec1ca7ef54be7a" ns3:_="">
    <xsd:import namespace="19247eac-ac1e-4468-9081-61cdbe5960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7eac-ac1e-4468-9081-61cdbe596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9247eac-ac1e-4468-9081-61cdbe596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7A984-E270-48E0-A2E2-1FA54ADF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7eac-ac1e-4468-9081-61cdbe596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60C26-CB52-4087-AA8F-04104D6D37AB}">
  <ds:schemaRefs>
    <ds:schemaRef ds:uri="http://schemas.microsoft.com/office/2006/metadata/properties"/>
    <ds:schemaRef ds:uri="http://schemas.microsoft.com/office/infopath/2007/PartnerControls"/>
    <ds:schemaRef ds:uri="19247eac-ac1e-4468-9081-61cdbe59609d"/>
  </ds:schemaRefs>
</ds:datastoreItem>
</file>

<file path=customXml/itemProps3.xml><?xml version="1.0" encoding="utf-8"?>
<ds:datastoreItem xmlns:ds="http://schemas.openxmlformats.org/officeDocument/2006/customXml" ds:itemID="{3CE8FC79-2FC6-42DE-B4A3-60BDBF7A4D64}">
  <ds:schemaRefs>
    <ds:schemaRef ds:uri="http://schemas.microsoft.com/sharepoint/v3/contenttype/forms"/>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287</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Dargavel, Max</dc:creator>
  <cp:keywords/>
  <dc:description/>
  <cp:lastModifiedBy>Dargavel, Max</cp:lastModifiedBy>
  <cp:revision>43</cp:revision>
  <dcterms:created xsi:type="dcterms:W3CDTF">2025-05-06T23:29:00Z</dcterms:created>
  <dcterms:modified xsi:type="dcterms:W3CDTF">2025-09-18T16:12:00Z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0x01010055BA4DFE972FB24FA853B94949693D41</vt:lpwstr>
  </property>
</Properties>
</file>