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1B4CE1B" w14:textId="477A524E" w:rsidR="000B4CB2" w:rsidRPr="0069482D" w:rsidRDefault="00281A1A" w:rsidP="008D23D9">
      <w:pPr>
        <w:spacing w:after="0"/>
        <w:rPr>
          <w:rFonts w:asciiTheme="majorHAnsi" w:hAnsiTheme="majorHAnsi"/>
          <w:b/>
          <w:bCs/>
          <w:sz w:val="28"/>
          <w:szCs w:val="28"/>
        </w:rPr>
      </w:pPr>
      <w:r w:rsidRPr="0069482D">
        <w:rPr>
          <w:rFonts w:asciiTheme="majorHAnsi" w:hAnsiTheme="majorHAnsi"/>
          <w:b/>
          <w:bCs/>
          <w:noProof/>
          <w:color w:val="002060"/>
          <w:sz w:val="28"/>
          <w:szCs w:val="28"/>
        </w:rPr>
        <mc:AlternateContent>
          <mc:Choice Requires="wps">
            <w:drawing>
              <wp:anchor distT="0" distB="0" distL="114300" distR="114300" simplePos="0" relativeHeight="251659264" behindDoc="0" locked="0" layoutInCell="1" allowOverlap="1" wp14:anchorId="5277FE5A" wp14:editId="07EF0DE1">
                <wp:simplePos x="0" y="0"/>
                <wp:positionH relativeFrom="margin">
                  <wp:align>center</wp:align>
                </wp:positionH>
                <wp:positionV relativeFrom="paragraph">
                  <wp:posOffset>166281</wp:posOffset>
                </wp:positionV>
                <wp:extent cx="42531" cy="7708339"/>
                <wp:effectExtent l="0" t="0" r="34290" b="26035"/>
                <wp:wrapNone/>
                <wp:docPr id="329780287" name="Straight Connector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42531" cy="7708339"/>
                        </a:xfrm>
                        <a:prstGeom prst="line">
                          <a:avLst/>
                        </a:prstGeom>
                        <a:ln>
                          <a:solidFill>
                            <a:schemeClr val="tx1">
                              <a:lumMod val="65000"/>
                              <a:lumOff val="35000"/>
                            </a:schemeClr>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1B0CA1A" id="Straight Connector 2" o:spid="_x0000_s1026" alt="&quot;&quot;" style="position:absolute;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13.1pt" to="3.35pt,62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" strokecolor="#5a5a5a [2109]" strokeweight="1pt">
                <v:stroke joinstyle="miter"/>
                <w10:wrap anchorx="margin"/>
              </v:line>
            </w:pict>
          </mc:Fallback>
        </mc:AlternateContent>
      </w:r>
      <w:r w:rsidR="001E2A43" w:rsidRPr="0069482D">
        <w:rPr>
          <w:b/>
          <w:bCs/>
          <w:color w:val="002060"/>
          <w:sz w:val="28"/>
          <w:szCs w:val="28"/>
        </w:rPr>
        <w:t>Rochester Hope, Inc.</w:t>
      </w:r>
    </w:p>
    <w:p w14:paraId="67EEC1A9" w14:textId="01224F12" w:rsidR="0069482D" w:rsidRPr="0069482D" w:rsidRDefault="00DD5C18" w:rsidP="0069482D">
      <w:pPr>
        <w:spacing w:line="240" w:lineRule="auto"/>
        <w:rPr>
          <w:rFonts w:asciiTheme="majorHAnsi" w:hAnsiTheme="majorHAnsi"/>
          <w:b/>
          <w:bCs/>
          <w:color w:val="000066"/>
          <w:sz w:val="36"/>
          <w:szCs w:val="36"/>
        </w:rPr>
      </w:pPr>
      <w:r>
        <w:rPr>
          <w:rFonts w:asciiTheme="majorHAnsi" w:hAnsiTheme="majorHAnsi"/>
          <w:b/>
          <w:bCs/>
          <w:color w:val="000066"/>
          <w:sz w:val="36"/>
          <w:szCs w:val="36"/>
        </w:rPr>
        <w:t>Rochester Hope Food Pantry</w:t>
      </w:r>
    </w:p>
    <w:p w14:paraId="01F558F6" w14:textId="638106CD" w:rsidR="000B4CB2" w:rsidRDefault="000B4CB2" w:rsidP="008D23D9">
      <w:pPr>
        <w:spacing w:after="0"/>
        <w:rPr>
          <w:b/>
          <w:bCs/>
          <w:color w:val="000066"/>
          <w:sz w:val="28"/>
          <w:szCs w:val="28"/>
        </w:rPr>
      </w:pPr>
      <w:r w:rsidRPr="000B4CB2">
        <w:rPr>
          <w:b/>
          <w:bCs/>
          <w:color w:val="000066"/>
          <w:sz w:val="28"/>
          <w:szCs w:val="28"/>
        </w:rPr>
        <w:t>AGENCY DESCRIPTION</w:t>
      </w:r>
    </w:p>
    <w:p w14:paraId="2AACFDB5" w14:textId="425A4091" w:rsidR="000B4CB2" w:rsidRPr="008D23D9" w:rsidRDefault="006E041A" w:rsidP="00A56287">
      <w:pPr>
        <w:spacing w:line="240" w:lineRule="auto"/>
        <w:rPr>
          <w:sz w:val="22"/>
          <w:szCs w:val="22"/>
        </w:rPr>
      </w:pPr>
      <w:r w:rsidRPr="006E041A">
        <w:rPr>
          <w:sz w:val="22"/>
          <w:szCs w:val="22"/>
        </w:rPr>
        <w:t>Rochester Hope, Inc. is a community-based organization operating in one of the most food insecure zip codes in New York State. The Rochester Hope N. Clinton Food Pantry is a client choice pantry that is open to all individuals and does not require documentation or proof of residence. The organization serves a highly immigrant and refugee population and centers dignity, cultural responsiveness, and community connection in all services provided.</w:t>
      </w:r>
      <w:r w:rsidR="0069482D" w:rsidRPr="0069482D">
        <w:rPr>
          <w:b/>
          <w:bCs/>
          <w:noProof/>
          <w:sz w:val="22"/>
          <w:szCs w:val="22"/>
        </w:rPr>
        <w:t xml:space="preserve"> </w:t>
      </w:r>
    </w:p>
    <w:p w14:paraId="7C62D6D4" w14:textId="77777777" w:rsidR="0069482D" w:rsidRDefault="0069482D" w:rsidP="00A56287">
      <w:pPr>
        <w:spacing w:after="0" w:line="240" w:lineRule="auto"/>
        <w:rPr>
          <w:b/>
          <w:bCs/>
          <w:color w:val="000066"/>
          <w:sz w:val="28"/>
          <w:szCs w:val="28"/>
        </w:rPr>
      </w:pPr>
    </w:p>
    <w:p w14:paraId="498DC42C" w14:textId="36C3460B" w:rsidR="000B4CB2" w:rsidRDefault="000B4CB2" w:rsidP="00A56287">
      <w:pPr>
        <w:spacing w:after="0" w:line="240" w:lineRule="auto"/>
        <w:rPr>
          <w:b/>
          <w:bCs/>
          <w:color w:val="000066"/>
          <w:sz w:val="28"/>
          <w:szCs w:val="28"/>
        </w:rPr>
      </w:pPr>
      <w:r>
        <w:rPr>
          <w:b/>
          <w:bCs/>
          <w:color w:val="000066"/>
          <w:sz w:val="28"/>
          <w:szCs w:val="28"/>
        </w:rPr>
        <w:t>OVERVIEW</w:t>
      </w:r>
    </w:p>
    <w:p w14:paraId="26C11EAB" w14:textId="2BEF9F51" w:rsidR="006E041A" w:rsidRPr="006E041A" w:rsidRDefault="006E041A" w:rsidP="00A56287">
      <w:pPr>
        <w:spacing w:line="240" w:lineRule="auto"/>
        <w:rPr>
          <w:sz w:val="22"/>
          <w:szCs w:val="22"/>
        </w:rPr>
      </w:pPr>
      <w:r w:rsidRPr="006E041A">
        <w:rPr>
          <w:sz w:val="22"/>
          <w:szCs w:val="22"/>
        </w:rPr>
        <w:t xml:space="preserve">Rochester Hope, Inc. was awarded </w:t>
      </w:r>
      <w:r>
        <w:rPr>
          <w:sz w:val="22"/>
          <w:szCs w:val="22"/>
        </w:rPr>
        <w:t>the</w:t>
      </w:r>
      <w:r w:rsidRPr="006E041A">
        <w:rPr>
          <w:sz w:val="22"/>
          <w:szCs w:val="22"/>
        </w:rPr>
        <w:t xml:space="preserve"> Community Health Improvement Workgroup mini</w:t>
      </w:r>
      <w:r>
        <w:rPr>
          <w:sz w:val="22"/>
          <w:szCs w:val="22"/>
        </w:rPr>
        <w:t xml:space="preserve"> grant</w:t>
      </w:r>
      <w:r w:rsidRPr="006E041A">
        <w:rPr>
          <w:sz w:val="22"/>
          <w:szCs w:val="22"/>
        </w:rPr>
        <w:t xml:space="preserve"> to sustain and expand food access and community support services in response to rapidly increasing food insecurity in Rochester’s inner city. In 2024, the pantry served an average of 300 households weekly, with demand continuing to rise throughout 2025 due to economic instability, immigration related barriers, and disruptions to public benefits such as SNAP.</w:t>
      </w:r>
    </w:p>
    <w:p w14:paraId="40929B94" w14:textId="78694E1E" w:rsidR="00E50E59" w:rsidRDefault="006E041A" w:rsidP="0069482D">
      <w:pPr>
        <w:spacing w:line="240" w:lineRule="auto"/>
        <w:rPr>
          <w:sz w:val="22"/>
          <w:szCs w:val="22"/>
        </w:rPr>
      </w:pPr>
      <w:r w:rsidRPr="006E041A">
        <w:rPr>
          <w:sz w:val="22"/>
          <w:szCs w:val="22"/>
        </w:rPr>
        <w:t>Mini grant funds supported increased food purchasing, supplies, and operational costs, allowing Rochester Hope to continue serving all households without limiting access or reducing food quality. The funding was particularly critical during the SNAP disruption in October and November, when the number of individuals seeking food assistance nearly doubled.</w:t>
      </w:r>
      <w:r w:rsidR="00E518AB" w:rsidRPr="00E518AB">
        <w:rPr>
          <w:sz w:val="22"/>
          <w:szCs w:val="22"/>
        </w:rPr>
        <w:t xml:space="preserve"> </w:t>
      </w:r>
    </w:p>
    <w:p w14:paraId="1616DC5B" w14:textId="77777777" w:rsidR="0069482D" w:rsidRPr="0069482D" w:rsidRDefault="0069482D" w:rsidP="0069482D">
      <w:pPr>
        <w:spacing w:line="240" w:lineRule="auto"/>
        <w:rPr>
          <w:sz w:val="22"/>
          <w:szCs w:val="22"/>
        </w:rPr>
      </w:pPr>
    </w:p>
    <w:p w14:paraId="29247698" w14:textId="2373427F" w:rsidR="00A56287" w:rsidRPr="000F5641" w:rsidRDefault="000F5641" w:rsidP="00A56287">
      <w:pPr>
        <w:spacing w:after="0" w:line="240" w:lineRule="auto"/>
        <w:rPr>
          <w:b/>
          <w:bCs/>
          <w:color w:val="002060"/>
          <w:sz w:val="28"/>
          <w:szCs w:val="28"/>
        </w:rPr>
      </w:pPr>
      <w:r w:rsidRPr="000F5641">
        <w:rPr>
          <w:b/>
          <w:bCs/>
          <w:color w:val="002060"/>
          <w:sz w:val="28"/>
          <w:szCs w:val="28"/>
        </w:rPr>
        <w:t>CONTACT</w:t>
      </w:r>
      <w:r w:rsidR="0069482D">
        <w:rPr>
          <w:b/>
          <w:bCs/>
          <w:color w:val="002060"/>
          <w:sz w:val="28"/>
          <w:szCs w:val="28"/>
        </w:rPr>
        <w:t xml:space="preserve">                      </w:t>
      </w:r>
      <w:r w:rsidR="0069482D" w:rsidRPr="000F5641">
        <w:rPr>
          <w:noProof/>
          <w:sz w:val="22"/>
          <w:szCs w:val="22"/>
        </w:rPr>
        <w:drawing>
          <wp:inline distT="0" distB="0" distL="0" distR="0" wp14:anchorId="47080C89" wp14:editId="1AD5AEA0">
            <wp:extent cx="1525905" cy="546100"/>
            <wp:effectExtent l="0" t="0" r="0" b="6350"/>
            <wp:docPr id="1164751367" name="Picture 1" descr="Rochester Hop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4751367" name="Picture 1" descr="Rochester Hope log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25905" cy="546100"/>
                    </a:xfrm>
                    <a:prstGeom prst="rect">
                      <a:avLst/>
                    </a:prstGeom>
                    <a:noFill/>
                  </pic:spPr>
                </pic:pic>
              </a:graphicData>
            </a:graphic>
          </wp:inline>
        </w:drawing>
      </w:r>
    </w:p>
    <w:p w14:paraId="04881426" w14:textId="77777777" w:rsidR="0069482D" w:rsidRDefault="000F5641" w:rsidP="00A56287">
      <w:pPr>
        <w:spacing w:after="0" w:line="240" w:lineRule="auto"/>
        <w:rPr>
          <w:sz w:val="22"/>
          <w:szCs w:val="22"/>
        </w:rPr>
      </w:pPr>
      <w:r w:rsidRPr="000F5641">
        <w:rPr>
          <w:b/>
          <w:bCs/>
          <w:sz w:val="22"/>
          <w:szCs w:val="22"/>
        </w:rPr>
        <w:t xml:space="preserve">Dawn Burdick, </w:t>
      </w:r>
      <w:r w:rsidRPr="000F5641">
        <w:rPr>
          <w:sz w:val="22"/>
          <w:szCs w:val="22"/>
        </w:rPr>
        <w:t>Executive Director</w:t>
      </w:r>
    </w:p>
    <w:p w14:paraId="7D6A09D1" w14:textId="64DD4BF3" w:rsidR="000F5641" w:rsidRPr="000F5641" w:rsidRDefault="000F5641" w:rsidP="00A56287">
      <w:pPr>
        <w:spacing w:after="0" w:line="240" w:lineRule="auto"/>
        <w:rPr>
          <w:sz w:val="22"/>
          <w:szCs w:val="22"/>
        </w:rPr>
      </w:pPr>
      <w:hyperlink r:id="rId11" w:history="1">
        <w:r w:rsidRPr="0069482D">
          <w:rPr>
            <w:rStyle w:val="Hyperlink"/>
            <w:sz w:val="22"/>
            <w:szCs w:val="22"/>
          </w:rPr>
          <w:t>Rochester Hope</w:t>
        </w:r>
      </w:hyperlink>
    </w:p>
    <w:p w14:paraId="6807A43D" w14:textId="747F7E20" w:rsidR="000F5641" w:rsidRPr="000F5641" w:rsidRDefault="000F5641" w:rsidP="00A56287">
      <w:pPr>
        <w:spacing w:after="0" w:line="240" w:lineRule="auto"/>
        <w:rPr>
          <w:sz w:val="22"/>
          <w:szCs w:val="22"/>
        </w:rPr>
      </w:pPr>
      <w:r w:rsidRPr="000F5641">
        <w:rPr>
          <w:sz w:val="22"/>
          <w:szCs w:val="22"/>
        </w:rPr>
        <w:t>585-797-4474</w:t>
      </w:r>
    </w:p>
    <w:p w14:paraId="0834A82F" w14:textId="615B1B4B" w:rsidR="000F5641" w:rsidRPr="000F5641" w:rsidRDefault="000F5641" w:rsidP="00A56287">
      <w:pPr>
        <w:spacing w:after="0" w:line="240" w:lineRule="auto"/>
        <w:rPr>
          <w:sz w:val="22"/>
          <w:szCs w:val="22"/>
        </w:rPr>
      </w:pPr>
      <w:r w:rsidRPr="000F5641">
        <w:rPr>
          <w:sz w:val="22"/>
          <w:szCs w:val="22"/>
        </w:rPr>
        <w:t>869 N Clinton Avenue, NY 14605</w:t>
      </w:r>
    </w:p>
    <w:p w14:paraId="357EC708" w14:textId="77777777" w:rsidR="0069482D" w:rsidRDefault="0069482D" w:rsidP="00A56287">
      <w:pPr>
        <w:spacing w:after="0" w:line="240" w:lineRule="auto"/>
        <w:rPr>
          <w:b/>
          <w:bCs/>
          <w:color w:val="000066"/>
          <w:sz w:val="28"/>
          <w:szCs w:val="28"/>
        </w:rPr>
      </w:pPr>
    </w:p>
    <w:p w14:paraId="444218EE" w14:textId="77777777" w:rsidR="0069482D" w:rsidRDefault="0069482D" w:rsidP="00A56287">
      <w:pPr>
        <w:spacing w:after="0" w:line="240" w:lineRule="auto"/>
        <w:rPr>
          <w:b/>
          <w:bCs/>
          <w:color w:val="000066"/>
          <w:sz w:val="28"/>
          <w:szCs w:val="28"/>
        </w:rPr>
      </w:pPr>
    </w:p>
    <w:p w14:paraId="4DB51EB4" w14:textId="23CB2B1F" w:rsidR="00D63862" w:rsidRDefault="000B4CB2" w:rsidP="00A56287">
      <w:pPr>
        <w:spacing w:after="0" w:line="240" w:lineRule="auto"/>
        <w:rPr>
          <w:sz w:val="22"/>
          <w:szCs w:val="22"/>
        </w:rPr>
      </w:pPr>
      <w:r>
        <w:rPr>
          <w:b/>
          <w:bCs/>
          <w:color w:val="000066"/>
          <w:sz w:val="28"/>
          <w:szCs w:val="28"/>
        </w:rPr>
        <w:t>HIGHLIGHTS</w:t>
      </w:r>
    </w:p>
    <w:p w14:paraId="7997F958" w14:textId="5A03EBFC" w:rsidR="006E041A" w:rsidRPr="006E041A" w:rsidRDefault="006E041A" w:rsidP="0069482D">
      <w:pPr>
        <w:spacing w:after="0" w:line="240" w:lineRule="auto"/>
        <w:rPr>
          <w:sz w:val="22"/>
          <w:szCs w:val="22"/>
        </w:rPr>
      </w:pPr>
      <w:r w:rsidRPr="006E041A">
        <w:rPr>
          <w:sz w:val="22"/>
          <w:szCs w:val="22"/>
        </w:rPr>
        <w:t>Throughout the project period, Rochester Hope served approximately 400 households each week. In the last quarter of 2025, an average of 1,900 individuals per week received nourishing food through the pantry and community meal programs. Over the course of the year, more than 3,000 unique households were served, representing over 15,000 individuals, including more than 5,000 children.</w:t>
      </w:r>
      <w:r w:rsidR="0069482D" w:rsidRPr="0069482D">
        <w:rPr>
          <w:b/>
          <w:bCs/>
          <w:noProof/>
          <w:sz w:val="22"/>
          <w:szCs w:val="22"/>
        </w:rPr>
        <w:t xml:space="preserve"> </w:t>
      </w:r>
      <w:r w:rsidR="0069482D">
        <w:rPr>
          <w:b/>
          <w:bCs/>
          <w:noProof/>
          <w:sz w:val="22"/>
          <w:szCs w:val="22"/>
        </w:rPr>
        <w:t xml:space="preserve">     </w:t>
      </w:r>
      <w:r w:rsidR="0069482D">
        <w:rPr>
          <w:b/>
          <w:bCs/>
          <w:noProof/>
          <w:sz w:val="22"/>
          <w:szCs w:val="22"/>
        </w:rPr>
        <w:drawing>
          <wp:inline distT="0" distB="0" distL="0" distR="0" wp14:anchorId="45012DE1" wp14:editId="0132638E">
            <wp:extent cx="1860550" cy="1395095"/>
            <wp:effectExtent l="0" t="0" r="6350" b="0"/>
            <wp:docPr id="792802350" name="Picture 2" descr="Image of volunteer helping an individual bag their groceri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2802350" name="Picture 2" descr="Image of volunteer helping an individual bag their groceries. "/>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60550" cy="1395095"/>
                    </a:xfrm>
                    <a:prstGeom prst="rect">
                      <a:avLst/>
                    </a:prstGeom>
                    <a:noFill/>
                  </pic:spPr>
                </pic:pic>
              </a:graphicData>
            </a:graphic>
          </wp:inline>
        </w:drawing>
      </w:r>
    </w:p>
    <w:p w14:paraId="7C61366F" w14:textId="288B64B4" w:rsidR="0069482D" w:rsidRPr="0069482D" w:rsidRDefault="006E041A" w:rsidP="0069482D">
      <w:pPr>
        <w:spacing w:line="240" w:lineRule="auto"/>
        <w:rPr>
          <w:sz w:val="22"/>
          <w:szCs w:val="22"/>
        </w:rPr>
      </w:pPr>
      <w:r w:rsidRPr="006E041A">
        <w:rPr>
          <w:sz w:val="22"/>
          <w:szCs w:val="22"/>
        </w:rPr>
        <w:t>In addition to pantry services, Rochester Hope provided approximately 7,500 prepared meals through weekly community breakfast and lunch programs. Nearly 1,250,000 pounds of food were distributed during</w:t>
      </w:r>
      <w:r w:rsidR="00D63862">
        <w:rPr>
          <w:sz w:val="22"/>
          <w:szCs w:val="22"/>
        </w:rPr>
        <w:t xml:space="preserve"> </w:t>
      </w:r>
      <w:r w:rsidRPr="006E041A">
        <w:rPr>
          <w:sz w:val="22"/>
          <w:szCs w:val="22"/>
        </w:rPr>
        <w:t>2025</w:t>
      </w:r>
      <w:r w:rsidR="000C7DD3">
        <w:rPr>
          <w:sz w:val="22"/>
          <w:szCs w:val="22"/>
        </w:rPr>
        <w:t>.</w:t>
      </w:r>
    </w:p>
    <w:p w14:paraId="6B514B89" w14:textId="77777777" w:rsidR="0069482D" w:rsidRDefault="0069482D" w:rsidP="00A56287">
      <w:pPr>
        <w:spacing w:after="0" w:line="240" w:lineRule="auto"/>
        <w:rPr>
          <w:b/>
          <w:bCs/>
          <w:color w:val="000066"/>
          <w:sz w:val="28"/>
          <w:szCs w:val="28"/>
        </w:rPr>
      </w:pPr>
    </w:p>
    <w:p w14:paraId="4EAD3BD6" w14:textId="76D8841D" w:rsidR="000B4CB2" w:rsidRDefault="000B4CB2" w:rsidP="00A56287">
      <w:pPr>
        <w:spacing w:after="0" w:line="240" w:lineRule="auto"/>
        <w:rPr>
          <w:b/>
          <w:bCs/>
          <w:color w:val="000066"/>
          <w:sz w:val="28"/>
          <w:szCs w:val="28"/>
        </w:rPr>
      </w:pPr>
      <w:r>
        <w:rPr>
          <w:b/>
          <w:bCs/>
          <w:color w:val="000066"/>
          <w:sz w:val="28"/>
          <w:szCs w:val="28"/>
        </w:rPr>
        <w:t>LESSONS LEARNED &amp; NEXT STEPS</w:t>
      </w:r>
    </w:p>
    <w:p w14:paraId="1DD8A6C4" w14:textId="62DB29D1" w:rsidR="000F5641" w:rsidRDefault="00D63862" w:rsidP="00A56287">
      <w:pPr>
        <w:spacing w:after="0" w:line="240" w:lineRule="auto"/>
        <w:rPr>
          <w:sz w:val="22"/>
          <w:szCs w:val="22"/>
        </w:rPr>
      </w:pPr>
      <w:r w:rsidRPr="00D63862">
        <w:rPr>
          <w:sz w:val="22"/>
          <w:szCs w:val="22"/>
        </w:rPr>
        <w:t xml:space="preserve">The project highlighted the </w:t>
      </w:r>
      <w:r>
        <w:rPr>
          <w:sz w:val="22"/>
          <w:szCs w:val="22"/>
        </w:rPr>
        <w:t>rapid escalation</w:t>
      </w:r>
      <w:r w:rsidRPr="00D63862">
        <w:rPr>
          <w:sz w:val="22"/>
          <w:szCs w:val="22"/>
        </w:rPr>
        <w:t xml:space="preserve"> and unpredictab</w:t>
      </w:r>
      <w:r>
        <w:rPr>
          <w:sz w:val="22"/>
          <w:szCs w:val="22"/>
        </w:rPr>
        <w:t>ility of food insecurity among Rochester Hope’s service population,</w:t>
      </w:r>
      <w:r w:rsidRPr="00D63862">
        <w:rPr>
          <w:sz w:val="22"/>
          <w:szCs w:val="22"/>
        </w:rPr>
        <w:t xml:space="preserve"> particularly during periods of public benefit disruption</w:t>
      </w:r>
      <w:r>
        <w:rPr>
          <w:sz w:val="22"/>
          <w:szCs w:val="22"/>
        </w:rPr>
        <w:t>. D</w:t>
      </w:r>
      <w:r w:rsidRPr="00D63862">
        <w:rPr>
          <w:sz w:val="22"/>
          <w:szCs w:val="22"/>
        </w:rPr>
        <w:t>emand for services increased suddenly and significantly, requiring immediate adjustments in food sourcing, volunteer coordination, and service delivery. These conditions reinforced the importance of flexibility, strong infrastructure, and culturally responsive approaches when serving communities experiencing systemic instability.</w:t>
      </w:r>
    </w:p>
    <w:p w14:paraId="0C09B434" w14:textId="77777777" w:rsidR="0069482D" w:rsidRDefault="0069482D" w:rsidP="00A56287">
      <w:pPr>
        <w:spacing w:after="0" w:line="240" w:lineRule="auto"/>
        <w:rPr>
          <w:sz w:val="22"/>
          <w:szCs w:val="22"/>
        </w:rPr>
      </w:pPr>
    </w:p>
    <w:p w14:paraId="220C71D7" w14:textId="0CE0181C" w:rsidR="0031483B" w:rsidRPr="00E37A4B" w:rsidRDefault="00D63862" w:rsidP="00A56287">
      <w:pPr>
        <w:spacing w:after="0" w:line="240" w:lineRule="auto"/>
        <w:rPr>
          <w:sz w:val="22"/>
          <w:szCs w:val="22"/>
        </w:rPr>
      </w:pPr>
      <w:r w:rsidRPr="00D63862">
        <w:rPr>
          <w:sz w:val="22"/>
          <w:szCs w:val="22"/>
        </w:rPr>
        <w:t>Looking ahead, Rochester Hope anticipates continued high demand for services. The organization plans to strengthen partnerships with culturally specific food providers, healthcare systems, and social service agencies to better support immigrant and refugee populations. Sustainability efforts will focus on diversified funding, including grants, individual donors, and in-kind food donations, as well as continued collaboration with community partners to support emergency response planning and scalable service models.</w:t>
      </w:r>
    </w:p>
    <w:sectPr w:rsidR="0031483B" w:rsidRPr="00E37A4B" w:rsidSect="008D23D9">
      <w:headerReference w:type="default" r:id="rId13"/>
      <w:pgSz w:w="12240" w:h="15840"/>
      <w:pgMar w:top="720" w:right="720" w:bottom="720" w:left="720"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F9432D" w14:textId="77777777" w:rsidR="00A4333C" w:rsidRDefault="00A4333C" w:rsidP="008D23D9">
      <w:pPr>
        <w:spacing w:after="0" w:line="240" w:lineRule="auto"/>
      </w:pPr>
      <w:r>
        <w:separator/>
      </w:r>
    </w:p>
  </w:endnote>
  <w:endnote w:type="continuationSeparator" w:id="0">
    <w:p w14:paraId="09D802A8" w14:textId="77777777" w:rsidR="00A4333C" w:rsidRDefault="00A4333C" w:rsidP="008D23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embedRegular r:id="rId1" w:fontKey="{D8129CCC-3883-493F-B068-0F6CE7A78C80}"/>
  </w:font>
  <w:font w:name="Times New Roman">
    <w:panose1 w:val="02020603050405020304"/>
    <w:charset w:val="00"/>
    <w:family w:val="roman"/>
    <w:pitch w:val="variable"/>
    <w:sig w:usb0="E0002EFF" w:usb1="C000785B" w:usb2="00000009" w:usb3="00000000" w:csb0="000001FF" w:csb1="00000000"/>
    <w:embedRegular r:id="rId2" w:fontKey="{F0C9F9AF-78A5-4B35-A676-E41FB9210558}"/>
    <w:embedBold r:id="rId3" w:fontKey="{D66B19A1-EDDD-41D1-A4F5-576882E58E6E}"/>
    <w:embedItalic r:id="rId4" w:fontKey="{59695836-170B-462C-A067-135EDAA80CB5}"/>
  </w:font>
  <w:font w:name="Courier New">
    <w:panose1 w:val="02070309020205020404"/>
    <w:charset w:val="00"/>
    <w:family w:val="modern"/>
    <w:pitch w:val="fixed"/>
    <w:sig w:usb0="E0002EFF" w:usb1="C0007843" w:usb2="00000009" w:usb3="00000000" w:csb0="000001FF" w:csb1="00000000"/>
    <w:embedRegular r:id="rId5" w:fontKey="{1232C507-3EF5-4C94-B5F3-EDEB010EF942}"/>
  </w:font>
  <w:font w:name="Wingdings">
    <w:panose1 w:val="05000000000000000000"/>
    <w:charset w:val="02"/>
    <w:family w:val="auto"/>
    <w:pitch w:val="variable"/>
    <w:sig w:usb0="00000000" w:usb1="10000000" w:usb2="00000000" w:usb3="00000000" w:csb0="80000000" w:csb1="00000000"/>
    <w:embedRegular r:id="rId6" w:fontKey="{D7EA1B2B-E19B-4C61-AA74-A1383E32F735}"/>
  </w:font>
  <w:font w:name="Aptos">
    <w:charset w:val="00"/>
    <w:family w:val="swiss"/>
    <w:pitch w:val="variable"/>
    <w:sig w:usb0="20000287" w:usb1="00000003" w:usb2="00000000" w:usb3="00000000" w:csb0="0000019F" w:csb1="00000000"/>
    <w:embedRegular r:id="rId7" w:fontKey="{AED02585-C487-42DA-B721-EB5E985E34D1}"/>
    <w:embedBold r:id="rId8" w:fontKey="{CE792C91-D0E9-493B-A098-3E7AEAA73E9A}"/>
    <w:embedItalic r:id="rId9" w:fontKey="{55345267-0EA2-4B05-84ED-3D5E36BCA603}"/>
  </w:font>
  <w:font w:name="Aptos Display">
    <w:charset w:val="00"/>
    <w:family w:val="swiss"/>
    <w:pitch w:val="variable"/>
    <w:sig w:usb0="20000287" w:usb1="00000003" w:usb2="00000000" w:usb3="00000000" w:csb0="0000019F" w:csb1="00000000"/>
    <w:embedRegular r:id="rId10" w:fontKey="{7EE877F2-96C0-4689-A09B-5555E5BE314E}"/>
    <w:embedBold r:id="rId11" w:fontKey="{C0912350-CC63-42DE-B8ED-08FF14A2F154}"/>
  </w:font>
  <w:font w:name="Abadi Extra Light">
    <w:altName w:val="Calibri"/>
    <w:charset w:val="00"/>
    <w:family w:val="swiss"/>
    <w:pitch w:val="variable"/>
    <w:sig w:usb0="8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Bold r:id="rId12" w:fontKey="{17621F9F-2A5F-4DA2-A748-0DEA03CF003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87F74E" w14:textId="77777777" w:rsidR="00A4333C" w:rsidRDefault="00A4333C" w:rsidP="008D23D9">
      <w:pPr>
        <w:spacing w:after="0" w:line="240" w:lineRule="auto"/>
      </w:pPr>
      <w:r>
        <w:separator/>
      </w:r>
    </w:p>
  </w:footnote>
  <w:footnote w:type="continuationSeparator" w:id="0">
    <w:p w14:paraId="6BC9332E" w14:textId="77777777" w:rsidR="00A4333C" w:rsidRDefault="00A4333C" w:rsidP="008D23D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4E599F" w14:textId="58F3BBC1" w:rsidR="008D23D9" w:rsidRDefault="00572149">
    <w:pPr>
      <w:pStyle w:val="Header"/>
    </w:pPr>
    <w:r w:rsidRPr="003C2E1A">
      <w:rPr>
        <w:rFonts w:asciiTheme="majorHAnsi" w:hAnsiTheme="majorHAnsi"/>
        <w:b/>
        <w:bCs/>
        <w:noProof/>
        <w:sz w:val="48"/>
        <w:szCs w:val="48"/>
      </w:rPr>
      <mc:AlternateContent>
        <mc:Choice Requires="wps">
          <w:drawing>
            <wp:anchor distT="45720" distB="45720" distL="114300" distR="114300" simplePos="0" relativeHeight="251662336" behindDoc="1" locked="0" layoutInCell="1" allowOverlap="1" wp14:anchorId="1976B2EF" wp14:editId="79BB29CD">
              <wp:simplePos x="0" y="0"/>
              <wp:positionH relativeFrom="margin">
                <wp:posOffset>3413051</wp:posOffset>
              </wp:positionH>
              <wp:positionV relativeFrom="paragraph">
                <wp:posOffset>0</wp:posOffset>
              </wp:positionV>
              <wp:extent cx="3413125" cy="435610"/>
              <wp:effectExtent l="0" t="0" r="15875" b="21590"/>
              <wp:wrapTopAndBottom/>
              <wp:docPr id="18834989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3125" cy="435610"/>
                      </a:xfrm>
                      <a:prstGeom prst="rect">
                        <a:avLst/>
                      </a:prstGeom>
                      <a:solidFill>
                        <a:srgbClr val="FFFFFF"/>
                      </a:solidFill>
                      <a:ln w="9525">
                        <a:solidFill>
                          <a:schemeClr val="bg1"/>
                        </a:solidFill>
                        <a:miter lim="800000"/>
                        <a:headEnd/>
                        <a:tailEnd/>
                      </a:ln>
                    </wps:spPr>
                    <wps:txbx>
                      <w:txbxContent>
                        <w:p w14:paraId="0115C3CE" w14:textId="1208B003" w:rsidR="00572149" w:rsidRPr="00815853" w:rsidRDefault="00572149" w:rsidP="00572149">
                          <w:pPr>
                            <w:jc w:val="center"/>
                            <w:rPr>
                              <w:rFonts w:ascii="Abadi Extra Light" w:eastAsia="MS Gothic" w:hAnsi="Abadi Extra Light" w:cs="Calibri"/>
                              <w:b/>
                              <w:bCs/>
                              <w:sz w:val="40"/>
                              <w:szCs w:val="40"/>
                            </w:rPr>
                          </w:pPr>
                          <w:r w:rsidRPr="00815853">
                            <w:rPr>
                              <w:rFonts w:ascii="Abadi Extra Light" w:eastAsia="MS Gothic" w:hAnsi="Abadi Extra Light" w:cs="Calibri"/>
                              <w:b/>
                              <w:bCs/>
                              <w:sz w:val="40"/>
                              <w:szCs w:val="40"/>
                            </w:rPr>
                            <w:t>202</w:t>
                          </w:r>
                          <w:r w:rsidR="001E2A43">
                            <w:rPr>
                              <w:rFonts w:ascii="Abadi Extra Light" w:eastAsia="MS Gothic" w:hAnsi="Abadi Extra Light" w:cs="Calibri"/>
                              <w:b/>
                              <w:bCs/>
                              <w:sz w:val="40"/>
                              <w:szCs w:val="40"/>
                            </w:rPr>
                            <w:t>5</w:t>
                          </w:r>
                          <w:r w:rsidRPr="00815853">
                            <w:rPr>
                              <w:rFonts w:ascii="Abadi Extra Light" w:eastAsia="MS Gothic" w:hAnsi="Abadi Extra Light" w:cs="Calibri"/>
                              <w:b/>
                              <w:bCs/>
                              <w:sz w:val="40"/>
                              <w:szCs w:val="40"/>
                            </w:rPr>
                            <w:t xml:space="preserve"> MINI-GRANT AWARDEE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976B2EF" id="_x0000_t202" coordsize="21600,21600" o:spt="202" path="m,l,21600r21600,l21600,xe">
              <v:stroke joinstyle="miter"/>
              <v:path gradientshapeok="t" o:connecttype="rect"/>
            </v:shapetype>
            <v:shape id="Text Box 2" o:spid="_x0000_s1026" type="#_x0000_t202" style="position:absolute;margin-left:268.75pt;margin-top:0;width:268.75pt;height:34.3pt;z-index:-2516541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" strokecolor="white [3212]">
              <v:textbox>
                <w:txbxContent>
                  <w:p w14:paraId="0115C3CE" w14:textId="1208B003" w:rsidR="00572149" w:rsidRPr="00815853" w:rsidRDefault="00572149" w:rsidP="00572149">
                    <w:pPr>
                      <w:jc w:val="center"/>
                      <w:rPr>
                        <w:rFonts w:ascii="Abadi Extra Light" w:eastAsia="MS Gothic" w:hAnsi="Abadi Extra Light" w:cs="Calibri"/>
                        <w:b/>
                        <w:bCs/>
                        <w:sz w:val="40"/>
                        <w:szCs w:val="40"/>
                      </w:rPr>
                    </w:pPr>
                    <w:r w:rsidRPr="00815853">
                      <w:rPr>
                        <w:rFonts w:ascii="Abadi Extra Light" w:eastAsia="MS Gothic" w:hAnsi="Abadi Extra Light" w:cs="Calibri"/>
                        <w:b/>
                        <w:bCs/>
                        <w:sz w:val="40"/>
                        <w:szCs w:val="40"/>
                      </w:rPr>
                      <w:t>202</w:t>
                    </w:r>
                    <w:r w:rsidR="001E2A43">
                      <w:rPr>
                        <w:rFonts w:ascii="Abadi Extra Light" w:eastAsia="MS Gothic" w:hAnsi="Abadi Extra Light" w:cs="Calibri"/>
                        <w:b/>
                        <w:bCs/>
                        <w:sz w:val="40"/>
                        <w:szCs w:val="40"/>
                      </w:rPr>
                      <w:t>5</w:t>
                    </w:r>
                    <w:r w:rsidRPr="00815853">
                      <w:rPr>
                        <w:rFonts w:ascii="Abadi Extra Light" w:eastAsia="MS Gothic" w:hAnsi="Abadi Extra Light" w:cs="Calibri"/>
                        <w:b/>
                        <w:bCs/>
                        <w:sz w:val="40"/>
                        <w:szCs w:val="40"/>
                      </w:rPr>
                      <w:t xml:space="preserve"> MINI-GRANT AWARDEE</w:t>
                    </w:r>
                  </w:p>
                </w:txbxContent>
              </v:textbox>
              <w10:wrap type="topAndBottom" anchorx="margin"/>
            </v:shape>
          </w:pict>
        </mc:Fallback>
      </mc:AlternateContent>
    </w:r>
    <w:r w:rsidR="00281A1A" w:rsidRPr="003C2E1A">
      <w:rPr>
        <w:rFonts w:asciiTheme="majorHAnsi" w:hAnsiTheme="majorHAnsi"/>
        <w:b/>
        <w:bCs/>
        <w:noProof/>
        <w:sz w:val="48"/>
        <w:szCs w:val="48"/>
      </w:rPr>
      <mc:AlternateContent>
        <mc:Choice Requires="wps">
          <w:drawing>
            <wp:anchor distT="45720" distB="45720" distL="114300" distR="114300" simplePos="0" relativeHeight="251659264" behindDoc="1" locked="0" layoutInCell="1" allowOverlap="1" wp14:anchorId="222997C3" wp14:editId="1172F5A0">
              <wp:simplePos x="0" y="0"/>
              <wp:positionH relativeFrom="margin">
                <wp:align>right</wp:align>
              </wp:positionH>
              <wp:positionV relativeFrom="paragraph">
                <wp:posOffset>310</wp:posOffset>
              </wp:positionV>
              <wp:extent cx="3434080" cy="520700"/>
              <wp:effectExtent l="0" t="0" r="13970" b="12700"/>
              <wp:wrapTopAndBottom/>
              <wp:docPr id="17628062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4080" cy="520700"/>
                      </a:xfrm>
                      <a:prstGeom prst="rect">
                        <a:avLst/>
                      </a:prstGeom>
                      <a:solidFill>
                        <a:srgbClr val="FFFFFF"/>
                      </a:solidFill>
                      <a:ln w="9525">
                        <a:solidFill>
                          <a:schemeClr val="bg1"/>
                        </a:solidFill>
                        <a:miter lim="800000"/>
                        <a:headEnd/>
                        <a:tailEnd/>
                      </a:ln>
                    </wps:spPr>
                    <wps:txbx>
                      <w:txbxContent>
                        <w:p w14:paraId="109C35D1" w14:textId="2142F427" w:rsidR="008D23D9" w:rsidRPr="00281A1A" w:rsidRDefault="008D23D9" w:rsidP="008D23D9">
                          <w:pPr>
                            <w:jc w:val="center"/>
                            <w:rPr>
                              <w:rFonts w:ascii="Abadi Extra Light" w:eastAsia="MS Gothic" w:hAnsi="Abadi Extra Light" w:cs="Calibri"/>
                              <w:b/>
                              <w:bCs/>
                              <w:sz w:val="52"/>
                              <w:szCs w:val="52"/>
                            </w:rPr>
                          </w:pPr>
                          <w:r w:rsidRPr="00281A1A">
                            <w:rPr>
                              <w:rFonts w:ascii="Abadi Extra Light" w:eastAsia="MS Gothic" w:hAnsi="Abadi Extra Light" w:cs="Calibri"/>
                              <w:b/>
                              <w:bCs/>
                              <w:sz w:val="52"/>
                              <w:szCs w:val="52"/>
                            </w:rPr>
                            <w:t>MINI-GRANT</w:t>
                          </w:r>
                          <w:r w:rsidR="00281A1A" w:rsidRPr="00281A1A">
                            <w:rPr>
                              <w:rFonts w:ascii="Abadi Extra Light" w:eastAsia="MS Gothic" w:hAnsi="Abadi Extra Light" w:cs="Calibri"/>
                              <w:b/>
                              <w:bCs/>
                              <w:sz w:val="52"/>
                              <w:szCs w:val="52"/>
                            </w:rPr>
                            <w:t xml:space="preserve"> AWARDEE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2997C3" id="_x0000_s1027" type="#_x0000_t202" style="position:absolute;margin-left:219.2pt;margin-top:0;width:270.4pt;height:41pt;z-index:-25165721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" strokecolor="white [3212]">
              <v:textbox>
                <w:txbxContent>
                  <w:p w14:paraId="109C35D1" w14:textId="2142F427" w:rsidR="008D23D9" w:rsidRPr="00281A1A" w:rsidRDefault="008D23D9" w:rsidP="008D23D9">
                    <w:pPr>
                      <w:jc w:val="center"/>
                      <w:rPr>
                        <w:rFonts w:ascii="Abadi Extra Light" w:eastAsia="MS Gothic" w:hAnsi="Abadi Extra Light" w:cs="Calibri"/>
                        <w:b/>
                        <w:bCs/>
                        <w:sz w:val="52"/>
                        <w:szCs w:val="52"/>
                      </w:rPr>
                    </w:pPr>
                    <w:r w:rsidRPr="00281A1A">
                      <w:rPr>
                        <w:rFonts w:ascii="Abadi Extra Light" w:eastAsia="MS Gothic" w:hAnsi="Abadi Extra Light" w:cs="Calibri"/>
                        <w:b/>
                        <w:bCs/>
                        <w:sz w:val="52"/>
                        <w:szCs w:val="52"/>
                      </w:rPr>
                      <w:t>MINI-GRANT</w:t>
                    </w:r>
                    <w:r w:rsidR="00281A1A" w:rsidRPr="00281A1A">
                      <w:rPr>
                        <w:rFonts w:ascii="Abadi Extra Light" w:eastAsia="MS Gothic" w:hAnsi="Abadi Extra Light" w:cs="Calibri"/>
                        <w:b/>
                        <w:bCs/>
                        <w:sz w:val="52"/>
                        <w:szCs w:val="52"/>
                      </w:rPr>
                      <w:t xml:space="preserve"> AWARDEE</w:t>
                    </w:r>
                  </w:p>
                </w:txbxContent>
              </v:textbox>
              <w10:wrap type="topAndBottom" anchorx="margin"/>
            </v:shape>
          </w:pict>
        </mc:Fallback>
      </mc:AlternateContent>
    </w:r>
    <w:r w:rsidR="00281A1A">
      <w:rPr>
        <w:noProof/>
      </w:rPr>
      <w:drawing>
        <wp:anchor distT="0" distB="0" distL="114300" distR="114300" simplePos="0" relativeHeight="251660288" behindDoc="0" locked="0" layoutInCell="1" allowOverlap="1" wp14:anchorId="4FC0F852" wp14:editId="4D53526F">
          <wp:simplePos x="0" y="0"/>
          <wp:positionH relativeFrom="margin">
            <wp:align>left</wp:align>
          </wp:positionH>
          <wp:positionV relativeFrom="paragraph">
            <wp:posOffset>-147837</wp:posOffset>
          </wp:positionV>
          <wp:extent cx="3136605" cy="783667"/>
          <wp:effectExtent l="0" t="0" r="6985" b="0"/>
          <wp:wrapTopAndBottom/>
          <wp:docPr id="1320373980" name="Picture 1" descr="Monroe County Community Health Improvement Workgroup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0373980" name="Picture 1" descr="Monroe County Community Health Improvement Workgroup logo. "/>
                  <pic:cNvPicPr/>
                </pic:nvPicPr>
                <pic:blipFill>
                  <a:blip r:embed="rId1">
                    <a:extLst>
                      <a:ext uri="{28A0092B-C50C-407E-A947-70E740481C1C}">
                        <a14:useLocalDpi xmlns:a14="http://schemas.microsoft.com/office/drawing/2010/main" val="0"/>
                      </a:ext>
                    </a:extLst>
                  </a:blip>
                  <a:stretch>
                    <a:fillRect/>
                  </a:stretch>
                </pic:blipFill>
                <pic:spPr>
                  <a:xfrm>
                    <a:off x="0" y="0"/>
                    <a:ext cx="3136605" cy="783667"/>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D2F0F93"/>
    <w:multiLevelType w:val="multilevel"/>
    <w:tmpl w:val="735628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F4D793B"/>
    <w:multiLevelType w:val="multilevel"/>
    <w:tmpl w:val="3DCAEC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889148561">
    <w:abstractNumId w:val="0"/>
  </w:num>
  <w:num w:numId="2" w16cid:durableId="87288837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embedSystem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4CB2"/>
    <w:rsid w:val="0005642A"/>
    <w:rsid w:val="000B4CB2"/>
    <w:rsid w:val="000C7DD3"/>
    <w:rsid w:val="000E328E"/>
    <w:rsid w:val="000F5641"/>
    <w:rsid w:val="001205C1"/>
    <w:rsid w:val="001404CE"/>
    <w:rsid w:val="00157B3A"/>
    <w:rsid w:val="00162C78"/>
    <w:rsid w:val="00172FCC"/>
    <w:rsid w:val="001E2A43"/>
    <w:rsid w:val="00231998"/>
    <w:rsid w:val="00257C68"/>
    <w:rsid w:val="00281A1A"/>
    <w:rsid w:val="00281CCF"/>
    <w:rsid w:val="002B1A18"/>
    <w:rsid w:val="0031483B"/>
    <w:rsid w:val="00350FB8"/>
    <w:rsid w:val="00380A2E"/>
    <w:rsid w:val="003A0805"/>
    <w:rsid w:val="003A7743"/>
    <w:rsid w:val="00446D9B"/>
    <w:rsid w:val="0049579D"/>
    <w:rsid w:val="004E4367"/>
    <w:rsid w:val="004F5B28"/>
    <w:rsid w:val="005142BA"/>
    <w:rsid w:val="00537C05"/>
    <w:rsid w:val="005512B1"/>
    <w:rsid w:val="00572149"/>
    <w:rsid w:val="005A5370"/>
    <w:rsid w:val="0069230D"/>
    <w:rsid w:val="0069482D"/>
    <w:rsid w:val="006E041A"/>
    <w:rsid w:val="00797A34"/>
    <w:rsid w:val="007A42DD"/>
    <w:rsid w:val="007C385E"/>
    <w:rsid w:val="00824484"/>
    <w:rsid w:val="0084389E"/>
    <w:rsid w:val="00866C25"/>
    <w:rsid w:val="008847F9"/>
    <w:rsid w:val="008D23D9"/>
    <w:rsid w:val="008F2A3B"/>
    <w:rsid w:val="008F304E"/>
    <w:rsid w:val="009E7413"/>
    <w:rsid w:val="00A4333C"/>
    <w:rsid w:val="00A56287"/>
    <w:rsid w:val="00A75182"/>
    <w:rsid w:val="00AE764F"/>
    <w:rsid w:val="00B94752"/>
    <w:rsid w:val="00BA226E"/>
    <w:rsid w:val="00BC7D9C"/>
    <w:rsid w:val="00BD432E"/>
    <w:rsid w:val="00C27DB9"/>
    <w:rsid w:val="00C42450"/>
    <w:rsid w:val="00C90032"/>
    <w:rsid w:val="00D071DF"/>
    <w:rsid w:val="00D564A2"/>
    <w:rsid w:val="00D63862"/>
    <w:rsid w:val="00DD5C18"/>
    <w:rsid w:val="00E37A4B"/>
    <w:rsid w:val="00E50E59"/>
    <w:rsid w:val="00E518AB"/>
    <w:rsid w:val="00E53E93"/>
    <w:rsid w:val="00E5539F"/>
    <w:rsid w:val="00EA1B74"/>
    <w:rsid w:val="00F43487"/>
    <w:rsid w:val="00F85492"/>
    <w:rsid w:val="00F8769F"/>
    <w:rsid w:val="00FD49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A2A2AB1"/>
  <w15:chartTrackingRefBased/>
  <w15:docId w15:val="{9733E20C-82B5-402D-9C39-751BB11BA8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B4CB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0B4CB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0B4CB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0B4CB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B4CB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B4CB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B4CB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B4CB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B4CB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B4CB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0B4CB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0B4CB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B4CB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B4CB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B4CB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B4CB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B4CB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B4CB2"/>
    <w:rPr>
      <w:rFonts w:eastAsiaTheme="majorEastAsia" w:cstheme="majorBidi"/>
      <w:color w:val="272727" w:themeColor="text1" w:themeTint="D8"/>
    </w:rPr>
  </w:style>
  <w:style w:type="paragraph" w:styleId="Title">
    <w:name w:val="Title"/>
    <w:basedOn w:val="Normal"/>
    <w:next w:val="Normal"/>
    <w:link w:val="TitleChar"/>
    <w:uiPriority w:val="10"/>
    <w:qFormat/>
    <w:rsid w:val="000B4CB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B4CB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B4CB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B4CB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B4CB2"/>
    <w:pPr>
      <w:spacing w:before="160"/>
      <w:jc w:val="center"/>
    </w:pPr>
    <w:rPr>
      <w:i/>
      <w:iCs/>
      <w:color w:val="404040" w:themeColor="text1" w:themeTint="BF"/>
    </w:rPr>
  </w:style>
  <w:style w:type="character" w:customStyle="1" w:styleId="QuoteChar">
    <w:name w:val="Quote Char"/>
    <w:basedOn w:val="DefaultParagraphFont"/>
    <w:link w:val="Quote"/>
    <w:uiPriority w:val="29"/>
    <w:rsid w:val="000B4CB2"/>
    <w:rPr>
      <w:i/>
      <w:iCs/>
      <w:color w:val="404040" w:themeColor="text1" w:themeTint="BF"/>
    </w:rPr>
  </w:style>
  <w:style w:type="paragraph" w:styleId="ListParagraph">
    <w:name w:val="List Paragraph"/>
    <w:basedOn w:val="Normal"/>
    <w:uiPriority w:val="34"/>
    <w:qFormat/>
    <w:rsid w:val="000B4CB2"/>
    <w:pPr>
      <w:ind w:left="720"/>
      <w:contextualSpacing/>
    </w:pPr>
  </w:style>
  <w:style w:type="character" w:styleId="IntenseEmphasis">
    <w:name w:val="Intense Emphasis"/>
    <w:basedOn w:val="DefaultParagraphFont"/>
    <w:uiPriority w:val="21"/>
    <w:qFormat/>
    <w:rsid w:val="000B4CB2"/>
    <w:rPr>
      <w:i/>
      <w:iCs/>
      <w:color w:val="0F4761" w:themeColor="accent1" w:themeShade="BF"/>
    </w:rPr>
  </w:style>
  <w:style w:type="paragraph" w:styleId="IntenseQuote">
    <w:name w:val="Intense Quote"/>
    <w:basedOn w:val="Normal"/>
    <w:next w:val="Normal"/>
    <w:link w:val="IntenseQuoteChar"/>
    <w:uiPriority w:val="30"/>
    <w:qFormat/>
    <w:rsid w:val="000B4CB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B4CB2"/>
    <w:rPr>
      <w:i/>
      <w:iCs/>
      <w:color w:val="0F4761" w:themeColor="accent1" w:themeShade="BF"/>
    </w:rPr>
  </w:style>
  <w:style w:type="character" w:styleId="IntenseReference">
    <w:name w:val="Intense Reference"/>
    <w:basedOn w:val="DefaultParagraphFont"/>
    <w:uiPriority w:val="32"/>
    <w:qFormat/>
    <w:rsid w:val="000B4CB2"/>
    <w:rPr>
      <w:b/>
      <w:bCs/>
      <w:smallCaps/>
      <w:color w:val="0F4761" w:themeColor="accent1" w:themeShade="BF"/>
      <w:spacing w:val="5"/>
    </w:rPr>
  </w:style>
  <w:style w:type="character" w:styleId="Hyperlink">
    <w:name w:val="Hyperlink"/>
    <w:basedOn w:val="DefaultParagraphFont"/>
    <w:uiPriority w:val="99"/>
    <w:unhideWhenUsed/>
    <w:rsid w:val="0084389E"/>
    <w:rPr>
      <w:color w:val="467886" w:themeColor="hyperlink"/>
      <w:u w:val="single"/>
    </w:rPr>
  </w:style>
  <w:style w:type="character" w:styleId="UnresolvedMention">
    <w:name w:val="Unresolved Mention"/>
    <w:basedOn w:val="DefaultParagraphFont"/>
    <w:uiPriority w:val="99"/>
    <w:semiHidden/>
    <w:unhideWhenUsed/>
    <w:rsid w:val="0084389E"/>
    <w:rPr>
      <w:color w:val="605E5C"/>
      <w:shd w:val="clear" w:color="auto" w:fill="E1DFDD"/>
    </w:rPr>
  </w:style>
  <w:style w:type="character" w:styleId="FollowedHyperlink">
    <w:name w:val="FollowedHyperlink"/>
    <w:basedOn w:val="DefaultParagraphFont"/>
    <w:uiPriority w:val="99"/>
    <w:semiHidden/>
    <w:unhideWhenUsed/>
    <w:rsid w:val="00E518AB"/>
    <w:rPr>
      <w:color w:val="96607D" w:themeColor="followedHyperlink"/>
      <w:u w:val="single"/>
    </w:rPr>
  </w:style>
  <w:style w:type="paragraph" w:styleId="Header">
    <w:name w:val="header"/>
    <w:basedOn w:val="Normal"/>
    <w:link w:val="HeaderChar"/>
    <w:uiPriority w:val="99"/>
    <w:unhideWhenUsed/>
    <w:rsid w:val="008D23D9"/>
    <w:pPr>
      <w:tabs>
        <w:tab w:val="center" w:pos="4680"/>
        <w:tab w:val="right" w:pos="9360"/>
      </w:tabs>
      <w:spacing w:after="0" w:line="240" w:lineRule="auto"/>
    </w:pPr>
  </w:style>
  <w:style w:type="character" w:customStyle="1" w:styleId="HeaderChar">
    <w:name w:val="Header Char"/>
    <w:basedOn w:val="DefaultParagraphFont"/>
    <w:link w:val="Header"/>
    <w:uiPriority w:val="99"/>
    <w:rsid w:val="008D23D9"/>
  </w:style>
  <w:style w:type="paragraph" w:styleId="Footer">
    <w:name w:val="footer"/>
    <w:basedOn w:val="Normal"/>
    <w:link w:val="FooterChar"/>
    <w:uiPriority w:val="99"/>
    <w:unhideWhenUsed/>
    <w:rsid w:val="008D23D9"/>
    <w:pPr>
      <w:tabs>
        <w:tab w:val="center" w:pos="4680"/>
        <w:tab w:val="right" w:pos="9360"/>
      </w:tabs>
      <w:spacing w:after="0" w:line="240" w:lineRule="auto"/>
    </w:pPr>
  </w:style>
  <w:style w:type="character" w:customStyle="1" w:styleId="FooterChar">
    <w:name w:val="Footer Char"/>
    <w:basedOn w:val="DefaultParagraphFont"/>
    <w:link w:val="Footer"/>
    <w:uiPriority w:val="99"/>
    <w:rsid w:val="008D23D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504709">
      <w:bodyDiv w:val="1"/>
      <w:marLeft w:val="0"/>
      <w:marRight w:val="0"/>
      <w:marTop w:val="0"/>
      <w:marBottom w:val="0"/>
      <w:divBdr>
        <w:top w:val="none" w:sz="0" w:space="0" w:color="auto"/>
        <w:left w:val="none" w:sz="0" w:space="0" w:color="auto"/>
        <w:bottom w:val="none" w:sz="0" w:space="0" w:color="auto"/>
        <w:right w:val="none" w:sz="0" w:space="0" w:color="auto"/>
      </w:divBdr>
      <w:divsChild>
        <w:div w:id="1106342880">
          <w:marLeft w:val="0"/>
          <w:marRight w:val="0"/>
          <w:marTop w:val="0"/>
          <w:marBottom w:val="0"/>
          <w:divBdr>
            <w:top w:val="none" w:sz="0" w:space="0" w:color="auto"/>
            <w:left w:val="none" w:sz="0" w:space="0" w:color="auto"/>
            <w:bottom w:val="none" w:sz="0" w:space="0" w:color="auto"/>
            <w:right w:val="none" w:sz="0" w:space="0" w:color="auto"/>
          </w:divBdr>
        </w:div>
      </w:divsChild>
    </w:div>
    <w:div w:id="122895749">
      <w:bodyDiv w:val="1"/>
      <w:marLeft w:val="0"/>
      <w:marRight w:val="0"/>
      <w:marTop w:val="0"/>
      <w:marBottom w:val="0"/>
      <w:divBdr>
        <w:top w:val="none" w:sz="0" w:space="0" w:color="auto"/>
        <w:left w:val="none" w:sz="0" w:space="0" w:color="auto"/>
        <w:bottom w:val="none" w:sz="0" w:space="0" w:color="auto"/>
        <w:right w:val="none" w:sz="0" w:space="0" w:color="auto"/>
      </w:divBdr>
      <w:divsChild>
        <w:div w:id="1779134275">
          <w:marLeft w:val="0"/>
          <w:marRight w:val="0"/>
          <w:marTop w:val="0"/>
          <w:marBottom w:val="0"/>
          <w:divBdr>
            <w:top w:val="none" w:sz="0" w:space="0" w:color="auto"/>
            <w:left w:val="none" w:sz="0" w:space="0" w:color="auto"/>
            <w:bottom w:val="none" w:sz="0" w:space="0" w:color="auto"/>
            <w:right w:val="none" w:sz="0" w:space="0" w:color="auto"/>
          </w:divBdr>
        </w:div>
      </w:divsChild>
    </w:div>
    <w:div w:id="693844287">
      <w:bodyDiv w:val="1"/>
      <w:marLeft w:val="0"/>
      <w:marRight w:val="0"/>
      <w:marTop w:val="0"/>
      <w:marBottom w:val="0"/>
      <w:divBdr>
        <w:top w:val="none" w:sz="0" w:space="0" w:color="auto"/>
        <w:left w:val="none" w:sz="0" w:space="0" w:color="auto"/>
        <w:bottom w:val="none" w:sz="0" w:space="0" w:color="auto"/>
        <w:right w:val="none" w:sz="0" w:space="0" w:color="auto"/>
      </w:divBdr>
      <w:divsChild>
        <w:div w:id="1534416950">
          <w:marLeft w:val="0"/>
          <w:marRight w:val="0"/>
          <w:marTop w:val="0"/>
          <w:marBottom w:val="0"/>
          <w:divBdr>
            <w:top w:val="none" w:sz="0" w:space="0" w:color="auto"/>
            <w:left w:val="none" w:sz="0" w:space="0" w:color="auto"/>
            <w:bottom w:val="none" w:sz="0" w:space="0" w:color="auto"/>
            <w:right w:val="none" w:sz="0" w:space="0" w:color="auto"/>
          </w:divBdr>
        </w:div>
      </w:divsChild>
    </w:div>
    <w:div w:id="758402278">
      <w:bodyDiv w:val="1"/>
      <w:marLeft w:val="0"/>
      <w:marRight w:val="0"/>
      <w:marTop w:val="0"/>
      <w:marBottom w:val="0"/>
      <w:divBdr>
        <w:top w:val="none" w:sz="0" w:space="0" w:color="auto"/>
        <w:left w:val="none" w:sz="0" w:space="0" w:color="auto"/>
        <w:bottom w:val="none" w:sz="0" w:space="0" w:color="auto"/>
        <w:right w:val="none" w:sz="0" w:space="0" w:color="auto"/>
      </w:divBdr>
      <w:divsChild>
        <w:div w:id="2001494291">
          <w:marLeft w:val="0"/>
          <w:marRight w:val="0"/>
          <w:marTop w:val="0"/>
          <w:marBottom w:val="0"/>
          <w:divBdr>
            <w:top w:val="none" w:sz="0" w:space="0" w:color="auto"/>
            <w:left w:val="none" w:sz="0" w:space="0" w:color="auto"/>
            <w:bottom w:val="none" w:sz="0" w:space="0" w:color="auto"/>
            <w:right w:val="none" w:sz="0" w:space="0" w:color="auto"/>
          </w:divBdr>
        </w:div>
      </w:divsChild>
    </w:div>
    <w:div w:id="887837984">
      <w:bodyDiv w:val="1"/>
      <w:marLeft w:val="0"/>
      <w:marRight w:val="0"/>
      <w:marTop w:val="0"/>
      <w:marBottom w:val="0"/>
      <w:divBdr>
        <w:top w:val="none" w:sz="0" w:space="0" w:color="auto"/>
        <w:left w:val="none" w:sz="0" w:space="0" w:color="auto"/>
        <w:bottom w:val="none" w:sz="0" w:space="0" w:color="auto"/>
        <w:right w:val="none" w:sz="0" w:space="0" w:color="auto"/>
      </w:divBdr>
      <w:divsChild>
        <w:div w:id="1585912765">
          <w:marLeft w:val="0"/>
          <w:marRight w:val="0"/>
          <w:marTop w:val="0"/>
          <w:marBottom w:val="0"/>
          <w:divBdr>
            <w:top w:val="none" w:sz="0" w:space="0" w:color="auto"/>
            <w:left w:val="none" w:sz="0" w:space="0" w:color="auto"/>
            <w:bottom w:val="none" w:sz="0" w:space="0" w:color="auto"/>
            <w:right w:val="none" w:sz="0" w:space="0" w:color="auto"/>
          </w:divBdr>
        </w:div>
      </w:divsChild>
    </w:div>
    <w:div w:id="929387241">
      <w:bodyDiv w:val="1"/>
      <w:marLeft w:val="0"/>
      <w:marRight w:val="0"/>
      <w:marTop w:val="0"/>
      <w:marBottom w:val="0"/>
      <w:divBdr>
        <w:top w:val="none" w:sz="0" w:space="0" w:color="auto"/>
        <w:left w:val="none" w:sz="0" w:space="0" w:color="auto"/>
        <w:bottom w:val="none" w:sz="0" w:space="0" w:color="auto"/>
        <w:right w:val="none" w:sz="0" w:space="0" w:color="auto"/>
      </w:divBdr>
      <w:divsChild>
        <w:div w:id="45492932">
          <w:marLeft w:val="0"/>
          <w:marRight w:val="0"/>
          <w:marTop w:val="0"/>
          <w:marBottom w:val="0"/>
          <w:divBdr>
            <w:top w:val="none" w:sz="0" w:space="0" w:color="auto"/>
            <w:left w:val="none" w:sz="0" w:space="0" w:color="auto"/>
            <w:bottom w:val="none" w:sz="0" w:space="0" w:color="auto"/>
            <w:right w:val="none" w:sz="0" w:space="0" w:color="auto"/>
          </w:divBdr>
        </w:div>
      </w:divsChild>
    </w:div>
    <w:div w:id="1025523578">
      <w:bodyDiv w:val="1"/>
      <w:marLeft w:val="0"/>
      <w:marRight w:val="0"/>
      <w:marTop w:val="0"/>
      <w:marBottom w:val="0"/>
      <w:divBdr>
        <w:top w:val="none" w:sz="0" w:space="0" w:color="auto"/>
        <w:left w:val="none" w:sz="0" w:space="0" w:color="auto"/>
        <w:bottom w:val="none" w:sz="0" w:space="0" w:color="auto"/>
        <w:right w:val="none" w:sz="0" w:space="0" w:color="auto"/>
      </w:divBdr>
      <w:divsChild>
        <w:div w:id="1758286215">
          <w:marLeft w:val="0"/>
          <w:marRight w:val="0"/>
          <w:marTop w:val="0"/>
          <w:marBottom w:val="0"/>
          <w:divBdr>
            <w:top w:val="none" w:sz="0" w:space="0" w:color="auto"/>
            <w:left w:val="none" w:sz="0" w:space="0" w:color="auto"/>
            <w:bottom w:val="none" w:sz="0" w:space="0" w:color="auto"/>
            <w:right w:val="none" w:sz="0" w:space="0" w:color="auto"/>
          </w:divBdr>
        </w:div>
      </w:divsChild>
    </w:div>
    <w:div w:id="1143234636">
      <w:bodyDiv w:val="1"/>
      <w:marLeft w:val="0"/>
      <w:marRight w:val="0"/>
      <w:marTop w:val="0"/>
      <w:marBottom w:val="0"/>
      <w:divBdr>
        <w:top w:val="none" w:sz="0" w:space="0" w:color="auto"/>
        <w:left w:val="none" w:sz="0" w:space="0" w:color="auto"/>
        <w:bottom w:val="none" w:sz="0" w:space="0" w:color="auto"/>
        <w:right w:val="none" w:sz="0" w:space="0" w:color="auto"/>
      </w:divBdr>
      <w:divsChild>
        <w:div w:id="107625591">
          <w:marLeft w:val="0"/>
          <w:marRight w:val="0"/>
          <w:marTop w:val="0"/>
          <w:marBottom w:val="0"/>
          <w:divBdr>
            <w:top w:val="none" w:sz="0" w:space="0" w:color="auto"/>
            <w:left w:val="none" w:sz="0" w:space="0" w:color="auto"/>
            <w:bottom w:val="none" w:sz="0" w:space="0" w:color="auto"/>
            <w:right w:val="none" w:sz="0" w:space="0" w:color="auto"/>
          </w:divBdr>
        </w:div>
      </w:divsChild>
    </w:div>
    <w:div w:id="1309940985">
      <w:bodyDiv w:val="1"/>
      <w:marLeft w:val="0"/>
      <w:marRight w:val="0"/>
      <w:marTop w:val="0"/>
      <w:marBottom w:val="0"/>
      <w:divBdr>
        <w:top w:val="none" w:sz="0" w:space="0" w:color="auto"/>
        <w:left w:val="none" w:sz="0" w:space="0" w:color="auto"/>
        <w:bottom w:val="none" w:sz="0" w:space="0" w:color="auto"/>
        <w:right w:val="none" w:sz="0" w:space="0" w:color="auto"/>
      </w:divBdr>
      <w:divsChild>
        <w:div w:id="1384599606">
          <w:marLeft w:val="0"/>
          <w:marRight w:val="0"/>
          <w:marTop w:val="0"/>
          <w:marBottom w:val="0"/>
          <w:divBdr>
            <w:top w:val="none" w:sz="0" w:space="0" w:color="auto"/>
            <w:left w:val="none" w:sz="0" w:space="0" w:color="auto"/>
            <w:bottom w:val="none" w:sz="0" w:space="0" w:color="auto"/>
            <w:right w:val="none" w:sz="0" w:space="0" w:color="auto"/>
          </w:divBdr>
        </w:div>
      </w:divsChild>
    </w:div>
    <w:div w:id="1420518578">
      <w:bodyDiv w:val="1"/>
      <w:marLeft w:val="0"/>
      <w:marRight w:val="0"/>
      <w:marTop w:val="0"/>
      <w:marBottom w:val="0"/>
      <w:divBdr>
        <w:top w:val="none" w:sz="0" w:space="0" w:color="auto"/>
        <w:left w:val="none" w:sz="0" w:space="0" w:color="auto"/>
        <w:bottom w:val="none" w:sz="0" w:space="0" w:color="auto"/>
        <w:right w:val="none" w:sz="0" w:space="0" w:color="auto"/>
      </w:divBdr>
      <w:divsChild>
        <w:div w:id="97019910">
          <w:marLeft w:val="0"/>
          <w:marRight w:val="0"/>
          <w:marTop w:val="0"/>
          <w:marBottom w:val="0"/>
          <w:divBdr>
            <w:top w:val="none" w:sz="0" w:space="0" w:color="auto"/>
            <w:left w:val="none" w:sz="0" w:space="0" w:color="auto"/>
            <w:bottom w:val="none" w:sz="0" w:space="0" w:color="auto"/>
            <w:right w:val="none" w:sz="0" w:space="0" w:color="auto"/>
          </w:divBdr>
        </w:div>
      </w:divsChild>
    </w:div>
    <w:div w:id="1483887356">
      <w:bodyDiv w:val="1"/>
      <w:marLeft w:val="0"/>
      <w:marRight w:val="0"/>
      <w:marTop w:val="0"/>
      <w:marBottom w:val="0"/>
      <w:divBdr>
        <w:top w:val="none" w:sz="0" w:space="0" w:color="auto"/>
        <w:left w:val="none" w:sz="0" w:space="0" w:color="auto"/>
        <w:bottom w:val="none" w:sz="0" w:space="0" w:color="auto"/>
        <w:right w:val="none" w:sz="0" w:space="0" w:color="auto"/>
      </w:divBdr>
      <w:divsChild>
        <w:div w:id="1914657107">
          <w:marLeft w:val="0"/>
          <w:marRight w:val="0"/>
          <w:marTop w:val="0"/>
          <w:marBottom w:val="0"/>
          <w:divBdr>
            <w:top w:val="none" w:sz="0" w:space="0" w:color="auto"/>
            <w:left w:val="none" w:sz="0" w:space="0" w:color="auto"/>
            <w:bottom w:val="none" w:sz="0" w:space="0" w:color="auto"/>
            <w:right w:val="none" w:sz="0" w:space="0" w:color="auto"/>
          </w:divBdr>
        </w:div>
      </w:divsChild>
    </w:div>
    <w:div w:id="1669022369">
      <w:bodyDiv w:val="1"/>
      <w:marLeft w:val="0"/>
      <w:marRight w:val="0"/>
      <w:marTop w:val="0"/>
      <w:marBottom w:val="0"/>
      <w:divBdr>
        <w:top w:val="none" w:sz="0" w:space="0" w:color="auto"/>
        <w:left w:val="none" w:sz="0" w:space="0" w:color="auto"/>
        <w:bottom w:val="none" w:sz="0" w:space="0" w:color="auto"/>
        <w:right w:val="none" w:sz="0" w:space="0" w:color="auto"/>
      </w:divBdr>
      <w:divsChild>
        <w:div w:id="1826045639">
          <w:marLeft w:val="0"/>
          <w:marRight w:val="0"/>
          <w:marTop w:val="0"/>
          <w:marBottom w:val="0"/>
          <w:divBdr>
            <w:top w:val="none" w:sz="0" w:space="0" w:color="auto"/>
            <w:left w:val="none" w:sz="0" w:space="0" w:color="auto"/>
            <w:bottom w:val="none" w:sz="0" w:space="0" w:color="auto"/>
            <w:right w:val="none" w:sz="0" w:space="0" w:color="auto"/>
          </w:divBdr>
        </w:div>
      </w:divsChild>
    </w:div>
    <w:div w:id="1677925980">
      <w:bodyDiv w:val="1"/>
      <w:marLeft w:val="0"/>
      <w:marRight w:val="0"/>
      <w:marTop w:val="0"/>
      <w:marBottom w:val="0"/>
      <w:divBdr>
        <w:top w:val="none" w:sz="0" w:space="0" w:color="auto"/>
        <w:left w:val="none" w:sz="0" w:space="0" w:color="auto"/>
        <w:bottom w:val="none" w:sz="0" w:space="0" w:color="auto"/>
        <w:right w:val="none" w:sz="0" w:space="0" w:color="auto"/>
      </w:divBdr>
      <w:divsChild>
        <w:div w:id="1358390301">
          <w:marLeft w:val="0"/>
          <w:marRight w:val="0"/>
          <w:marTop w:val="0"/>
          <w:marBottom w:val="0"/>
          <w:divBdr>
            <w:top w:val="none" w:sz="0" w:space="0" w:color="auto"/>
            <w:left w:val="none" w:sz="0" w:space="0" w:color="auto"/>
            <w:bottom w:val="none" w:sz="0" w:space="0" w:color="auto"/>
            <w:right w:val="none" w:sz="0" w:space="0" w:color="auto"/>
          </w:divBdr>
        </w:div>
      </w:divsChild>
    </w:div>
    <w:div w:id="1770586677">
      <w:bodyDiv w:val="1"/>
      <w:marLeft w:val="0"/>
      <w:marRight w:val="0"/>
      <w:marTop w:val="0"/>
      <w:marBottom w:val="0"/>
      <w:divBdr>
        <w:top w:val="none" w:sz="0" w:space="0" w:color="auto"/>
        <w:left w:val="none" w:sz="0" w:space="0" w:color="auto"/>
        <w:bottom w:val="none" w:sz="0" w:space="0" w:color="auto"/>
        <w:right w:val="none" w:sz="0" w:space="0" w:color="auto"/>
      </w:divBdr>
      <w:divsChild>
        <w:div w:id="593175407">
          <w:marLeft w:val="0"/>
          <w:marRight w:val="0"/>
          <w:marTop w:val="0"/>
          <w:marBottom w:val="0"/>
          <w:divBdr>
            <w:top w:val="none" w:sz="0" w:space="0" w:color="auto"/>
            <w:left w:val="none" w:sz="0" w:space="0" w:color="auto"/>
            <w:bottom w:val="none" w:sz="0" w:space="0" w:color="auto"/>
            <w:right w:val="none" w:sz="0" w:space="0" w:color="auto"/>
          </w:divBdr>
        </w:div>
      </w:divsChild>
    </w:div>
    <w:div w:id="1942028916">
      <w:bodyDiv w:val="1"/>
      <w:marLeft w:val="0"/>
      <w:marRight w:val="0"/>
      <w:marTop w:val="0"/>
      <w:marBottom w:val="0"/>
      <w:divBdr>
        <w:top w:val="none" w:sz="0" w:space="0" w:color="auto"/>
        <w:left w:val="none" w:sz="0" w:space="0" w:color="auto"/>
        <w:bottom w:val="none" w:sz="0" w:space="0" w:color="auto"/>
        <w:right w:val="none" w:sz="0" w:space="0" w:color="auto"/>
      </w:divBdr>
      <w:divsChild>
        <w:div w:id="229511245">
          <w:marLeft w:val="0"/>
          <w:marRight w:val="0"/>
          <w:marTop w:val="0"/>
          <w:marBottom w:val="0"/>
          <w:divBdr>
            <w:top w:val="none" w:sz="0" w:space="0" w:color="auto"/>
            <w:left w:val="none" w:sz="0" w:space="0" w:color="auto"/>
            <w:bottom w:val="none" w:sz="0" w:space="0" w:color="auto"/>
            <w:right w:val="none" w:sz="0" w:space="0" w:color="auto"/>
          </w:divBdr>
        </w:div>
      </w:divsChild>
    </w:div>
    <w:div w:id="2020572605">
      <w:bodyDiv w:val="1"/>
      <w:marLeft w:val="0"/>
      <w:marRight w:val="0"/>
      <w:marTop w:val="0"/>
      <w:marBottom w:val="0"/>
      <w:divBdr>
        <w:top w:val="none" w:sz="0" w:space="0" w:color="auto"/>
        <w:left w:val="none" w:sz="0" w:space="0" w:color="auto"/>
        <w:bottom w:val="none" w:sz="0" w:space="0" w:color="auto"/>
        <w:right w:val="none" w:sz="0" w:space="0" w:color="auto"/>
      </w:divBdr>
      <w:divsChild>
        <w:div w:id="128465409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2.jpe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rochesterhope.org/" TargetMode="Externa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activity xmlns="19247eac-ac1e-4468-9081-61cdbe59609d"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5BA4DFE972FB24FA853B94949693D41" ma:contentTypeVersion="6" ma:contentTypeDescription="Create a new document." ma:contentTypeScope="" ma:versionID="900f2d99f8d0938c2cfa2068c422028c">
  <xsd:schema xmlns:xsd="http://www.w3.org/2001/XMLSchema" xmlns:xs="http://www.w3.org/2001/XMLSchema" xmlns:p="http://schemas.microsoft.com/office/2006/metadata/properties" xmlns:ns3="19247eac-ac1e-4468-9081-61cdbe59609d" targetNamespace="http://schemas.microsoft.com/office/2006/metadata/properties" ma:root="true" ma:fieldsID="8bec15cccd57f5d43cec1ca7ef54be7a" ns3:_="">
    <xsd:import namespace="19247eac-ac1e-4468-9081-61cdbe59609d"/>
    <xsd:element name="properties">
      <xsd:complexType>
        <xsd:sequence>
          <xsd:element name="documentManagement">
            <xsd:complexType>
              <xsd:all>
                <xsd:element ref="ns3:MediaServiceDateTaken" minOccurs="0"/>
                <xsd:element ref="ns3:MediaServiceMetadata" minOccurs="0"/>
                <xsd:element ref="ns3:MediaServiceFastMetadata" minOccurs="0"/>
                <xsd:element ref="ns3:MediaServiceSearchProperties" minOccurs="0"/>
                <xsd:element ref="ns3:MediaServiceObjectDetectorVersions"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9247eac-ac1e-4468-9081-61cdbe59609d" elementFormDefault="qualified">
    <xsd:import namespace="http://schemas.microsoft.com/office/2006/documentManagement/types"/>
    <xsd:import namespace="http://schemas.microsoft.com/office/infopath/2007/PartnerControls"/>
    <xsd:element name="MediaServiceDateTaken" ma:index="8" nillable="true" ma:displayName="MediaServiceDateTaken" ma:hidden="true" ma:indexed="true" ma:internalName="MediaServiceDateTaken" ma:readOnly="true">
      <xsd:simpleType>
        <xsd:restriction base="dms:Text"/>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_activity" ma:index="13" nillable="true" ma:displayName="_activity" ma:hidden="true" ma:internalName="_activity">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CE8FC79-2FC6-42DE-B4A3-60BDBF7A4D64}">
  <ds:schemaRefs>
    <ds:schemaRef ds:uri="http://schemas.microsoft.com/sharepoint/v3/contenttype/forms"/>
  </ds:schemaRefs>
</ds:datastoreItem>
</file>

<file path=customXml/itemProps2.xml><?xml version="1.0" encoding="utf-8"?>
<ds:datastoreItem xmlns:ds="http://schemas.openxmlformats.org/officeDocument/2006/customXml" ds:itemID="{FAB60C26-CB52-4087-AA8F-04104D6D37AB}">
  <ds:schemaRefs>
    <ds:schemaRef ds:uri="http://schemas.microsoft.com/office/2006/metadata/properties"/>
    <ds:schemaRef ds:uri="http://schemas.microsoft.com/office/infopath/2007/PartnerControls"/>
    <ds:schemaRef ds:uri="19247eac-ac1e-4468-9081-61cdbe59609d"/>
  </ds:schemaRefs>
</ds:datastoreItem>
</file>

<file path=customXml/itemProps3.xml><?xml version="1.0" encoding="utf-8"?>
<ds:datastoreItem xmlns:ds="http://schemas.openxmlformats.org/officeDocument/2006/customXml" ds:itemID="{F5C7A984-E270-48E0-A2E2-1FA54ADF304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9247eac-ac1e-4468-9081-61cdbe59609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374e17f4-cf11-4ce2-b3ef-5de76bf4ce41}" enabled="0" method="" siteId="{374e17f4-cf11-4ce2-b3ef-5de76bf4ce41}" removed="1"/>
</clbl:labelList>
</file>

<file path=docProps/app.xml><?xml version="1.0" encoding="utf-8"?>
<Properties xmlns="http://schemas.openxmlformats.org/officeDocument/2006/extended-properties" xmlns:vt="http://schemas.openxmlformats.org/officeDocument/2006/docPropsVTypes">
  <Template>Normal</Template>
  <TotalTime>1</TotalTime>
  <Pages>1</Pages>
  <Words>425</Words>
  <Characters>2677</Characters>
  <Application>Microsoft Office Word</Application>
  <DocSecurity>4</DocSecurity>
  <Lines>80</Lines>
  <Paragraphs>18</Paragraphs>
  <ScaleCrop>false</ScaleCrop>
  <HeadingPairs>
    <vt:vector size="2" baseType="variant">
      <vt:variant>
        <vt:lpstr>Title</vt:lpstr>
      </vt:variant>
      <vt:variant>
        <vt:i4>1</vt:i4>
      </vt:variant>
    </vt:vector>
  </HeadingPairs>
  <TitlesOfParts>
    <vt:vector size="1" baseType="lpstr">
      <vt:lpstr/>
    </vt:vector>
  </TitlesOfParts>
  <Company>University of Rochester</Company>
  <LinksUpToDate>false</LinksUpToDate>
  <CharactersWithSpaces>3114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Rochester Hope</dc:title>
  <dc:subject>Project One Pager</dc:subject>
  <dc:creator>shayna_caves@urmc.rochester.edu</dc:creator>
  <cp:keywords/>
  <dc:description/>
  <cp:lastModifiedBy>Youmell, Rebecca J</cp:lastModifiedBy>
  <cp:revision>2</cp:revision>
  <cp:lastPrinted>2026-02-03T16:41:00Z</cp:lastPrinted>
  <dcterms:created xsi:type="dcterms:W3CDTF">2026-02-25T16:56:00Z</dcterms:created>
  <dcterms:modified xsi:type="dcterms:W3CDTF">2026-02-25T16:56:00Z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0x01010055BA4DFE972FB24FA853B94949693D41</vt:lpwstr>
  </property>
</Properties>
</file>