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8DB9" w14:textId="58290989" w:rsidR="00A2650B" w:rsidRPr="000B4AF2" w:rsidRDefault="00A2650B" w:rsidP="00A2650B">
      <w:pPr>
        <w:rPr>
          <w:b/>
          <w:bCs/>
        </w:rPr>
      </w:pPr>
      <w:r w:rsidRPr="000B4AF2">
        <w:rPr>
          <w:b/>
          <w:bCs/>
        </w:rPr>
        <w:t>C</w:t>
      </w:r>
      <w:r>
        <w:rPr>
          <w:b/>
          <w:bCs/>
        </w:rPr>
        <w:t xml:space="preserve">ontinuous Glucose Monitors </w:t>
      </w:r>
      <w:r>
        <w:rPr>
          <w:b/>
          <w:bCs/>
        </w:rPr>
        <w:t xml:space="preserve">– Diabetes vs. Dieting </w:t>
      </w:r>
    </w:p>
    <w:p w14:paraId="6FBBAB13" w14:textId="77777777" w:rsidR="00A2650B" w:rsidRDefault="00A2650B" w:rsidP="00A2650B">
      <w:r w:rsidRPr="000B4AF2">
        <w:t xml:space="preserve">Weight loss typically takes center stage in the new year. There seems to be no end to the new drugs, devices and options out there for people starting their journey. </w:t>
      </w:r>
      <w:r>
        <w:t>A</w:t>
      </w:r>
      <w:r w:rsidRPr="000B4AF2">
        <w:t>manda Schantz, RD, CDCES, shares what Continuous Glucose Monitors (CGMs) are, how they are used for patients with diabetes, and what to consider before you jump on this new diet trend.</w:t>
      </w:r>
      <w:r>
        <w:t xml:space="preserve"> </w:t>
      </w:r>
    </w:p>
    <w:p w14:paraId="0D9EF2F0" w14:textId="77777777" w:rsidR="00A2650B" w:rsidRDefault="00A2650B" w:rsidP="00A2650B">
      <w:r w:rsidRPr="002369FD">
        <w:rPr>
          <w:b/>
          <w:bCs/>
          <w:i/>
          <w:iCs/>
        </w:rPr>
        <w:t>What are CGM?</w:t>
      </w:r>
      <w:r w:rsidRPr="002369FD">
        <w:rPr>
          <w:b/>
          <w:bCs/>
        </w:rPr>
        <w:t xml:space="preserve"> </w:t>
      </w:r>
      <w:r>
        <w:t xml:space="preserve">A CGM estimates and tracks a person’s glucose level every few minutes. A CGM is worn on the skin for 7-14 days. The most common brands are </w:t>
      </w:r>
      <w:proofErr w:type="spellStart"/>
      <w:r>
        <w:t>FreeStyle</w:t>
      </w:r>
      <w:proofErr w:type="spellEnd"/>
      <w:r>
        <w:t xml:space="preserve"> Libre and Dexcom.</w:t>
      </w:r>
    </w:p>
    <w:p w14:paraId="25DA9E8E" w14:textId="77777777" w:rsidR="00A2650B" w:rsidRDefault="00A2650B" w:rsidP="00A2650B">
      <w:r w:rsidRPr="002369FD">
        <w:rPr>
          <w:b/>
          <w:bCs/>
          <w:i/>
          <w:iCs/>
        </w:rPr>
        <w:t>Who are CGMs for?</w:t>
      </w:r>
      <w:r w:rsidRPr="000B4AF2">
        <w:rPr>
          <w:i/>
          <w:iCs/>
        </w:rPr>
        <w:t xml:space="preserve"> </w:t>
      </w:r>
      <w:r>
        <w:t xml:space="preserve">CGMs were designed for people diagnosed with diabetes. They help alert users of high and low blood sugar numbers. This data can help people determine lifestyle (eating/exercise) or medication options to get their blood sugar numbers back in range. </w:t>
      </w:r>
    </w:p>
    <w:p w14:paraId="4F017E5C" w14:textId="77777777" w:rsidR="00A2650B" w:rsidRPr="002369FD" w:rsidRDefault="00A2650B" w:rsidP="00A2650B">
      <w:pPr>
        <w:rPr>
          <w:b/>
          <w:bCs/>
          <w:i/>
          <w:iCs/>
        </w:rPr>
      </w:pPr>
      <w:r w:rsidRPr="002369FD">
        <w:rPr>
          <w:b/>
          <w:bCs/>
          <w:i/>
          <w:iCs/>
        </w:rPr>
        <w:t>What about Using</w:t>
      </w:r>
      <w:r>
        <w:rPr>
          <w:b/>
          <w:bCs/>
          <w:i/>
          <w:iCs/>
        </w:rPr>
        <w:t xml:space="preserve"> CGMs</w:t>
      </w:r>
      <w:r w:rsidRPr="002369FD">
        <w:rPr>
          <w:b/>
          <w:bCs/>
          <w:i/>
          <w:iCs/>
        </w:rPr>
        <w:t xml:space="preserve"> for Weight Loss? </w:t>
      </w:r>
    </w:p>
    <w:p w14:paraId="075961EC" w14:textId="77777777" w:rsidR="00A2650B" w:rsidRDefault="00A2650B" w:rsidP="00A2650B">
      <w:r>
        <w:t xml:space="preserve">While CGMs were designed for those with diabetes, the devices have entered the weight loss realm for some. It’s important to consider pros and cons, as well as talk to your healthcare provider, before diving in. </w:t>
      </w:r>
    </w:p>
    <w:p w14:paraId="0B0E4DB0" w14:textId="77777777" w:rsidR="00A2650B" w:rsidRDefault="00A2650B" w:rsidP="00A2650B">
      <w:r w:rsidRPr="000B4AF2">
        <w:rPr>
          <w:i/>
          <w:iCs/>
        </w:rPr>
        <w:t xml:space="preserve">Pros </w:t>
      </w:r>
      <w:r>
        <w:t xml:space="preserve">– wearing a CGM can provide instant feedback on how your body responds to certain foods. CGMs allow you to see how stable or how high your blood sugars react after eating/drinking. This information helps avoid problematic options. A CGM can help you modify behaviors. </w:t>
      </w:r>
    </w:p>
    <w:p w14:paraId="3EC72032" w14:textId="77777777" w:rsidR="00A2650B" w:rsidRDefault="00A2650B" w:rsidP="00A2650B">
      <w:r w:rsidRPr="000B4AF2">
        <w:rPr>
          <w:i/>
          <w:iCs/>
        </w:rPr>
        <w:t>Cons</w:t>
      </w:r>
      <w:r>
        <w:t xml:space="preserve"> – Potential source of anxiety: Sometimes more information can be overwhelming rather than beneficial. </w:t>
      </w:r>
    </w:p>
    <w:p w14:paraId="782AEE09" w14:textId="77777777" w:rsidR="00A2650B" w:rsidRDefault="00A2650B" w:rsidP="00A2650B">
      <w:pPr>
        <w:ind w:left="720"/>
      </w:pPr>
      <w:r>
        <w:t xml:space="preserve">Context: having more data can make food choices more confusing without proper context – i.e. It’s normal for blood </w:t>
      </w:r>
      <w:proofErr w:type="gramStart"/>
      <w:r>
        <w:t>sugars</w:t>
      </w:r>
      <w:proofErr w:type="gramEnd"/>
      <w:r>
        <w:t xml:space="preserve"> to rise after eating most meals. The important part to consider is how long it takes for blood </w:t>
      </w:r>
      <w:proofErr w:type="gramStart"/>
      <w:r>
        <w:t>sugars</w:t>
      </w:r>
      <w:proofErr w:type="gramEnd"/>
      <w:r>
        <w:t xml:space="preserve"> to normalize. </w:t>
      </w:r>
    </w:p>
    <w:p w14:paraId="21FAC13D" w14:textId="77777777" w:rsidR="00A2650B" w:rsidRDefault="00A2650B" w:rsidP="00A2650B">
      <w:r>
        <w:t xml:space="preserve">Food fear: seeing blood sugar swings can set a person up to categorize foods as good or bad, which can be very limiting. </w:t>
      </w:r>
    </w:p>
    <w:p w14:paraId="2BD3FF47" w14:textId="77777777" w:rsidR="00A2650B" w:rsidRDefault="00A2650B" w:rsidP="00A2650B">
      <w:r>
        <w:t>Cost: CGM devices are typically only covered by insurance companies if someone has a diagnosis of diabetes, otherwise there is a pay out of pocket option</w:t>
      </w:r>
    </w:p>
    <w:p w14:paraId="21F297E7" w14:textId="6FC8424C" w:rsidR="00340CF3" w:rsidRDefault="00A2650B">
      <w:r>
        <w:t xml:space="preserve">Training: CGMs require a device </w:t>
      </w:r>
      <w:proofErr w:type="gramStart"/>
      <w:r>
        <w:t>be on your body at all times</w:t>
      </w:r>
      <w:proofErr w:type="gramEnd"/>
      <w:r>
        <w:t xml:space="preserve">. The area needs to be clean to prevent </w:t>
      </w:r>
      <w:proofErr w:type="gramStart"/>
      <w:r>
        <w:t>infection</w:t>
      </w:r>
      <w:proofErr w:type="gramEnd"/>
      <w:r>
        <w:t xml:space="preserve"> and the site needs to be changed regularly to prevent skin damage. </w:t>
      </w:r>
    </w:p>
    <w:sectPr w:rsidR="0034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0B"/>
    <w:rsid w:val="00020ADD"/>
    <w:rsid w:val="00340CF3"/>
    <w:rsid w:val="008B0F24"/>
    <w:rsid w:val="00A2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7905"/>
  <w15:chartTrackingRefBased/>
  <w15:docId w15:val="{F00A9657-7678-49D6-9742-516621A1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0B"/>
  </w:style>
  <w:style w:type="paragraph" w:styleId="Heading1">
    <w:name w:val="heading 1"/>
    <w:basedOn w:val="Normal"/>
    <w:next w:val="Normal"/>
    <w:link w:val="Heading1Char"/>
    <w:uiPriority w:val="9"/>
    <w:qFormat/>
    <w:rsid w:val="00A26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50B"/>
    <w:rPr>
      <w:rFonts w:eastAsiaTheme="majorEastAsia" w:cstheme="majorBidi"/>
      <w:color w:val="272727" w:themeColor="text1" w:themeTint="D8"/>
    </w:rPr>
  </w:style>
  <w:style w:type="paragraph" w:styleId="Title">
    <w:name w:val="Title"/>
    <w:basedOn w:val="Normal"/>
    <w:next w:val="Normal"/>
    <w:link w:val="TitleChar"/>
    <w:uiPriority w:val="10"/>
    <w:qFormat/>
    <w:rsid w:val="00A26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50B"/>
    <w:pPr>
      <w:spacing w:before="160"/>
      <w:jc w:val="center"/>
    </w:pPr>
    <w:rPr>
      <w:i/>
      <w:iCs/>
      <w:color w:val="404040" w:themeColor="text1" w:themeTint="BF"/>
    </w:rPr>
  </w:style>
  <w:style w:type="character" w:customStyle="1" w:styleId="QuoteChar">
    <w:name w:val="Quote Char"/>
    <w:basedOn w:val="DefaultParagraphFont"/>
    <w:link w:val="Quote"/>
    <w:uiPriority w:val="29"/>
    <w:rsid w:val="00A2650B"/>
    <w:rPr>
      <w:i/>
      <w:iCs/>
      <w:color w:val="404040" w:themeColor="text1" w:themeTint="BF"/>
    </w:rPr>
  </w:style>
  <w:style w:type="paragraph" w:styleId="ListParagraph">
    <w:name w:val="List Paragraph"/>
    <w:basedOn w:val="Normal"/>
    <w:uiPriority w:val="34"/>
    <w:qFormat/>
    <w:rsid w:val="00A2650B"/>
    <w:pPr>
      <w:ind w:left="720"/>
      <w:contextualSpacing/>
    </w:pPr>
  </w:style>
  <w:style w:type="character" w:styleId="IntenseEmphasis">
    <w:name w:val="Intense Emphasis"/>
    <w:basedOn w:val="DefaultParagraphFont"/>
    <w:uiPriority w:val="21"/>
    <w:qFormat/>
    <w:rsid w:val="00A2650B"/>
    <w:rPr>
      <w:i/>
      <w:iCs/>
      <w:color w:val="0F4761" w:themeColor="accent1" w:themeShade="BF"/>
    </w:rPr>
  </w:style>
  <w:style w:type="paragraph" w:styleId="IntenseQuote">
    <w:name w:val="Intense Quote"/>
    <w:basedOn w:val="Normal"/>
    <w:next w:val="Normal"/>
    <w:link w:val="IntenseQuoteChar"/>
    <w:uiPriority w:val="30"/>
    <w:qFormat/>
    <w:rsid w:val="00A2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50B"/>
    <w:rPr>
      <w:i/>
      <w:iCs/>
      <w:color w:val="0F4761" w:themeColor="accent1" w:themeShade="BF"/>
    </w:rPr>
  </w:style>
  <w:style w:type="character" w:styleId="IntenseReference">
    <w:name w:val="Intense Reference"/>
    <w:basedOn w:val="DefaultParagraphFont"/>
    <w:uiPriority w:val="32"/>
    <w:qFormat/>
    <w:rsid w:val="00A26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Company>University of Rochester</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Youmell, Rebecca J</dc:creator>
  <cp:keywords/>
  <dc:description/>
  <cp:lastModifiedBy>Youmell, Rebecca J</cp:lastModifiedBy>
  <cp:revision>1</cp:revision>
  <dcterms:created xsi:type="dcterms:W3CDTF">2026-04-23T13:43:00Z</dcterms:created>
  <dcterms:modified xsi:type="dcterms:W3CDTF">2026-04-23T13:44:00Z</dcterms:modified>
</cp:coreProperties>
</file>