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399C" w14:textId="2F8D3DD1" w:rsidR="003B6E9E" w:rsidRDefault="00000000">
      <w:pPr>
        <w:spacing w:after="80"/>
      </w:pPr>
      <w:r>
        <w:rPr>
          <w:rFonts w:ascii="Arial" w:eastAsia="Arial" w:hAnsi="Arial" w:cs="Arial"/>
          <w:b/>
          <w:bCs/>
          <w:color w:val="1F1F1F"/>
          <w:sz w:val="36"/>
          <w:szCs w:val="36"/>
        </w:rPr>
        <w:t>Health Equity Focused Funding Opportunities</w:t>
      </w:r>
      <w:r w:rsidR="00D4699E">
        <w:rPr>
          <w:rFonts w:ascii="Arial" w:eastAsia="Arial" w:hAnsi="Arial" w:cs="Arial"/>
          <w:b/>
          <w:bCs/>
          <w:color w:val="1F1F1F"/>
          <w:sz w:val="36"/>
          <w:szCs w:val="36"/>
        </w:rPr>
        <w:t>-June 2026</w:t>
      </w:r>
    </w:p>
    <w:p w14:paraId="3F9F160F" w14:textId="48DCD9BC" w:rsidR="003B6E9E" w:rsidRDefault="003B6E9E">
      <w:pPr>
        <w:spacing w:after="160"/>
      </w:pPr>
    </w:p>
    <w:p w14:paraId="7DF1C93E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Interventions to Address Disparities in Liver Diseases and Liver Cancer (R01 - Clinical Trials Optional)</w:t>
      </w:r>
    </w:p>
    <w:p w14:paraId="3FC244C9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5th, 2026</w:t>
      </w:r>
    </w:p>
    <w:p w14:paraId="1AD5B734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5" w:history="1">
        <w:r>
          <w:rPr>
            <w:rFonts w:ascii="Arial" w:eastAsia="Arial" w:hAnsi="Arial" w:cs="Arial"/>
            <w:color w:val="1F1F1F"/>
            <w:u w:val="single"/>
          </w:rPr>
          <w:t>https://grants.nih.gov/grants/guide/pa-files/PAR-25-299.html</w:t>
        </w:r>
      </w:hyperlink>
    </w:p>
    <w:p w14:paraId="5E50C685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Social Disconnection and Suicide Risk in Late Life (R01 Clinical Trial Optional)</w:t>
      </w:r>
    </w:p>
    <w:p w14:paraId="5BDCB7E1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5th, 2026</w:t>
      </w:r>
    </w:p>
    <w:p w14:paraId="3D870B3B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6" w:history="1">
        <w:r>
          <w:rPr>
            <w:rFonts w:ascii="Arial" w:eastAsia="Arial" w:hAnsi="Arial" w:cs="Arial"/>
            <w:color w:val="1F1F1F"/>
            <w:u w:val="single"/>
          </w:rPr>
          <w:t>https://grants.nih.gov/grants/guide/pa-files/PAR-25-067.html</w:t>
        </w:r>
      </w:hyperlink>
    </w:p>
    <w:p w14:paraId="5E9F3F0B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CDC Comprehensive Addiction and Recovery Act (CARA)</w:t>
      </w:r>
    </w:p>
    <w:p w14:paraId="1E4276D8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8th, 2026</w:t>
      </w:r>
    </w:p>
    <w:p w14:paraId="76D60658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7" w:history="1">
        <w:r>
          <w:rPr>
            <w:rFonts w:ascii="Arial" w:eastAsia="Arial" w:hAnsi="Arial" w:cs="Arial"/>
            <w:color w:val="1F1F1F"/>
            <w:u w:val="single"/>
          </w:rPr>
          <w:t>https://simpler.grants.gov/opportunity/7859e970-00ec-4f1c-987c-d2d7c0e66415</w:t>
        </w:r>
      </w:hyperlink>
    </w:p>
    <w:p w14:paraId="21BF4944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Technologies for Improving Minority Health and Eliminating Health Disparities (R41/R42 - Clinical Trial Optional)</w:t>
      </w:r>
    </w:p>
    <w:p w14:paraId="426A87D3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10th, 2026</w:t>
      </w:r>
    </w:p>
    <w:p w14:paraId="0BE9867E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8" w:history="1">
        <w:r>
          <w:rPr>
            <w:rFonts w:ascii="Arial" w:eastAsia="Arial" w:hAnsi="Arial" w:cs="Arial"/>
            <w:color w:val="1F1F1F"/>
            <w:u w:val="single"/>
          </w:rPr>
          <w:t>https://www.ruralhealthinfo.org/funding/5176</w:t>
        </w:r>
      </w:hyperlink>
    </w:p>
    <w:p w14:paraId="62435C6E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The Gus Schumacher Nutrition Incentive Program</w:t>
      </w:r>
    </w:p>
    <w:p w14:paraId="4D3DC52C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16th, 2026</w:t>
      </w:r>
    </w:p>
    <w:p w14:paraId="55C20153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9" w:history="1">
        <w:r>
          <w:rPr>
            <w:rFonts w:ascii="Arial" w:eastAsia="Arial" w:hAnsi="Arial" w:cs="Arial"/>
            <w:color w:val="1F1F1F"/>
            <w:u w:val="single"/>
          </w:rPr>
          <w:t>https://simpler.grants.gov/opportunity/fa65b5dd-959b-42f0-8a72-cc6e69fb2bda</w:t>
        </w:r>
      </w:hyperlink>
    </w:p>
    <w:p w14:paraId="042B45BC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Rural Utilities Service Distance Learning and Telemedicine Grants</w:t>
      </w:r>
    </w:p>
    <w:p w14:paraId="0B1EDDAB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June 30th, 2026</w:t>
      </w:r>
    </w:p>
    <w:p w14:paraId="3A2AAE95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0" w:history="1">
        <w:r>
          <w:rPr>
            <w:rFonts w:ascii="Arial" w:eastAsia="Arial" w:hAnsi="Arial" w:cs="Arial"/>
            <w:color w:val="1F1F1F"/>
            <w:u w:val="single"/>
          </w:rPr>
          <w:t>https://simpler.grants.gov/opportunity/b66765e2-37d0-411a-a66d-6f822d8b07fd</w:t>
        </w:r>
      </w:hyperlink>
    </w:p>
    <w:p w14:paraId="2C10BBC3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Kettering Family Foundation</w:t>
      </w:r>
    </w:p>
    <w:p w14:paraId="19000341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July 31st, 2026</w:t>
      </w:r>
    </w:p>
    <w:p w14:paraId="30899F2B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1" w:history="1">
        <w:r>
          <w:rPr>
            <w:rFonts w:ascii="Arial" w:eastAsia="Arial" w:hAnsi="Arial" w:cs="Arial"/>
            <w:color w:val="1F1F1F"/>
            <w:u w:val="single"/>
          </w:rPr>
          <w:t>https://www.ketteringfamilies.com/philanthropy/kff</w:t>
        </w:r>
      </w:hyperlink>
    </w:p>
    <w:p w14:paraId="2429C842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Native American Research Centers for Health Planning Grants (R34)</w:t>
      </w:r>
    </w:p>
    <w:p w14:paraId="71F45A80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July 8th, 2026</w:t>
      </w:r>
    </w:p>
    <w:p w14:paraId="4640C820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2" w:history="1">
        <w:r>
          <w:rPr>
            <w:rFonts w:ascii="Arial" w:eastAsia="Arial" w:hAnsi="Arial" w:cs="Arial"/>
            <w:color w:val="1F1F1F"/>
            <w:u w:val="single"/>
          </w:rPr>
          <w:t>https://www.grants.gov/search-results-detail/351183</w:t>
        </w:r>
      </w:hyperlink>
    </w:p>
    <w:p w14:paraId="44C111EF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Mentored Research Scientist Development Award (Parent K01 - Independent Clinical Trial Required)</w:t>
      </w:r>
    </w:p>
    <w:p w14:paraId="3DD9E680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July 12th, 2026</w:t>
      </w:r>
    </w:p>
    <w:p w14:paraId="6B6C8CD2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3" w:history="1">
        <w:r>
          <w:rPr>
            <w:rFonts w:ascii="Arial" w:eastAsia="Arial" w:hAnsi="Arial" w:cs="Arial"/>
            <w:color w:val="1F1F1F"/>
            <w:u w:val="single"/>
          </w:rPr>
          <w:t>https://grants.nih.gov/grants/guide/pa-files/PA-24-175.html</w:t>
        </w:r>
      </w:hyperlink>
    </w:p>
    <w:p w14:paraId="020F4A26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RWJF: From Insight to Action - Health Equity Research that Meets This Moment (full proposals by invitation)</w:t>
      </w:r>
    </w:p>
    <w:p w14:paraId="1F9C396C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July 27th, 2026</w:t>
      </w:r>
    </w:p>
    <w:p w14:paraId="47539EC1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4" w:history="1">
        <w:r>
          <w:rPr>
            <w:rFonts w:ascii="Arial" w:eastAsia="Arial" w:hAnsi="Arial" w:cs="Arial"/>
            <w:color w:val="1F1F1F"/>
            <w:u w:val="single"/>
          </w:rPr>
          <w:t>https://www.rwjf.org/en/grants/active-funding-opportunities/2026/from-insight-to-action-health-equity-research-that-meets-this-moment.html</w:t>
        </w:r>
      </w:hyperlink>
    </w:p>
    <w:p w14:paraId="4D8F62CB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Elevance Health Foundation Grants</w:t>
      </w:r>
    </w:p>
    <w:p w14:paraId="10CDD1CD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t xml:space="preserve">Deadline: </w:t>
      </w:r>
      <w:r>
        <w:rPr>
          <w:rFonts w:ascii="Arial" w:eastAsia="Arial" w:hAnsi="Arial" w:cs="Arial"/>
          <w:color w:val="1F1F1F"/>
        </w:rPr>
        <w:t>July 31st, 2026</w:t>
      </w:r>
    </w:p>
    <w:p w14:paraId="42F666F6" w14:textId="77777777" w:rsidR="003B6E9E" w:rsidRDefault="00000000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5" w:history="1">
        <w:r>
          <w:rPr>
            <w:rFonts w:ascii="Arial" w:eastAsia="Arial" w:hAnsi="Arial" w:cs="Arial"/>
            <w:color w:val="1F1F1F"/>
            <w:u w:val="single"/>
          </w:rPr>
          <w:t>https://elevancehealth.foundation/for-grantseekers</w:t>
        </w:r>
      </w:hyperlink>
    </w:p>
    <w:p w14:paraId="72A82438" w14:textId="77777777" w:rsidR="003B6E9E" w:rsidRDefault="00000000" w:rsidP="00D4699E">
      <w:pPr>
        <w:pStyle w:val="ListParagraph"/>
        <w:numPr>
          <w:ilvl w:val="0"/>
          <w:numId w:val="2"/>
        </w:numPr>
        <w:spacing w:before="200" w:after="40"/>
      </w:pPr>
      <w:r w:rsidRPr="00D4699E">
        <w:rPr>
          <w:rFonts w:ascii="Arial" w:eastAsia="Arial" w:hAnsi="Arial" w:cs="Arial"/>
          <w:b/>
          <w:bCs/>
          <w:color w:val="1F1F1F"/>
          <w:sz w:val="22"/>
          <w:szCs w:val="22"/>
        </w:rPr>
        <w:t>Advancing Healthcare for Older Adults from Populations that Experience Health Disparities (R01 - Clinical Trial Optional) - PAR-24-273</w:t>
      </w:r>
    </w:p>
    <w:p w14:paraId="37826644" w14:textId="77777777" w:rsidR="003B6E9E" w:rsidRDefault="00000000">
      <w:pPr>
        <w:spacing w:after="40"/>
      </w:pPr>
      <w:r>
        <w:rPr>
          <w:rFonts w:ascii="Arial" w:eastAsia="Arial" w:hAnsi="Arial" w:cs="Arial"/>
          <w:b/>
          <w:bCs/>
          <w:color w:val="1F1F1F"/>
        </w:rPr>
        <w:lastRenderedPageBreak/>
        <w:t xml:space="preserve">Deadline: </w:t>
      </w:r>
      <w:r>
        <w:rPr>
          <w:rFonts w:ascii="Arial" w:eastAsia="Arial" w:hAnsi="Arial" w:cs="Arial"/>
          <w:color w:val="1F1F1F"/>
        </w:rPr>
        <w:t>NIH Standard Dates through October 5, 2027 (next: ~July/October 2026)</w:t>
      </w:r>
    </w:p>
    <w:p w14:paraId="530E19C5" w14:textId="5B99ED0B" w:rsidR="003B6E9E" w:rsidRDefault="00000000" w:rsidP="00D4699E">
      <w:pPr>
        <w:spacing w:after="160"/>
      </w:pPr>
      <w:r>
        <w:rPr>
          <w:rFonts w:ascii="Arial" w:eastAsia="Arial" w:hAnsi="Arial" w:cs="Arial"/>
          <w:b/>
          <w:bCs/>
          <w:color w:val="1F1F1F"/>
        </w:rPr>
        <w:t xml:space="preserve">Apply: </w:t>
      </w:r>
      <w:hyperlink r:id="rId16" w:history="1">
        <w:r>
          <w:rPr>
            <w:rFonts w:ascii="Arial" w:eastAsia="Arial" w:hAnsi="Arial" w:cs="Arial"/>
            <w:color w:val="1F1F1F"/>
            <w:u w:val="single"/>
          </w:rPr>
          <w:t>https://grants.nih.gov/grants/guide/pa-files/PAR-24-273.html</w:t>
        </w:r>
      </w:hyperlink>
    </w:p>
    <w:sectPr w:rsidR="003B6E9E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F0A"/>
    <w:multiLevelType w:val="hybridMultilevel"/>
    <w:tmpl w:val="F160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5099F"/>
    <w:multiLevelType w:val="hybridMultilevel"/>
    <w:tmpl w:val="86423A14"/>
    <w:lvl w:ilvl="0" w:tplc="8DFEECB8">
      <w:start w:val="1"/>
      <w:numFmt w:val="bullet"/>
      <w:lvlText w:val="●"/>
      <w:lvlJc w:val="left"/>
      <w:pPr>
        <w:ind w:left="720" w:hanging="360"/>
      </w:pPr>
    </w:lvl>
    <w:lvl w:ilvl="1" w:tplc="F0C2C7C0">
      <w:start w:val="1"/>
      <w:numFmt w:val="bullet"/>
      <w:lvlText w:val="○"/>
      <w:lvlJc w:val="left"/>
      <w:pPr>
        <w:ind w:left="1440" w:hanging="360"/>
      </w:pPr>
    </w:lvl>
    <w:lvl w:ilvl="2" w:tplc="9AFC3722">
      <w:start w:val="1"/>
      <w:numFmt w:val="bullet"/>
      <w:lvlText w:val="■"/>
      <w:lvlJc w:val="left"/>
      <w:pPr>
        <w:ind w:left="2160" w:hanging="360"/>
      </w:pPr>
    </w:lvl>
    <w:lvl w:ilvl="3" w:tplc="7CF2AD58">
      <w:start w:val="1"/>
      <w:numFmt w:val="bullet"/>
      <w:lvlText w:val="●"/>
      <w:lvlJc w:val="left"/>
      <w:pPr>
        <w:ind w:left="2880" w:hanging="360"/>
      </w:pPr>
    </w:lvl>
    <w:lvl w:ilvl="4" w:tplc="ADC4AE88">
      <w:start w:val="1"/>
      <w:numFmt w:val="bullet"/>
      <w:lvlText w:val="○"/>
      <w:lvlJc w:val="left"/>
      <w:pPr>
        <w:ind w:left="3600" w:hanging="360"/>
      </w:pPr>
    </w:lvl>
    <w:lvl w:ilvl="5" w:tplc="1D5231EC">
      <w:start w:val="1"/>
      <w:numFmt w:val="bullet"/>
      <w:lvlText w:val="■"/>
      <w:lvlJc w:val="left"/>
      <w:pPr>
        <w:ind w:left="4320" w:hanging="360"/>
      </w:pPr>
    </w:lvl>
    <w:lvl w:ilvl="6" w:tplc="BAB68440">
      <w:start w:val="1"/>
      <w:numFmt w:val="bullet"/>
      <w:lvlText w:val="●"/>
      <w:lvlJc w:val="left"/>
      <w:pPr>
        <w:ind w:left="5040" w:hanging="360"/>
      </w:pPr>
    </w:lvl>
    <w:lvl w:ilvl="7" w:tplc="16507D0E">
      <w:start w:val="1"/>
      <w:numFmt w:val="bullet"/>
      <w:lvlText w:val="●"/>
      <w:lvlJc w:val="left"/>
      <w:pPr>
        <w:ind w:left="5760" w:hanging="360"/>
      </w:pPr>
    </w:lvl>
    <w:lvl w:ilvl="8" w:tplc="27EC1780">
      <w:start w:val="1"/>
      <w:numFmt w:val="bullet"/>
      <w:lvlText w:val="●"/>
      <w:lvlJc w:val="left"/>
      <w:pPr>
        <w:ind w:left="6480" w:hanging="360"/>
      </w:pPr>
    </w:lvl>
  </w:abstractNum>
  <w:num w:numId="1" w16cid:durableId="1828476472">
    <w:abstractNumId w:val="1"/>
    <w:lvlOverride w:ilvl="0">
      <w:startOverride w:val="1"/>
    </w:lvlOverride>
  </w:num>
  <w:num w:numId="2" w16cid:durableId="182118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9E"/>
    <w:rsid w:val="003B6E9E"/>
    <w:rsid w:val="00AC4E62"/>
    <w:rsid w:val="00D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9A482"/>
  <w15:docId w15:val="{26A119C0-CBF3-4A32-8808-244E8977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ralhealthinfo.org/funding/5176" TargetMode="External"/><Relationship Id="rId13" Type="http://schemas.openxmlformats.org/officeDocument/2006/relationships/hyperlink" Target="https://grants.nih.gov/grants/guide/pa-files/PA-24-175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mpler.grants.gov/opportunity/7859e970-00ec-4f1c-987c-d2d7c0e66415" TargetMode="External"/><Relationship Id="rId12" Type="http://schemas.openxmlformats.org/officeDocument/2006/relationships/hyperlink" Target="https://www.grants.gov/search-results-detail/35118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rants.nih.gov/grants/guide/pa-files/PAR-24-27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rants.nih.gov/grants/guide/pa-files/PAR-25-067.html" TargetMode="External"/><Relationship Id="rId11" Type="http://schemas.openxmlformats.org/officeDocument/2006/relationships/hyperlink" Target="https://www.ketteringfamilies.com/philanthropy/kff" TargetMode="External"/><Relationship Id="rId5" Type="http://schemas.openxmlformats.org/officeDocument/2006/relationships/hyperlink" Target="https://grants.nih.gov/grants/guide/pa-files/PAR-25-299.html" TargetMode="External"/><Relationship Id="rId15" Type="http://schemas.openxmlformats.org/officeDocument/2006/relationships/hyperlink" Target="https://elevancehealth.foundation/for-grantseekers" TargetMode="External"/><Relationship Id="rId10" Type="http://schemas.openxmlformats.org/officeDocument/2006/relationships/hyperlink" Target="https://simpler.grants.gov/opportunity/b66765e2-37d0-411a-a66d-6f822d8b07f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mpler.grants.gov/opportunity/fa65b5dd-959b-42f0-8a72-cc6e69fb2bda" TargetMode="External"/><Relationship Id="rId14" Type="http://schemas.openxmlformats.org/officeDocument/2006/relationships/hyperlink" Target="https://www.rwjf.org/en/grants/active-funding-opportunities/2026/from-insight-to-action-health-equity-research-that-meets-this-mo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Kumetat, Grace</cp:lastModifiedBy>
  <cp:revision>2</cp:revision>
  <dcterms:created xsi:type="dcterms:W3CDTF">2026-05-29T18:17:00Z</dcterms:created>
  <dcterms:modified xsi:type="dcterms:W3CDTF">2026-05-29T18:17:00Z</dcterms:modified>
</cp:coreProperties>
</file>