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/>
        <w:rPr>
          <w:b w:val="0"/>
        </w:rPr>
      </w:pPr>
      <w:bookmarkStart w:name="SMD/SMH Educational Experiences Primary " w:id="1"/>
      <w:bookmarkEnd w:id="1"/>
      <w:r>
        <w:rPr/>
      </w:r>
      <w:r>
        <w:rPr>
          <w:b w:val="0"/>
          <w:color w:val="2D74B5"/>
        </w:rPr>
        <w:t>SMD/SMH Educational Experiences Primary</w:t>
      </w:r>
      <w:r>
        <w:rPr>
          <w:b w:val="0"/>
          <w:color w:val="2D74B5"/>
          <w:spacing w:val="-6"/>
        </w:rPr>
        <w:t> </w:t>
      </w:r>
      <w:r>
        <w:rPr>
          <w:b w:val="0"/>
          <w:color w:val="2D74B5"/>
        </w:rPr>
        <w:t>Program</w:t>
      </w:r>
      <w:r>
        <w:rPr>
          <w:b w:val="0"/>
          <w:color w:val="2D74B5"/>
          <w:spacing w:val="-6"/>
        </w:rPr>
        <w:t> </w:t>
      </w:r>
      <w:r>
        <w:rPr>
          <w:b w:val="0"/>
          <w:color w:val="2D74B5"/>
        </w:rPr>
        <w:t>of</w:t>
      </w:r>
      <w:r>
        <w:rPr>
          <w:b w:val="0"/>
          <w:color w:val="2D74B5"/>
          <w:spacing w:val="-7"/>
        </w:rPr>
        <w:t> </w:t>
      </w:r>
      <w:r>
        <w:rPr>
          <w:b w:val="0"/>
          <w:color w:val="2D74B5"/>
        </w:rPr>
        <w:t>Entry</w:t>
      </w:r>
      <w:r>
        <w:rPr>
          <w:b w:val="0"/>
          <w:color w:val="2D74B5"/>
          <w:spacing w:val="-6"/>
        </w:rPr>
        <w:t> </w:t>
      </w:r>
      <w:r>
        <w:rPr>
          <w:b w:val="0"/>
          <w:color w:val="2D74B5"/>
        </w:rPr>
        <w:t>Selection</w:t>
      </w:r>
      <w:r>
        <w:rPr>
          <w:b w:val="0"/>
          <w:color w:val="2D74B5"/>
          <w:spacing w:val="-7"/>
        </w:rPr>
        <w:t> </w:t>
      </w:r>
      <w:r>
        <w:rPr>
          <w:b w:val="0"/>
          <w:color w:val="2D74B5"/>
        </w:rPr>
        <w:t>Guide</w:t>
      </w:r>
    </w:p>
    <w:tbl>
      <w:tblPr>
        <w:tblW w:w="0" w:type="auto"/>
        <w:jc w:val="left"/>
        <w:tblInd w:w="3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7"/>
        <w:gridCol w:w="1063"/>
        <w:gridCol w:w="1447"/>
        <w:gridCol w:w="962"/>
        <w:gridCol w:w="991"/>
        <w:gridCol w:w="900"/>
        <w:gridCol w:w="900"/>
        <w:gridCol w:w="914"/>
        <w:gridCol w:w="832"/>
        <w:gridCol w:w="832"/>
      </w:tblGrid>
      <w:tr>
        <w:trPr>
          <w:trHeight w:val="562" w:hRule="atLeast"/>
        </w:trPr>
        <w:tc>
          <w:tcPr>
            <w:tcW w:w="2270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spacing w:before="160"/>
              <w:ind w:left="0"/>
              <w:jc w:val="left"/>
              <w:rPr>
                <w:rFonts w:ascii="Calibri Light"/>
                <w:b w:val="0"/>
                <w:sz w:val="26"/>
              </w:rPr>
            </w:pPr>
          </w:p>
          <w:p>
            <w:pPr>
              <w:pStyle w:val="TableParagraph"/>
              <w:spacing w:line="276" w:lineRule="auto"/>
              <w:ind w:left="443" w:right="390" w:hanging="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Student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b/>
                <w:sz w:val="26"/>
              </w:rPr>
              <w:t>Type SMD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z w:val="26"/>
              </w:rPr>
              <w:t>or</w:t>
            </w:r>
            <w:r>
              <w:rPr>
                <w:b/>
                <w:spacing w:val="-6"/>
                <w:sz w:val="26"/>
              </w:rPr>
              <w:t> </w:t>
            </w:r>
            <w:r>
              <w:rPr>
                <w:b/>
                <w:spacing w:val="-5"/>
                <w:sz w:val="26"/>
              </w:rPr>
              <w:t>SMH</w:t>
            </w:r>
          </w:p>
        </w:tc>
        <w:tc>
          <w:tcPr>
            <w:tcW w:w="7778" w:type="dxa"/>
            <w:gridSpan w:val="8"/>
          </w:tcPr>
          <w:p>
            <w:pPr>
              <w:pStyle w:val="TableParagraph"/>
              <w:spacing w:line="316" w:lineRule="exact"/>
              <w:ind w:left="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Experience</w:t>
            </w:r>
            <w:r>
              <w:rPr>
                <w:b/>
                <w:spacing w:val="4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Type</w:t>
            </w:r>
          </w:p>
        </w:tc>
      </w:tr>
      <w:tr>
        <w:trPr>
          <w:trHeight w:val="581" w:hRule="atLeast"/>
        </w:trPr>
        <w:tc>
          <w:tcPr>
            <w:tcW w:w="22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0" w:type="dxa"/>
            <w:gridSpan w:val="4"/>
            <w:shd w:val="clear" w:color="auto" w:fill="DEEAF6"/>
          </w:tcPr>
          <w:p>
            <w:pPr>
              <w:pStyle w:val="TableParagraph"/>
              <w:spacing w:before="37"/>
              <w:ind w:left="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Unpaid</w:t>
            </w:r>
          </w:p>
        </w:tc>
        <w:tc>
          <w:tcPr>
            <w:tcW w:w="3478" w:type="dxa"/>
            <w:gridSpan w:val="4"/>
            <w:shd w:val="clear" w:color="auto" w:fill="FAE3D4"/>
          </w:tcPr>
          <w:p>
            <w:pPr>
              <w:pStyle w:val="TableParagraph"/>
              <w:spacing w:before="37"/>
              <w:ind w:left="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Paid</w:t>
            </w:r>
          </w:p>
        </w:tc>
      </w:tr>
      <w:tr>
        <w:trPr>
          <w:trHeight w:val="2670" w:hRule="atLeast"/>
        </w:trPr>
        <w:tc>
          <w:tcPr>
            <w:tcW w:w="227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right w:val="single" w:sz="4" w:space="0" w:color="000000"/>
            </w:tcBorders>
            <w:shd w:val="clear" w:color="auto" w:fill="DEEAF6"/>
            <w:textDirection w:val="btLr"/>
          </w:tcPr>
          <w:p>
            <w:pPr>
              <w:pStyle w:val="TableParagraph"/>
              <w:spacing w:before="5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spacing w:line="244" w:lineRule="auto"/>
              <w:ind w:left="114" w:right="186"/>
              <w:jc w:val="left"/>
              <w:rPr>
                <w:sz w:val="18"/>
              </w:rPr>
            </w:pPr>
            <w:r>
              <w:rPr>
                <w:sz w:val="18"/>
              </w:rPr>
              <w:t>SMD research or administrative experience; research may include clinical shadowing or research-related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patient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contact</w:t>
            </w:r>
          </w:p>
        </w:tc>
        <w:tc>
          <w:tcPr>
            <w:tcW w:w="962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DEEAF6"/>
            <w:textDirection w:val="btLr"/>
          </w:tcPr>
          <w:p>
            <w:pPr>
              <w:pStyle w:val="TableParagraph"/>
              <w:spacing w:before="163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SMH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clinical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shadowing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991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DEEAF6"/>
            <w:textDirection w:val="btLr"/>
          </w:tcPr>
          <w:p>
            <w:pPr>
              <w:pStyle w:val="TableParagraph"/>
              <w:spacing w:line="244" w:lineRule="auto" w:before="175"/>
              <w:ind w:left="114" w:right="186"/>
              <w:jc w:val="left"/>
              <w:rPr>
                <w:sz w:val="18"/>
              </w:rPr>
            </w:pPr>
            <w:r>
              <w:rPr>
                <w:sz w:val="18"/>
              </w:rPr>
              <w:t>SMH clinical or non-clinical experience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research </w:t>
            </w:r>
            <w:r>
              <w:rPr>
                <w:spacing w:val="-2"/>
                <w:sz w:val="18"/>
              </w:rPr>
              <w:t>component)</w:t>
            </w: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DEEAF6"/>
            <w:textDirection w:val="btLr"/>
          </w:tcPr>
          <w:p>
            <w:pPr>
              <w:pStyle w:val="TableParagraph"/>
              <w:spacing w:before="1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spacing w:line="247" w:lineRule="auto" w:before="1"/>
              <w:ind w:left="114" w:right="186"/>
              <w:jc w:val="left"/>
              <w:rPr>
                <w:sz w:val="18"/>
              </w:rPr>
            </w:pPr>
            <w:r>
              <w:rPr>
                <w:sz w:val="18"/>
              </w:rPr>
              <w:t>SMH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volunteer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positions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(civic, humanitarian, or charitable)</w:t>
            </w:r>
          </w:p>
        </w:tc>
        <w:tc>
          <w:tcPr>
            <w:tcW w:w="900" w:type="dxa"/>
            <w:tcBorders>
              <w:right w:val="single" w:sz="2" w:space="0" w:color="000000"/>
            </w:tcBorders>
            <w:shd w:val="clear" w:color="auto" w:fill="FAE3D4"/>
            <w:textDirection w:val="btLr"/>
          </w:tcPr>
          <w:p>
            <w:pPr>
              <w:pStyle w:val="TableParagraph"/>
              <w:spacing w:before="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spacing w:line="247" w:lineRule="auto" w:before="1"/>
              <w:ind w:left="114" w:right="186"/>
              <w:jc w:val="left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research;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include patient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contact</w:t>
            </w:r>
          </w:p>
        </w:tc>
        <w:tc>
          <w:tcPr>
            <w:tcW w:w="9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AE3D4"/>
            <w:textDirection w:val="btLr"/>
          </w:tcPr>
          <w:p>
            <w:pPr>
              <w:pStyle w:val="TableParagraph"/>
              <w:spacing w:before="142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experience</w:t>
            </w:r>
          </w:p>
        </w:tc>
        <w:tc>
          <w:tcPr>
            <w:tcW w:w="832" w:type="dxa"/>
            <w:tcBorders>
              <w:left w:val="single" w:sz="2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>
            <w:pPr>
              <w:pStyle w:val="TableParagraph"/>
              <w:spacing w:line="247" w:lineRule="auto" w:before="209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SMH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clinical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experience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(no research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component)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FAE3D4"/>
            <w:textDirection w:val="btLr"/>
          </w:tcPr>
          <w:p>
            <w:pPr>
              <w:pStyle w:val="TableParagraph"/>
              <w:spacing w:before="98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114"/>
              <w:jc w:val="left"/>
              <w:rPr>
                <w:sz w:val="18"/>
              </w:rPr>
            </w:pPr>
            <w:r>
              <w:rPr>
                <w:sz w:val="18"/>
              </w:rPr>
              <w:t>SMH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experience</w:t>
            </w:r>
          </w:p>
        </w:tc>
      </w:tr>
      <w:tr>
        <w:trPr>
          <w:trHeight w:val="430" w:hRule="atLeast"/>
        </w:trPr>
        <w:tc>
          <w:tcPr>
            <w:tcW w:w="1207" w:type="dxa"/>
            <w:vMerge w:val="restart"/>
            <w:shd w:val="clear" w:color="auto" w:fill="E1EED9"/>
          </w:tcPr>
          <w:p>
            <w:pPr>
              <w:pStyle w:val="TableParagraph"/>
              <w:spacing w:before="258"/>
              <w:ind w:left="124" w:right="94" w:firstLine="19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US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Citizen or visa is </w:t>
            </w:r>
            <w:r>
              <w:rPr>
                <w:b/>
                <w:spacing w:val="-2"/>
                <w:sz w:val="22"/>
              </w:rPr>
              <w:t>sponsored elsewhere (non-UR)</w:t>
            </w:r>
          </w:p>
          <w:p>
            <w:pPr>
              <w:pStyle w:val="TableParagraph"/>
              <w:spacing w:line="267" w:lineRule="exact"/>
              <w:ind w:left="15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(non-</w:t>
            </w:r>
            <w:r>
              <w:rPr>
                <w:b/>
                <w:spacing w:val="-5"/>
                <w:sz w:val="22"/>
              </w:rPr>
              <w:t>MD)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line="218" w:lineRule="exact"/>
              <w:ind w:left="287" w:right="253" w:firstLine="7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3" w:right="3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I/S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86" w:right="245" w:firstLine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SMH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35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115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Undergrad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3" w:right="6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I/S*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/>
              <w:ind w:left="286" w:right="245" w:firstLine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SMH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/>
              <w:ind w:left="255" w:right="127" w:hanging="101"/>
              <w:jc w:val="left"/>
              <w:rPr>
                <w:sz w:val="18"/>
              </w:rPr>
            </w:pPr>
            <w:r>
              <w:rPr>
                <w:sz w:val="18"/>
              </w:rPr>
              <w:t>VGSP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4"/>
                <w:sz w:val="18"/>
              </w:rPr>
              <w:t>HR**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47" w:right="1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32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116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23" w:right="6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I/S*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86" w:right="245" w:firstLine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SMH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55" w:right="127" w:hanging="101"/>
              <w:jc w:val="left"/>
              <w:rPr>
                <w:sz w:val="18"/>
              </w:rPr>
            </w:pPr>
            <w:r>
              <w:rPr>
                <w:sz w:val="18"/>
              </w:rPr>
              <w:t>VGSP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4"/>
                <w:sz w:val="18"/>
              </w:rPr>
              <w:t>HR**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6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47" w:right="1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725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1EE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shd w:val="clear" w:color="auto" w:fill="E1EED9"/>
          </w:tcPr>
          <w:p>
            <w:pPr>
              <w:pStyle w:val="TableParagraph"/>
              <w:spacing w:before="147"/>
              <w:ind w:left="249" w:right="213" w:firstLine="81"/>
              <w:jc w:val="lef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 </w:t>
            </w: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14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ind w:left="23" w:right="3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I/S</w:t>
            </w:r>
          </w:p>
          <w:p>
            <w:pPr>
              <w:pStyle w:val="TableParagraph"/>
              <w:spacing w:before="1"/>
              <w:ind w:left="23"/>
              <w:rPr>
                <w:i/>
                <w:sz w:val="18"/>
              </w:rPr>
            </w:pPr>
            <w:r>
              <w:rPr>
                <w:i/>
                <w:sz w:val="18"/>
              </w:rPr>
              <w:t>shadowing</w:t>
            </w:r>
            <w:r>
              <w:rPr>
                <w:i/>
                <w:spacing w:val="-4"/>
                <w:sz w:val="18"/>
              </w:rPr>
              <w:t> only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31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SMH</w:t>
            </w:r>
          </w:p>
          <w:p>
            <w:pPr>
              <w:pStyle w:val="TableParagraph"/>
              <w:spacing w:line="219" w:lineRule="exact" w:before="1"/>
              <w:ind w:left="185"/>
              <w:jc w:val="left"/>
              <w:rPr>
                <w:sz w:val="18"/>
              </w:rPr>
            </w:pPr>
            <w:r>
              <w:rPr>
                <w:sz w:val="18"/>
              </w:rPr>
              <w:t>12.07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or</w:t>
            </w:r>
          </w:p>
          <w:p>
            <w:pPr>
              <w:pStyle w:val="TableParagraph"/>
              <w:spacing w:line="219" w:lineRule="exact"/>
              <w:ind w:left="21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12.07.1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Calibri Light"/>
                <w:b w:val="0"/>
                <w:sz w:val="18"/>
              </w:rPr>
            </w:pPr>
          </w:p>
          <w:p>
            <w:pPr>
              <w:pStyle w:val="TableParagraph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28" w:hRule="atLeast"/>
        </w:trPr>
        <w:tc>
          <w:tcPr>
            <w:tcW w:w="1207" w:type="dxa"/>
            <w:vMerge w:val="restart"/>
            <w:shd w:val="clear" w:color="auto" w:fill="ECECEC"/>
          </w:tcPr>
          <w:p>
            <w:pPr>
              <w:pStyle w:val="TableParagraph"/>
              <w:spacing w:before="154"/>
              <w:ind w:left="0"/>
              <w:jc w:val="left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spacing w:before="1"/>
              <w:ind w:left="189" w:right="79" w:hanging="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Needs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visa </w:t>
            </w:r>
            <w:r>
              <w:rPr>
                <w:b/>
                <w:spacing w:val="-2"/>
                <w:sz w:val="22"/>
              </w:rPr>
              <w:t>(non-UR)</w:t>
            </w:r>
          </w:p>
          <w:p>
            <w:pPr>
              <w:pStyle w:val="TableParagraph"/>
              <w:spacing w:line="267" w:lineRule="exact"/>
              <w:ind w:left="15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(non-</w:t>
            </w:r>
            <w:r>
              <w:rPr>
                <w:b/>
                <w:spacing w:val="-5"/>
                <w:sz w:val="22"/>
              </w:rPr>
              <w:t>MD)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9" w:lineRule="exact" w:before="1"/>
              <w:ind w:left="36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High</w:t>
            </w:r>
          </w:p>
          <w:p>
            <w:pPr>
              <w:pStyle w:val="TableParagraph"/>
              <w:spacing w:line="189" w:lineRule="exact"/>
              <w:ind w:left="28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29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right="2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9"/>
              <w:ind w:left="35" w:right="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9"/>
              <w:ind w:left="47" w:right="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75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before="77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Undergrad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VGSP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29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right="19"/>
              <w:rPr>
                <w:sz w:val="18"/>
              </w:rPr>
            </w:pPr>
            <w:r>
              <w:rPr>
                <w:spacing w:val="-4"/>
                <w:sz w:val="18"/>
              </w:rPr>
              <w:t>VGSP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7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7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330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before="56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Grad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VGSP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29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right="19"/>
              <w:rPr>
                <w:sz w:val="18"/>
              </w:rPr>
            </w:pPr>
            <w:r>
              <w:rPr>
                <w:spacing w:val="-4"/>
                <w:sz w:val="18"/>
              </w:rPr>
              <w:t>VGSP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6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28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ECECE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a</w:t>
            </w:r>
          </w:p>
          <w:p>
            <w:pPr>
              <w:pStyle w:val="TableParagraph"/>
              <w:spacing w:line="198" w:lineRule="exact"/>
              <w:ind w:left="24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student</w:t>
            </w:r>
          </w:p>
        </w:tc>
        <w:tc>
          <w:tcPr>
            <w:tcW w:w="14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23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29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9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right="1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9"/>
              <w:ind w:left="47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30" w:hRule="atLeast"/>
        </w:trPr>
        <w:tc>
          <w:tcPr>
            <w:tcW w:w="1207" w:type="dxa"/>
            <w:vMerge w:val="restart"/>
            <w:shd w:val="clear" w:color="auto" w:fill="FFF1CC"/>
          </w:tcPr>
          <w:p>
            <w:pPr>
              <w:pStyle w:val="TableParagraph"/>
              <w:spacing w:before="18"/>
              <w:ind w:left="0"/>
              <w:jc w:val="left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ind w:left="30" w:right="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UR</w:t>
            </w:r>
          </w:p>
          <w:p>
            <w:pPr>
              <w:pStyle w:val="TableParagraph"/>
              <w:ind w:left="157" w:right="127" w:firstLine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Students (non-</w:t>
            </w:r>
            <w:r>
              <w:rPr>
                <w:b/>
                <w:spacing w:val="-5"/>
                <w:sz w:val="22"/>
              </w:rPr>
              <w:t>MD)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111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Undergrad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3" w:right="3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I/S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17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SMH</w:t>
            </w:r>
          </w:p>
          <w:p>
            <w:pPr>
              <w:pStyle w:val="TableParagraph"/>
              <w:spacing w:line="189" w:lineRule="exact" w:before="1"/>
              <w:ind w:left="28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9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4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5" w:right="3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47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</w:tr>
      <w:tr>
        <w:trPr>
          <w:trHeight w:val="437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before="121"/>
              <w:ind w:left="28" w:right="2"/>
              <w:rPr>
                <w:sz w:val="18"/>
              </w:rPr>
            </w:pPr>
            <w:r>
              <w:rPr>
                <w:sz w:val="18"/>
              </w:rPr>
              <w:t>Grad,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SMD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3"/>
              <w:rPr>
                <w:sz w:val="18"/>
              </w:rPr>
            </w:pPr>
            <w:r>
              <w:rPr>
                <w:spacing w:val="-4"/>
                <w:sz w:val="18"/>
              </w:rPr>
              <w:t>GEPA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8" w:lineRule="exact"/>
              <w:ind w:left="286" w:right="245" w:firstLine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SMH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GEPA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rPr>
                <w:sz w:val="18"/>
              </w:rPr>
            </w:pPr>
            <w:r>
              <w:rPr>
                <w:spacing w:val="-4"/>
                <w:sz w:val="18"/>
              </w:rPr>
              <w:t>GEPA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right="19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4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5" w:right="3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1"/>
              <w:ind w:left="47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</w:tr>
      <w:tr>
        <w:trPr>
          <w:trHeight w:val="450" w:hRule="atLeast"/>
        </w:trPr>
        <w:tc>
          <w:tcPr>
            <w:tcW w:w="1207" w:type="dxa"/>
            <w:vMerge/>
            <w:tcBorders>
              <w:top w:val="nil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</w:tcBorders>
            <w:shd w:val="clear" w:color="auto" w:fill="FFF1CC"/>
          </w:tcPr>
          <w:p>
            <w:pPr>
              <w:pStyle w:val="TableParagraph"/>
              <w:spacing w:line="220" w:lineRule="atLeast"/>
              <w:ind w:left="186" w:right="159" w:firstLine="14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Grad,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non-</w:t>
            </w:r>
            <w:r>
              <w:rPr>
                <w:spacing w:val="-2"/>
                <w:sz w:val="18"/>
              </w:rPr>
              <w:t>SMD</w:t>
            </w:r>
          </w:p>
        </w:tc>
        <w:tc>
          <w:tcPr>
            <w:tcW w:w="144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3" w:right="3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I/S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atLeast"/>
              <w:ind w:left="286" w:right="245" w:firstLine="3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SMH</w:t>
            </w:r>
            <w:r>
              <w:rPr>
                <w:sz w:val="18"/>
              </w:rPr>
              <w:t> </w:t>
            </w:r>
            <w:r>
              <w:rPr>
                <w:spacing w:val="-2"/>
                <w:sz w:val="18"/>
              </w:rPr>
              <w:t>12.07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9" w:right="3"/>
              <w:rPr>
                <w:sz w:val="18"/>
              </w:rPr>
            </w:pPr>
            <w:r>
              <w:rPr>
                <w:sz w:val="18"/>
              </w:rPr>
              <w:t>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1"/>
              <w:rPr>
                <w:sz w:val="18"/>
              </w:rPr>
            </w:pPr>
            <w:r>
              <w:rPr>
                <w:spacing w:val="-5"/>
                <w:sz w:val="18"/>
              </w:rPr>
              <w:t>FoS</w:t>
            </w:r>
          </w:p>
        </w:tc>
        <w:tc>
          <w:tcPr>
            <w:tcW w:w="90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right="19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4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5" w:right="3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21"/>
              <w:ind w:left="47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</w:tr>
      <w:tr>
        <w:trPr>
          <w:trHeight w:val="440" w:hRule="atLeast"/>
        </w:trPr>
        <w:tc>
          <w:tcPr>
            <w:tcW w:w="1207" w:type="dxa"/>
            <w:vMerge w:val="restart"/>
            <w:tcBorders>
              <w:bottom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152"/>
              <w:ind w:left="0"/>
              <w:jc w:val="left"/>
              <w:rPr>
                <w:rFonts w:ascii="Calibri Light"/>
                <w:b w:val="0"/>
                <w:sz w:val="22"/>
              </w:rPr>
            </w:pPr>
          </w:p>
          <w:p>
            <w:pPr>
              <w:pStyle w:val="TableParagraph"/>
              <w:ind w:left="30" w:right="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MD</w:t>
            </w:r>
          </w:p>
          <w:p>
            <w:pPr>
              <w:pStyle w:val="TableParagraph"/>
              <w:spacing w:before="1"/>
              <w:ind w:left="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Students</w:t>
            </w:r>
          </w:p>
        </w:tc>
        <w:tc>
          <w:tcPr>
            <w:tcW w:w="1063" w:type="dxa"/>
            <w:tcBorders>
              <w:bottom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1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SMD</w:t>
            </w:r>
          </w:p>
          <w:p>
            <w:pPr>
              <w:pStyle w:val="TableParagraph"/>
              <w:spacing w:line="199" w:lineRule="exact" w:before="1"/>
              <w:ind w:left="28" w:right="2"/>
              <w:rPr>
                <w:sz w:val="18"/>
              </w:rPr>
            </w:pPr>
            <w:r>
              <w:rPr>
                <w:spacing w:val="-5"/>
                <w:sz w:val="18"/>
              </w:rPr>
              <w:t>MD</w:t>
            </w:r>
          </w:p>
        </w:tc>
        <w:tc>
          <w:tcPr>
            <w:tcW w:w="14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3" w:right="1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8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right="19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4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35" w:right="3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1"/>
              <w:ind w:left="47" w:right="4"/>
              <w:rPr>
                <w:sz w:val="18"/>
              </w:rPr>
            </w:pPr>
            <w:r>
              <w:rPr>
                <w:sz w:val="18"/>
              </w:rPr>
              <w:t>UR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SEO</w:t>
            </w:r>
          </w:p>
        </w:tc>
      </w:tr>
      <w:tr>
        <w:trPr>
          <w:trHeight w:val="457" w:hRule="atLeast"/>
        </w:trPr>
        <w:tc>
          <w:tcPr>
            <w:tcW w:w="1207" w:type="dxa"/>
            <w:vMerge/>
            <w:tcBorders>
              <w:top w:val="nil"/>
              <w:bottom w:val="single" w:sz="4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line="218" w:lineRule="exact" w:before="2"/>
              <w:ind w:left="431" w:right="120" w:hanging="2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2"/>
                <w:sz w:val="18"/>
              </w:rPr>
              <w:t>SMD,</w:t>
            </w:r>
            <w:r>
              <w:rPr>
                <w:sz w:val="18"/>
              </w:rPr>
              <w:t> </w:t>
            </w:r>
            <w:r>
              <w:rPr>
                <w:spacing w:val="-6"/>
                <w:sz w:val="18"/>
              </w:rPr>
              <w:t>US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23" w:right="6"/>
              <w:rPr>
                <w:sz w:val="18"/>
              </w:rPr>
            </w:pPr>
            <w:r>
              <w:rPr>
                <w:sz w:val="18"/>
              </w:rPr>
              <w:t>SMD</w:t>
            </w:r>
            <w:r>
              <w:rPr>
                <w:spacing w:val="-4"/>
                <w:sz w:val="18"/>
              </w:rPr>
              <w:t> I/S*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0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OME</w:t>
            </w:r>
          </w:p>
          <w:p>
            <w:pPr>
              <w:pStyle w:val="TableParagraph"/>
              <w:spacing w:line="199" w:lineRule="exact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Registrar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 w:before="20"/>
              <w:ind w:left="29"/>
              <w:rPr>
                <w:sz w:val="18"/>
              </w:rPr>
            </w:pPr>
            <w:r>
              <w:rPr>
                <w:spacing w:val="-5"/>
                <w:sz w:val="18"/>
              </w:rPr>
              <w:t>OME</w:t>
            </w:r>
          </w:p>
          <w:p>
            <w:pPr>
              <w:pStyle w:val="TableParagraph"/>
              <w:spacing w:line="199" w:lineRule="exact"/>
              <w:ind w:left="29" w:right="5"/>
              <w:rPr>
                <w:sz w:val="18"/>
              </w:rPr>
            </w:pPr>
            <w:r>
              <w:rPr>
                <w:spacing w:val="-2"/>
                <w:sz w:val="18"/>
              </w:rPr>
              <w:t>Registrar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8"/>
              <w:ind w:left="47" w:right="1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  <w:tr>
        <w:trPr>
          <w:trHeight w:val="460" w:hRule="atLeast"/>
        </w:trPr>
        <w:tc>
          <w:tcPr>
            <w:tcW w:w="1207" w:type="dxa"/>
            <w:vMerge/>
            <w:tcBorders>
              <w:top w:val="nil"/>
              <w:bottom w:val="single" w:sz="4" w:space="0" w:color="000000"/>
            </w:tcBorders>
            <w:shd w:val="clear" w:color="auto" w:fill="FFFF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>
            <w:pPr>
              <w:pStyle w:val="TableParagraph"/>
              <w:spacing w:before="20"/>
              <w:ind w:left="28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4"/>
                <w:sz w:val="18"/>
              </w:rPr>
              <w:t>SMD,</w:t>
            </w:r>
          </w:p>
          <w:p>
            <w:pPr>
              <w:pStyle w:val="TableParagraph"/>
              <w:spacing w:line="199" w:lineRule="exact" w:before="1"/>
              <w:ind w:left="28" w:right="3"/>
              <w:rPr>
                <w:sz w:val="18"/>
              </w:rPr>
            </w:pPr>
            <w:r>
              <w:rPr>
                <w:spacing w:val="-2"/>
                <w:sz w:val="18"/>
              </w:rPr>
              <w:t>non-</w:t>
            </w:r>
            <w:r>
              <w:rPr>
                <w:spacing w:val="-5"/>
                <w:sz w:val="18"/>
              </w:rPr>
              <w:t>US</w:t>
            </w:r>
          </w:p>
        </w:tc>
        <w:tc>
          <w:tcPr>
            <w:tcW w:w="1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3" w:right="5"/>
              <w:rPr>
                <w:sz w:val="18"/>
              </w:rPr>
            </w:pPr>
            <w:r>
              <w:rPr>
                <w:spacing w:val="-4"/>
                <w:sz w:val="18"/>
              </w:rPr>
              <w:t>VGSP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8"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9"/>
              <w:rPr>
                <w:sz w:val="18"/>
              </w:rPr>
            </w:pPr>
            <w:r>
              <w:rPr>
                <w:spacing w:val="-4"/>
                <w:sz w:val="18"/>
              </w:rPr>
              <w:t>OMSEP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right="1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right="16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35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ind w:left="47" w:right="1"/>
              <w:rPr>
                <w:sz w:val="18"/>
              </w:rPr>
            </w:pPr>
            <w:r>
              <w:rPr>
                <w:spacing w:val="-5"/>
                <w:sz w:val="18"/>
              </w:rPr>
              <w:t>HR</w:t>
            </w:r>
          </w:p>
        </w:tc>
      </w:tr>
    </w:tbl>
    <w:p>
      <w:pPr>
        <w:spacing w:before="9"/>
        <w:ind w:left="720" w:right="0" w:firstLine="0"/>
        <w:jc w:val="left"/>
        <w:rPr>
          <w:sz w:val="18"/>
        </w:rPr>
      </w:pPr>
      <w:r>
        <w:rPr>
          <w:sz w:val="18"/>
        </w:rPr>
        <w:t>*</w:t>
      </w:r>
      <w:r>
        <w:rPr>
          <w:spacing w:val="-5"/>
          <w:sz w:val="18"/>
        </w:rPr>
        <w:t> </w:t>
      </w:r>
      <w:r>
        <w:rPr>
          <w:sz w:val="18"/>
        </w:rPr>
        <w:t>If</w:t>
      </w:r>
      <w:r>
        <w:rPr>
          <w:spacing w:val="-1"/>
          <w:sz w:val="18"/>
        </w:rPr>
        <w:t> </w:t>
      </w:r>
      <w:r>
        <w:rPr>
          <w:sz w:val="18"/>
        </w:rPr>
        <w:t>health insurance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3"/>
          <w:sz w:val="18"/>
        </w:rPr>
        <w:t> </w:t>
      </w:r>
      <w:r>
        <w:rPr>
          <w:sz w:val="18"/>
        </w:rPr>
        <w:t>required,</w:t>
      </w:r>
      <w:r>
        <w:rPr>
          <w:spacing w:val="2"/>
          <w:sz w:val="18"/>
        </w:rPr>
        <w:t> </w:t>
      </w:r>
      <w:r>
        <w:rPr>
          <w:sz w:val="18"/>
        </w:rPr>
        <w:t>VGSP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necessary</w:t>
      </w:r>
      <w:r>
        <w:rPr>
          <w:spacing w:val="-2"/>
          <w:sz w:val="18"/>
        </w:rPr>
        <w:t> </w:t>
      </w:r>
      <w:r>
        <w:rPr>
          <w:sz w:val="18"/>
        </w:rPr>
        <w:t>rather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SMD</w:t>
      </w:r>
      <w:r>
        <w:rPr>
          <w:spacing w:val="-2"/>
          <w:sz w:val="18"/>
        </w:rPr>
        <w:t> </w:t>
      </w:r>
      <w:r>
        <w:rPr>
          <w:sz w:val="18"/>
        </w:rPr>
        <w:t>I/S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experience</w:t>
      </w:r>
      <w:r>
        <w:rPr>
          <w:spacing w:val="-2"/>
          <w:sz w:val="18"/>
        </w:rPr>
        <w:t> </w:t>
      </w:r>
      <w:r>
        <w:rPr>
          <w:sz w:val="18"/>
        </w:rPr>
        <w:t>must be greater</w:t>
      </w:r>
      <w:r>
        <w:rPr>
          <w:spacing w:val="-2"/>
          <w:sz w:val="18"/>
        </w:rPr>
        <w:t> </w:t>
      </w:r>
      <w:r>
        <w:rPr>
          <w:sz w:val="18"/>
        </w:rPr>
        <w:t>than</w:t>
      </w:r>
      <w:r>
        <w:rPr>
          <w:spacing w:val="-2"/>
          <w:sz w:val="18"/>
        </w:rPr>
        <w:t> </w:t>
      </w:r>
      <w:r>
        <w:rPr>
          <w:sz w:val="18"/>
        </w:rPr>
        <w:t>8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weeks.</w:t>
      </w:r>
    </w:p>
    <w:p>
      <w:pPr>
        <w:pStyle w:val="BodyText"/>
        <w:spacing w:before="14"/>
        <w:ind w:left="0" w:firstLine="0"/>
        <w:rPr>
          <w:sz w:val="18"/>
          <w:u w:val="none"/>
        </w:rPr>
      </w:pPr>
    </w:p>
    <w:p>
      <w:pPr>
        <w:spacing w:before="0"/>
        <w:ind w:left="720" w:right="0" w:firstLine="0"/>
        <w:jc w:val="left"/>
        <w:rPr>
          <w:sz w:val="18"/>
        </w:rPr>
      </w:pPr>
      <w:r>
        <w:rPr>
          <w:sz w:val="18"/>
        </w:rPr>
        <w:t>**</w:t>
      </w:r>
      <w:r>
        <w:rPr>
          <w:spacing w:val="-3"/>
          <w:sz w:val="18"/>
        </w:rPr>
        <w:t> </w:t>
      </w:r>
      <w:r>
        <w:rPr>
          <w:sz w:val="18"/>
        </w:rPr>
        <w:t>Typically,</w:t>
      </w:r>
      <w:r>
        <w:rPr>
          <w:spacing w:val="-1"/>
          <w:sz w:val="18"/>
        </w:rPr>
        <w:t> </w:t>
      </w:r>
      <w:r>
        <w:rPr>
          <w:sz w:val="18"/>
        </w:rPr>
        <w:t>local</w:t>
      </w:r>
      <w:r>
        <w:rPr>
          <w:spacing w:val="-2"/>
          <w:sz w:val="18"/>
        </w:rPr>
        <w:t> </w:t>
      </w:r>
      <w:r>
        <w:rPr>
          <w:sz w:val="18"/>
        </w:rPr>
        <w:t>students,</w:t>
      </w:r>
      <w:r>
        <w:rPr>
          <w:spacing w:val="-1"/>
          <w:sz w:val="18"/>
        </w:rPr>
        <w:t> </w:t>
      </w:r>
      <w:r>
        <w:rPr>
          <w:sz w:val="18"/>
        </w:rPr>
        <w:t>such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those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1"/>
          <w:sz w:val="18"/>
        </w:rPr>
        <w:t> </w:t>
      </w:r>
      <w:r>
        <w:rPr>
          <w:sz w:val="18"/>
        </w:rPr>
        <w:t>RIT</w:t>
      </w:r>
      <w:r>
        <w:rPr>
          <w:spacing w:val="-1"/>
          <w:sz w:val="18"/>
        </w:rPr>
        <w:t> </w:t>
      </w:r>
      <w:r>
        <w:rPr>
          <w:sz w:val="18"/>
        </w:rPr>
        <w:t>or</w:t>
      </w:r>
      <w:r>
        <w:rPr>
          <w:spacing w:val="-2"/>
          <w:sz w:val="18"/>
        </w:rPr>
        <w:t> </w:t>
      </w:r>
      <w:r>
        <w:rPr>
          <w:sz w:val="18"/>
        </w:rPr>
        <w:t>Brockport,</w:t>
      </w:r>
      <w:r>
        <w:rPr>
          <w:spacing w:val="-1"/>
          <w:sz w:val="18"/>
        </w:rPr>
        <w:t> </w:t>
      </w:r>
      <w:r>
        <w:rPr>
          <w:sz w:val="18"/>
        </w:rPr>
        <w:t>should</w:t>
      </w:r>
      <w:r>
        <w:rPr>
          <w:spacing w:val="-2"/>
          <w:sz w:val="18"/>
        </w:rPr>
        <w:t> </w:t>
      </w:r>
      <w:r>
        <w:rPr>
          <w:sz w:val="18"/>
        </w:rPr>
        <w:t>go</w:t>
      </w:r>
      <w:r>
        <w:rPr>
          <w:spacing w:val="-1"/>
          <w:sz w:val="18"/>
        </w:rPr>
        <w:t> </w:t>
      </w:r>
      <w:r>
        <w:rPr>
          <w:sz w:val="18"/>
        </w:rPr>
        <w:t>through</w:t>
      </w:r>
      <w:r>
        <w:rPr>
          <w:spacing w:val="-2"/>
          <w:sz w:val="18"/>
        </w:rPr>
        <w:t> </w:t>
      </w:r>
      <w:r>
        <w:rPr>
          <w:sz w:val="18"/>
        </w:rPr>
        <w:t>HR</w:t>
      </w:r>
      <w:r>
        <w:rPr>
          <w:spacing w:val="-1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co-op</w:t>
      </w:r>
      <w:r>
        <w:rPr>
          <w:spacing w:val="-2"/>
          <w:sz w:val="18"/>
        </w:rPr>
        <w:t> students.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924" w:top="1180" w:bottom="1120" w:left="720" w:right="1080"/>
          <w:pgNumType w:start="1"/>
        </w:sectPr>
      </w:pPr>
    </w:p>
    <w:p>
      <w:pPr>
        <w:pStyle w:val="Heading2"/>
        <w:rPr>
          <w:b w:val="0"/>
        </w:rPr>
      </w:pPr>
      <w:bookmarkStart w:name="Key to Program Abbreviations" w:id="2"/>
      <w:bookmarkEnd w:id="2"/>
      <w:r>
        <w:rPr/>
      </w:r>
      <w:r>
        <w:rPr>
          <w:b w:val="0"/>
          <w:color w:val="5B9BD4"/>
        </w:rPr>
        <w:t>Key</w:t>
      </w:r>
      <w:r>
        <w:rPr>
          <w:b w:val="0"/>
          <w:color w:val="5B9BD4"/>
          <w:spacing w:val="-3"/>
        </w:rPr>
        <w:t> </w:t>
      </w:r>
      <w:r>
        <w:rPr>
          <w:b w:val="0"/>
          <w:color w:val="5B9BD4"/>
        </w:rPr>
        <w:t>to</w:t>
      </w:r>
      <w:r>
        <w:rPr>
          <w:b w:val="0"/>
          <w:color w:val="5B9BD4"/>
          <w:spacing w:val="-5"/>
        </w:rPr>
        <w:t> </w:t>
      </w:r>
      <w:r>
        <w:rPr>
          <w:b w:val="0"/>
          <w:color w:val="5B9BD4"/>
        </w:rPr>
        <w:t>Program</w:t>
      </w:r>
      <w:r>
        <w:rPr>
          <w:b w:val="0"/>
          <w:color w:val="5B9BD4"/>
          <w:spacing w:val="-4"/>
        </w:rPr>
        <w:t> </w:t>
      </w:r>
      <w:r>
        <w:rPr>
          <w:b w:val="0"/>
          <w:color w:val="5B9BD4"/>
          <w:spacing w:val="-2"/>
        </w:rPr>
        <w:t>Abbreviations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48" w:after="0"/>
        <w:ind w:left="720" w:right="0" w:hanging="360"/>
        <w:jc w:val="left"/>
        <w:rPr>
          <w:sz w:val="22"/>
          <w:u w:val="none"/>
        </w:rPr>
      </w:pPr>
      <w:r>
        <w:rPr>
          <w:spacing w:val="-5"/>
          <w:sz w:val="22"/>
          <w:u w:val="none"/>
        </w:rPr>
        <w:t>FoS</w:t>
      </w:r>
      <w:r>
        <w:rPr>
          <w:sz w:val="22"/>
          <w:u w:val="none"/>
        </w:rPr>
        <w:tab/>
      </w:r>
      <w:hyperlink r:id="rId6">
        <w:r>
          <w:rPr>
            <w:color w:val="0562C1"/>
            <w:sz w:val="22"/>
            <w:u w:val="single" w:color="0562C1"/>
          </w:rPr>
          <w:t>Friends</w:t>
        </w:r>
        <w:r>
          <w:rPr>
            <w:color w:val="0562C1"/>
            <w:spacing w:val="-2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of</w:t>
        </w:r>
        <w:r>
          <w:rPr>
            <w:color w:val="0562C1"/>
            <w:spacing w:val="-2"/>
            <w:sz w:val="22"/>
            <w:u w:val="single" w:color="0562C1"/>
          </w:rPr>
          <w:t> Strong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41" w:after="0"/>
        <w:ind w:left="3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585-275-2420</w:t>
      </w:r>
      <w:r>
        <w:rPr>
          <w:spacing w:val="41"/>
          <w:sz w:val="22"/>
          <w:u w:val="none"/>
        </w:rPr>
        <w:t> </w:t>
      </w:r>
      <w:r>
        <w:rPr>
          <w:sz w:val="22"/>
          <w:u w:val="none"/>
        </w:rPr>
        <w:t>|</w:t>
      </w:r>
      <w:r>
        <w:rPr>
          <w:spacing w:val="36"/>
          <w:sz w:val="22"/>
          <w:u w:val="none"/>
        </w:rPr>
        <w:t> </w:t>
      </w:r>
      <w:hyperlink r:id="rId7">
        <w:r>
          <w:rPr>
            <w:color w:val="0562C1"/>
            <w:spacing w:val="-2"/>
            <w:sz w:val="22"/>
            <w:u w:val="single" w:color="0562C1"/>
          </w:rPr>
          <w:t>fos@urmc.rochester.edu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32" w:after="0"/>
        <w:ind w:left="720" w:right="0" w:hanging="360"/>
        <w:jc w:val="left"/>
        <w:rPr>
          <w:sz w:val="22"/>
          <w:u w:val="none"/>
        </w:rPr>
      </w:pPr>
      <w:r>
        <w:rPr>
          <w:spacing w:val="-4"/>
          <w:sz w:val="22"/>
          <w:u w:val="none"/>
        </w:rPr>
        <w:t>GEPA</w:t>
      </w:r>
      <w:r>
        <w:rPr>
          <w:sz w:val="22"/>
          <w:u w:val="none"/>
        </w:rPr>
        <w:tab/>
      </w:r>
      <w:hyperlink r:id="rId8">
        <w:r>
          <w:rPr>
            <w:color w:val="0562C1"/>
            <w:sz w:val="22"/>
            <w:u w:val="single" w:color="0562C1"/>
          </w:rPr>
          <w:t>Graduate</w:t>
        </w:r>
        <w:r>
          <w:rPr>
            <w:color w:val="0562C1"/>
            <w:spacing w:val="-7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Education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and</w:t>
        </w:r>
        <w:r>
          <w:rPr>
            <w:color w:val="0562C1"/>
            <w:spacing w:val="-7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Postdoctoral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Affairs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41" w:after="0"/>
        <w:ind w:left="3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585-273-1619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|</w:t>
      </w:r>
      <w:r>
        <w:rPr>
          <w:spacing w:val="-6"/>
          <w:sz w:val="22"/>
          <w:u w:val="none"/>
        </w:rPr>
        <w:t> </w:t>
      </w:r>
      <w:hyperlink r:id="rId9">
        <w:r>
          <w:rPr>
            <w:color w:val="0562C1"/>
            <w:spacing w:val="-2"/>
            <w:sz w:val="22"/>
            <w:u w:val="single" w:color="0562C1"/>
          </w:rPr>
          <w:t>sharon_mccullough@urmc.rochester.edu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34" w:after="0"/>
        <w:ind w:left="720" w:right="0" w:hanging="360"/>
        <w:jc w:val="left"/>
        <w:rPr>
          <w:sz w:val="22"/>
          <w:u w:val="none"/>
        </w:rPr>
      </w:pPr>
      <w:r>
        <w:rPr>
          <w:spacing w:val="-5"/>
          <w:sz w:val="22"/>
          <w:u w:val="none"/>
        </w:rPr>
        <w:t>HR</w:t>
      </w:r>
      <w:r>
        <w:rPr>
          <w:sz w:val="22"/>
          <w:u w:val="none"/>
        </w:rPr>
        <w:tab/>
      </w:r>
      <w:hyperlink r:id="rId10">
        <w:r>
          <w:rPr>
            <w:color w:val="0562C1"/>
            <w:sz w:val="22"/>
            <w:u w:val="single" w:color="0562C1"/>
          </w:rPr>
          <w:t>Human</w:t>
        </w:r>
        <w:r>
          <w:rPr>
            <w:color w:val="0562C1"/>
            <w:spacing w:val="-7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Resources:</w:t>
        </w:r>
        <w:r>
          <w:rPr>
            <w:color w:val="0562C1"/>
            <w:spacing w:val="-2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discuss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with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your</w:t>
        </w:r>
        <w:r>
          <w:rPr>
            <w:color w:val="0562C1"/>
            <w:spacing w:val="-3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HR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Business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Partner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39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L</w:t>
      </w:r>
      <w:r>
        <w:rPr>
          <w:spacing w:val="1"/>
          <w:sz w:val="22"/>
          <w:u w:val="none"/>
        </w:rPr>
        <w:t> </w:t>
      </w:r>
      <w:r>
        <w:rPr>
          <w:sz w:val="22"/>
          <w:u w:val="none"/>
        </w:rPr>
        <w:t>&amp;</w:t>
      </w:r>
      <w:r>
        <w:rPr>
          <w:spacing w:val="-2"/>
          <w:sz w:val="22"/>
          <w:u w:val="none"/>
        </w:rPr>
        <w:t> </w:t>
      </w:r>
      <w:r>
        <w:rPr>
          <w:spacing w:val="-10"/>
          <w:sz w:val="22"/>
          <w:u w:val="none"/>
        </w:rPr>
        <w:t>D</w:t>
      </w:r>
      <w:r>
        <w:rPr>
          <w:sz w:val="22"/>
          <w:u w:val="none"/>
        </w:rPr>
        <w:tab/>
      </w:r>
      <w:hyperlink r:id="rId11">
        <w:r>
          <w:rPr>
            <w:color w:val="0562C1"/>
            <w:sz w:val="22"/>
            <w:u w:val="single" w:color="0562C1"/>
          </w:rPr>
          <w:t>Learning</w:t>
        </w:r>
        <w:r>
          <w:rPr>
            <w:color w:val="0562C1"/>
            <w:spacing w:val="-7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and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Development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Office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41" w:after="0"/>
        <w:ind w:left="3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585-273-4270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|</w:t>
      </w:r>
      <w:r>
        <w:rPr>
          <w:spacing w:val="-6"/>
          <w:sz w:val="22"/>
          <w:u w:val="none"/>
        </w:rPr>
        <w:t> </w:t>
      </w:r>
      <w:hyperlink r:id="rId12">
        <w:r>
          <w:rPr>
            <w:color w:val="0562C1"/>
            <w:spacing w:val="-2"/>
            <w:sz w:val="22"/>
            <w:u w:val="single" w:color="0562C1"/>
          </w:rPr>
          <w:t>sarah_lesniak@urmc.rochester.edu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79" w:val="left" w:leader="none"/>
        </w:tabs>
        <w:spacing w:line="240" w:lineRule="auto" w:before="32" w:after="0"/>
        <w:ind w:left="720" w:right="0" w:hanging="360"/>
        <w:jc w:val="left"/>
        <w:rPr>
          <w:sz w:val="22"/>
          <w:u w:val="none"/>
        </w:rPr>
      </w:pPr>
      <w:r>
        <w:rPr>
          <w:spacing w:val="-5"/>
          <w:sz w:val="22"/>
          <w:u w:val="none"/>
        </w:rPr>
        <w:t>n/a</w:t>
      </w:r>
      <w:r>
        <w:rPr>
          <w:sz w:val="22"/>
          <w:u w:val="none"/>
        </w:rPr>
        <w:tab/>
        <w:t>Not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applicable;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type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student</w:t>
      </w:r>
      <w:r>
        <w:rPr>
          <w:spacing w:val="-1"/>
          <w:sz w:val="22"/>
          <w:u w:val="none"/>
        </w:rPr>
        <w:t> </w:t>
      </w:r>
      <w:r>
        <w:rPr>
          <w:sz w:val="22"/>
          <w:u w:val="none"/>
        </w:rPr>
        <w:t>is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not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permitted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this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type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of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42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OME</w:t>
      </w:r>
      <w:r>
        <w:rPr>
          <w:spacing w:val="-4"/>
          <w:sz w:val="22"/>
          <w:u w:val="none"/>
        </w:rPr>
        <w:t> </w:t>
      </w:r>
      <w:r>
        <w:rPr>
          <w:spacing w:val="-2"/>
          <w:sz w:val="22"/>
          <w:u w:val="none"/>
        </w:rPr>
        <w:t>Registrar</w:t>
      </w:r>
      <w:r>
        <w:rPr>
          <w:sz w:val="22"/>
          <w:u w:val="none"/>
        </w:rPr>
        <w:tab/>
      </w:r>
      <w:hyperlink r:id="rId13">
        <w:r>
          <w:rPr>
            <w:color w:val="0562C1"/>
            <w:sz w:val="22"/>
            <w:u w:val="single" w:color="0562C1"/>
          </w:rPr>
          <w:t>Office</w:t>
        </w:r>
        <w:r>
          <w:rPr>
            <w:color w:val="0562C1"/>
            <w:spacing w:val="-4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for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Medical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Education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Registrar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38" w:after="0"/>
        <w:ind w:left="3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585-275-4541</w:t>
      </w:r>
      <w:r>
        <w:rPr>
          <w:spacing w:val="-6"/>
          <w:sz w:val="22"/>
          <w:u w:val="none"/>
        </w:rPr>
        <w:t> </w:t>
      </w:r>
      <w:r>
        <w:rPr>
          <w:sz w:val="22"/>
          <w:u w:val="none"/>
        </w:rPr>
        <w:t>|</w:t>
      </w:r>
      <w:r>
        <w:rPr>
          <w:spacing w:val="-6"/>
          <w:sz w:val="22"/>
          <w:u w:val="none"/>
        </w:rPr>
        <w:t> </w:t>
      </w:r>
      <w:hyperlink r:id="rId14">
        <w:r>
          <w:rPr>
            <w:color w:val="0562C1"/>
            <w:spacing w:val="-2"/>
            <w:sz w:val="22"/>
            <w:u w:val="single" w:color="0562C1"/>
          </w:rPr>
          <w:t>mdreg2@urmc.rochester.edu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79" w:val="left" w:leader="none"/>
        </w:tabs>
        <w:spacing w:line="240" w:lineRule="auto" w:before="34" w:after="0"/>
        <w:ind w:left="720" w:right="0" w:hanging="360"/>
        <w:jc w:val="left"/>
        <w:rPr>
          <w:sz w:val="22"/>
          <w:u w:val="none"/>
        </w:rPr>
      </w:pPr>
      <w:r>
        <w:rPr>
          <w:spacing w:val="-2"/>
          <w:sz w:val="22"/>
          <w:u w:val="none"/>
        </w:rPr>
        <w:t>OMSEP</w:t>
      </w:r>
      <w:r>
        <w:rPr>
          <w:sz w:val="22"/>
          <w:u w:val="none"/>
        </w:rPr>
        <w:tab/>
      </w:r>
      <w:hyperlink r:id="rId15">
        <w:r>
          <w:rPr>
            <w:color w:val="0562C1"/>
            <w:sz w:val="22"/>
            <w:u w:val="single" w:color="0562C1"/>
          </w:rPr>
          <w:t>Office</w:t>
        </w:r>
        <w:r>
          <w:rPr>
            <w:color w:val="0562C1"/>
            <w:spacing w:val="-8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of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Medical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Student</w:t>
        </w:r>
        <w:r>
          <w:rPr>
            <w:color w:val="0562C1"/>
            <w:spacing w:val="-2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Enrichment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Programs</w:t>
        </w:r>
        <w:r>
          <w:rPr>
            <w:color w:val="0562C1"/>
            <w:spacing w:val="-3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(OMSEP)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41" w:after="0"/>
        <w:ind w:left="3599" w:right="0" w:hanging="359"/>
        <w:jc w:val="left"/>
        <w:rPr>
          <w:sz w:val="22"/>
          <w:u w:val="none"/>
        </w:rPr>
      </w:pPr>
      <w:r>
        <w:rPr>
          <w:sz w:val="22"/>
          <w:u w:val="none"/>
        </w:rPr>
        <w:t>585-275-4537</w:t>
      </w:r>
      <w:r>
        <w:rPr>
          <w:spacing w:val="-7"/>
          <w:sz w:val="22"/>
          <w:u w:val="none"/>
        </w:rPr>
        <w:t> </w:t>
      </w:r>
      <w:r>
        <w:rPr>
          <w:sz w:val="22"/>
          <w:u w:val="none"/>
        </w:rPr>
        <w:t>|</w:t>
      </w:r>
      <w:hyperlink r:id="rId16">
        <w:r>
          <w:rPr>
            <w:spacing w:val="-5"/>
            <w:sz w:val="22"/>
            <w:u w:val="single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OME_VIS@urmc.rochester.edu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40" w:lineRule="auto" w:before="32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SMD </w:t>
      </w:r>
      <w:r>
        <w:rPr>
          <w:spacing w:val="-5"/>
          <w:sz w:val="22"/>
          <w:u w:val="none"/>
        </w:rPr>
        <w:t>I/S</w:t>
      </w:r>
      <w:r>
        <w:rPr>
          <w:sz w:val="22"/>
          <w:u w:val="none"/>
        </w:rPr>
        <w:tab/>
      </w:r>
      <w:hyperlink r:id="rId17">
        <w:r>
          <w:rPr>
            <w:color w:val="0562C1"/>
            <w:sz w:val="22"/>
            <w:u w:val="single" w:color="0562C1"/>
          </w:rPr>
          <w:t>SMD</w:t>
        </w:r>
        <w:r>
          <w:rPr>
            <w:color w:val="0562C1"/>
            <w:spacing w:val="-8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Unpaid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Academic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Internship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and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Shadowing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pacing w:val="-2"/>
            <w:sz w:val="22"/>
            <w:u w:val="single" w:color="0562C1"/>
          </w:rPr>
          <w:t>Program</w:t>
        </w:r>
      </w:hyperlink>
    </w:p>
    <w:p>
      <w:pPr>
        <w:pStyle w:val="ListParagraph"/>
        <w:numPr>
          <w:ilvl w:val="1"/>
          <w:numId w:val="1"/>
        </w:numPr>
        <w:tabs>
          <w:tab w:pos="3599" w:val="left" w:leader="none"/>
        </w:tabs>
        <w:spacing w:line="240" w:lineRule="auto" w:before="41" w:after="0"/>
        <w:ind w:left="3599" w:right="0" w:hanging="359"/>
        <w:jc w:val="left"/>
        <w:rPr>
          <w:sz w:val="22"/>
          <w:u w:val="none"/>
        </w:rPr>
      </w:pPr>
      <w:r>
        <w:rPr>
          <w:spacing w:val="-2"/>
          <w:sz w:val="22"/>
          <w:u w:val="none"/>
        </w:rPr>
        <w:t>585-275-5022</w:t>
      </w:r>
      <w:r>
        <w:rPr>
          <w:spacing w:val="13"/>
          <w:sz w:val="22"/>
          <w:u w:val="none"/>
        </w:rPr>
        <w:t> </w:t>
      </w:r>
      <w:r>
        <w:rPr>
          <w:spacing w:val="-2"/>
          <w:sz w:val="22"/>
          <w:u w:val="none"/>
        </w:rPr>
        <w:t>|</w:t>
      </w:r>
      <w:r>
        <w:rPr>
          <w:spacing w:val="16"/>
          <w:sz w:val="22"/>
          <w:u w:val="none"/>
        </w:rPr>
        <w:t> </w:t>
      </w:r>
      <w:hyperlink r:id="rId18">
        <w:r>
          <w:rPr>
            <w:color w:val="0562C1"/>
            <w:spacing w:val="-2"/>
            <w:sz w:val="22"/>
            <w:u w:val="single" w:color="0562C1"/>
          </w:rPr>
          <w:t>SMD-Internship-Program@URMC.Rochester.edu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  <w:tab w:pos="2880" w:val="left" w:leader="none"/>
        </w:tabs>
        <w:spacing w:line="276" w:lineRule="auto" w:before="35" w:after="0"/>
        <w:ind w:left="2880" w:right="46" w:hanging="2520"/>
        <w:jc w:val="left"/>
        <w:rPr>
          <w:sz w:val="22"/>
          <w:u w:val="none"/>
        </w:rPr>
      </w:pPr>
      <w:r>
        <w:rPr>
          <w:sz w:val="22"/>
          <w:u w:val="none"/>
        </w:rPr>
        <w:t>SMH 12.07</w:t>
        <w:tab/>
      </w:r>
      <w:hyperlink r:id="rId19">
        <w:r>
          <w:rPr>
            <w:color w:val="0562C1"/>
            <w:sz w:val="22"/>
            <w:u w:val="single" w:color="0562C1"/>
          </w:rPr>
          <w:t>Strong Memorial Hospital Policy 12.07: Short-Term Observational Experiences</w:t>
        </w:r>
      </w:hyperlink>
      <w:r>
        <w:rPr>
          <w:color w:val="0562C1"/>
          <w:sz w:val="22"/>
          <w:u w:val="none"/>
        </w:rPr>
        <w:t> </w:t>
      </w:r>
      <w:hyperlink r:id="rId20">
        <w:r>
          <w:rPr>
            <w:color w:val="0562C1"/>
            <w:sz w:val="22"/>
            <w:u w:val="single" w:color="0562C1"/>
          </w:rPr>
          <w:t>Strong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Memorial</w:t>
        </w:r>
        <w:r>
          <w:rPr>
            <w:color w:val="0562C1"/>
            <w:spacing w:val="-7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Hospital</w:t>
        </w:r>
        <w:r>
          <w:rPr>
            <w:color w:val="0562C1"/>
            <w:spacing w:val="-9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Policy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12.07.1:</w:t>
        </w:r>
        <w:r>
          <w:rPr>
            <w:color w:val="0562C1"/>
            <w:spacing w:val="-5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Observational</w:t>
        </w:r>
        <w:r>
          <w:rPr>
            <w:color w:val="0562C1"/>
            <w:spacing w:val="-4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Experiences</w:t>
        </w:r>
        <w:r>
          <w:rPr>
            <w:color w:val="0562C1"/>
            <w:spacing w:val="-4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for</w:t>
        </w:r>
        <w:r>
          <w:rPr>
            <w:color w:val="0562C1"/>
            <w:spacing w:val="-6"/>
            <w:sz w:val="22"/>
            <w:u w:val="single" w:color="0562C1"/>
          </w:rPr>
          <w:t> </w:t>
        </w:r>
        <w:r>
          <w:rPr>
            <w:color w:val="0562C1"/>
            <w:sz w:val="22"/>
            <w:u w:val="single" w:color="0562C1"/>
          </w:rPr>
          <w:t>Professional</w:t>
        </w:r>
      </w:hyperlink>
      <w:r>
        <w:rPr>
          <w:color w:val="0562C1"/>
          <w:sz w:val="22"/>
          <w:u w:val="none"/>
        </w:rPr>
        <w:t> </w:t>
      </w:r>
      <w:hyperlink r:id="rId20">
        <w:r>
          <w:rPr>
            <w:color w:val="0562C1"/>
            <w:spacing w:val="-2"/>
            <w:sz w:val="22"/>
            <w:u w:val="single" w:color="0562C1"/>
          </w:rPr>
          <w:t>Clinicians</w:t>
        </w:r>
      </w:hyperlink>
    </w:p>
    <w:p>
      <w:pPr>
        <w:pStyle w:val="ListParagraph"/>
        <w:numPr>
          <w:ilvl w:val="1"/>
          <w:numId w:val="1"/>
        </w:numPr>
        <w:tabs>
          <w:tab w:pos="3598" w:val="left" w:leader="none"/>
          <w:tab w:pos="3600" w:val="left" w:leader="none"/>
        </w:tabs>
        <w:spacing w:line="271" w:lineRule="auto" w:before="0" w:after="0"/>
        <w:ind w:left="3600" w:right="7" w:hanging="361"/>
        <w:jc w:val="left"/>
        <w:rPr>
          <w:sz w:val="22"/>
          <w:u w:val="none"/>
        </w:rPr>
      </w:pPr>
      <w:r>
        <w:rPr>
          <w:sz w:val="22"/>
          <w:u w:val="none"/>
        </w:rPr>
        <w:t>Compliance with these policies is managed at the department level per the instructions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detailed</w:t>
      </w:r>
      <w:r>
        <w:rPr>
          <w:spacing w:val="-5"/>
          <w:sz w:val="22"/>
          <w:u w:val="none"/>
        </w:rPr>
        <w:t> </w:t>
      </w:r>
      <w:r>
        <w:rPr>
          <w:sz w:val="22"/>
          <w:u w:val="none"/>
        </w:rPr>
        <w:t>in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policies.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If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you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have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questions</w:t>
      </w:r>
      <w:r>
        <w:rPr>
          <w:spacing w:val="-3"/>
          <w:sz w:val="22"/>
          <w:u w:val="none"/>
        </w:rPr>
        <w:t> </w:t>
      </w:r>
      <w:r>
        <w:rPr>
          <w:sz w:val="22"/>
          <w:u w:val="none"/>
        </w:rPr>
        <w:t>about</w:t>
      </w:r>
      <w:r>
        <w:rPr>
          <w:spacing w:val="-2"/>
          <w:sz w:val="22"/>
          <w:u w:val="none"/>
        </w:rPr>
        <w:t> </w:t>
      </w:r>
      <w:r>
        <w:rPr>
          <w:sz w:val="22"/>
          <w:u w:val="none"/>
        </w:rPr>
        <w:t>the</w:t>
      </w:r>
      <w:r>
        <w:rPr>
          <w:spacing w:val="-4"/>
          <w:sz w:val="22"/>
          <w:u w:val="none"/>
        </w:rPr>
        <w:t> </w:t>
      </w:r>
      <w:r>
        <w:rPr>
          <w:sz w:val="22"/>
          <w:u w:val="none"/>
        </w:rPr>
        <w:t>policies, contact: Elizabeth W. Conderman, 585-276-6065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2240" w:h="15840"/>
          <w:pgMar w:header="0" w:footer="924" w:top="700" w:bottom="1120" w:left="720" w:right="108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9" w:after="0"/>
        <w:ind w:left="719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SMH</w:t>
      </w:r>
      <w:r>
        <w:rPr>
          <w:spacing w:val="-2"/>
          <w:sz w:val="22"/>
          <w:u w:val="none"/>
        </w:rPr>
        <w:t> </w:t>
      </w:r>
      <w:r>
        <w:rPr>
          <w:spacing w:val="-5"/>
          <w:sz w:val="22"/>
          <w:u w:val="none"/>
        </w:rPr>
        <w:t>COO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9" w:after="0"/>
        <w:ind w:left="720" w:right="0" w:hanging="360"/>
        <w:jc w:val="left"/>
        <w:rPr>
          <w:sz w:val="22"/>
          <w:u w:val="none"/>
        </w:rPr>
      </w:pPr>
      <w:r>
        <w:rPr>
          <w:sz w:val="22"/>
          <w:u w:val="none"/>
        </w:rPr>
        <w:t>UR</w:t>
      </w:r>
      <w:r>
        <w:rPr>
          <w:spacing w:val="-1"/>
          <w:sz w:val="22"/>
          <w:u w:val="none"/>
        </w:rPr>
        <w:t> </w:t>
      </w:r>
      <w:r>
        <w:rPr>
          <w:spacing w:val="-5"/>
          <w:sz w:val="22"/>
          <w:u w:val="none"/>
        </w:rPr>
        <w:t>SEO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41" w:after="0"/>
        <w:ind w:left="720" w:right="0" w:hanging="360"/>
        <w:jc w:val="left"/>
        <w:rPr>
          <w:sz w:val="22"/>
          <w:u w:val="none"/>
        </w:rPr>
      </w:pPr>
      <w:r>
        <w:rPr>
          <w:spacing w:val="-4"/>
          <w:sz w:val="22"/>
          <w:u w:val="none"/>
        </w:rPr>
        <w:t>VGSP</w:t>
      </w:r>
    </w:p>
    <w:p>
      <w:pPr>
        <w:pStyle w:val="BodyText"/>
        <w:spacing w:line="285" w:lineRule="auto" w:before="21"/>
        <w:ind w:left="359" w:right="3536" w:firstLine="0"/>
        <w:rPr>
          <w:u w:val="none"/>
        </w:rPr>
      </w:pPr>
      <w:r>
        <w:rPr>
          <w:u w:val="none"/>
        </w:rPr>
        <w:br w:type="column"/>
      </w:r>
      <w:r>
        <w:rPr>
          <w:u w:val="none"/>
        </w:rPr>
        <w:t>Please</w:t>
      </w:r>
      <w:r>
        <w:rPr>
          <w:spacing w:val="-4"/>
          <w:u w:val="none"/>
        </w:rPr>
        <w:t> </w:t>
      </w:r>
      <w:r>
        <w:rPr>
          <w:u w:val="none"/>
        </w:rPr>
        <w:t>contact</w:t>
      </w:r>
      <w:r>
        <w:rPr>
          <w:spacing w:val="-4"/>
          <w:u w:val="none"/>
        </w:rPr>
        <w:t> </w:t>
      </w:r>
      <w:hyperlink r:id="rId21">
        <w:r>
          <w:rPr>
            <w:color w:val="005FAB"/>
            <w:u w:val="single" w:color="005FAB"/>
          </w:rPr>
          <w:t>Deirdre</w:t>
        </w:r>
        <w:r>
          <w:rPr>
            <w:color w:val="005FAB"/>
            <w:spacing w:val="-4"/>
            <w:u w:val="single" w:color="005FAB"/>
          </w:rPr>
          <w:t> </w:t>
        </w:r>
        <w:r>
          <w:rPr>
            <w:color w:val="005FAB"/>
            <w:u w:val="single" w:color="005FAB"/>
          </w:rPr>
          <w:t>Salanger</w:t>
        </w:r>
      </w:hyperlink>
      <w:r>
        <w:rPr>
          <w:color w:val="005FAB"/>
          <w:spacing w:val="-4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guidance </w:t>
      </w:r>
      <w:hyperlink r:id="rId22">
        <w:r>
          <w:rPr>
            <w:color w:val="0562C1"/>
            <w:u w:val="single" w:color="0562C1"/>
          </w:rPr>
          <w:t>University of Rochester Student</w:t>
        </w:r>
      </w:hyperlink>
      <w:r>
        <w:rPr>
          <w:color w:val="0562C1"/>
          <w:spacing w:val="40"/>
          <w:u w:val="none"/>
        </w:rPr>
        <w:t> </w:t>
      </w:r>
      <w:hyperlink r:id="rId23">
        <w:r>
          <w:rPr>
            <w:color w:val="0562C1"/>
            <w:u w:val="single" w:color="0562C1"/>
          </w:rPr>
          <w:t>Employment Visiting Graduate Stu</w:t>
        </w:r>
      </w:hyperlink>
      <w:r>
        <w:rPr>
          <w:color w:val="0562C1"/>
          <w:u w:val="single" w:color="0562C1"/>
        </w:rPr>
        <w:t>dent</w:t>
      </w:r>
      <w:r>
        <w:rPr>
          <w:color w:val="0562C1"/>
          <w:u w:val="none"/>
        </w:rPr>
        <w:t> </w:t>
      </w:r>
      <w:r>
        <w:rPr>
          <w:color w:val="0562C1"/>
          <w:spacing w:val="-2"/>
          <w:u w:val="single" w:color="0562C1"/>
        </w:rPr>
        <w:t>Program</w:t>
      </w:r>
    </w:p>
    <w:sectPr>
      <w:type w:val="continuous"/>
      <w:pgSz w:w="12240" w:h="15840"/>
      <w:pgMar w:header="0" w:footer="924" w:top="1180" w:bottom="1120" w:left="720" w:right="1080"/>
      <w:cols w:num="2" w:equalWidth="0">
        <w:col w:w="1648" w:space="872"/>
        <w:col w:w="7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  <w:u w:val="none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901700</wp:posOffset>
              </wp:positionH>
              <wp:positionV relativeFrom="page">
                <wp:posOffset>9332086</wp:posOffset>
              </wp:positionV>
              <wp:extent cx="1959610" cy="2800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5961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SMD/SMH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Educational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Experiences</w:t>
                          </w:r>
                        </w:p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Primary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Entry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Selection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4.809998pt;width:154.3pt;height:22.05pt;mso-position-horizontal-relative:page;mso-position-vertical-relative:page;z-index:-1601382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SMD/SMH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Educational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Experiences</w:t>
                    </w:r>
                  </w:p>
                  <w:p>
                    <w:pPr>
                      <w:spacing w:before="1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Primary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Entry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Selection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Guide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5815228</wp:posOffset>
              </wp:positionH>
              <wp:positionV relativeFrom="page">
                <wp:posOffset>9332086</wp:posOffset>
              </wp:positionV>
              <wp:extent cx="1056005" cy="2800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5600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April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30,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>
                          <w:pPr>
                            <w:spacing w:before="1"/>
                            <w:ind w:left="0" w:right="18" w:firstLine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891998pt;margin-top:734.809998pt;width:83.15pt;height:22.05pt;mso-position-horizontal-relative:page;mso-position-vertical-relative:page;z-index:-16013312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April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30,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pacing w:val="-4"/>
                        <w:sz w:val="18"/>
                      </w:rPr>
                      <w:t>2025</w:t>
                    </w:r>
                  </w:p>
                  <w:p>
                    <w:pPr>
                      <w:spacing w:before="1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288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3600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2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720" w:hanging="360"/>
    </w:pPr>
    <w:rPr>
      <w:rFonts w:ascii="Calibri" w:hAnsi="Calibri" w:eastAsia="Calibri" w:cs="Calibri"/>
      <w:sz w:val="22"/>
      <w:szCs w:val="22"/>
      <w:u w:val="single" w:color="00000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2"/>
      <w:ind w:right="5625"/>
      <w:outlineLvl w:val="1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"/>
      <w:outlineLvl w:val="2"/>
    </w:pPr>
    <w:rPr>
      <w:rFonts w:ascii="Calibri Light" w:hAnsi="Calibri Light" w:eastAsia="Calibri Light" w:cs="Calibri Light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720" w:hanging="360"/>
    </w:pPr>
    <w:rPr>
      <w:rFonts w:ascii="Calibri" w:hAnsi="Calibri" w:eastAsia="Calibri" w:cs="Calibri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9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urmc.rochester.edu/friends-of-strong/" TargetMode="External"/><Relationship Id="rId7" Type="http://schemas.openxmlformats.org/officeDocument/2006/relationships/hyperlink" Target="mailto:FOS@urmc.rochester.edu" TargetMode="External"/><Relationship Id="rId8" Type="http://schemas.openxmlformats.org/officeDocument/2006/relationships/hyperlink" Target="http://www.urmc.rochester.edu/education/graduate/home/index.cfm" TargetMode="External"/><Relationship Id="rId9" Type="http://schemas.openxmlformats.org/officeDocument/2006/relationships/hyperlink" Target="mailto:sharon_mccullough@urmc.rochester.edu" TargetMode="External"/><Relationship Id="rId10" Type="http://schemas.openxmlformats.org/officeDocument/2006/relationships/hyperlink" Target="https://www.rochester.edu/working/hr/contact/contact_list.html" TargetMode="External"/><Relationship Id="rId11" Type="http://schemas.openxmlformats.org/officeDocument/2006/relationships/hyperlink" Target="https://sites.mc.rochester.edu/departments/learning-and-development/student-experience/" TargetMode="External"/><Relationship Id="rId12" Type="http://schemas.openxmlformats.org/officeDocument/2006/relationships/hyperlink" Target="mailto:sarah_lesniak@urmc.rochester.edu" TargetMode="External"/><Relationship Id="rId13" Type="http://schemas.openxmlformats.org/officeDocument/2006/relationships/hyperlink" Target="http://www.urmc.rochester.edu/education/registrar/" TargetMode="External"/><Relationship Id="rId14" Type="http://schemas.openxmlformats.org/officeDocument/2006/relationships/hyperlink" Target="mailto:mdreg2@urmc.rochester.edu" TargetMode="External"/><Relationship Id="rId15" Type="http://schemas.openxmlformats.org/officeDocument/2006/relationships/hyperlink" Target="https://www.urmc.rochester.edu/education/md/outreach/cached.aspx" TargetMode="External"/><Relationship Id="rId16" Type="http://schemas.openxmlformats.org/officeDocument/2006/relationships/hyperlink" Target="mailto:OME_VIS@urmc.rochester.edu" TargetMode="External"/><Relationship Id="rId17" Type="http://schemas.openxmlformats.org/officeDocument/2006/relationships/hyperlink" Target="https://www.urmc.rochester.edu/education/graduate/forms.aspx#CollaborativeProjectswithSMDFinanceandAdministration" TargetMode="External"/><Relationship Id="rId18" Type="http://schemas.openxmlformats.org/officeDocument/2006/relationships/hyperlink" Target="mailto:SMD-Internship-Program@URMC.Rochester.edu" TargetMode="External"/><Relationship Id="rId19" Type="http://schemas.openxmlformats.org/officeDocument/2006/relationships/hyperlink" Target="https://urmc-smh.policystat.com/policy/token_access/2f63c331-a751-4723-b81a-4c82c036ef98/" TargetMode="External"/><Relationship Id="rId20" Type="http://schemas.openxmlformats.org/officeDocument/2006/relationships/hyperlink" Target="https://urmc-smh.policystat.com/policy/token_access/c51096f8-6222-4089-bb2a-5d57292894a6/" TargetMode="External"/><Relationship Id="rId21" Type="http://schemas.openxmlformats.org/officeDocument/2006/relationships/hyperlink" Target="mailto:deirdre_salanger@urmc.rochester.edu" TargetMode="External"/><Relationship Id="rId22" Type="http://schemas.openxmlformats.org/officeDocument/2006/relationships/hyperlink" Target="https://www.rochester.edu/student-employment/contact-us/" TargetMode="External"/><Relationship Id="rId23" Type="http://schemas.openxmlformats.org/officeDocument/2006/relationships/hyperlink" Target="http://www.rochester.edu/global/visitors/" TargetMode="External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University of Rochester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Keating, Karen</dc:creator>
  <dc:description/>
  <dcterms:created xsi:type="dcterms:W3CDTF">2026-04-13T16:25:45Z</dcterms:created>
  <dcterms:modified xsi:type="dcterms:W3CDTF">2026-04-13T16:25:45Z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20.5.43</vt:lpwstr>
  </property>
  <property fmtid="{D5CDD505-2E9C-101B-9397-08002B2CF9AE}" pid="6" name="SourceModified">
    <vt:lpwstr>D:20250430195912</vt:lpwstr>
  </property>
</Properties>
</file>