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0" w:lineRule="auto" w:before="237"/>
        <w:ind w:left="3320" w:right="1361" w:hanging="1304"/>
        <w:rPr>
          <w:u w:val="none"/>
        </w:rPr>
      </w:pPr>
      <w:r>
        <w:rPr>
          <w:u w:val="none"/>
        </w:rPr>
        <w:t>Master</w:t>
      </w:r>
      <w:r>
        <w:rPr>
          <w:spacing w:val="-7"/>
          <w:u w:val="none"/>
        </w:rPr>
        <w:t> </w:t>
      </w:r>
      <w:r>
        <w:rPr>
          <w:u w:val="none"/>
        </w:rPr>
        <w:t>of</w:t>
      </w:r>
      <w:r>
        <w:rPr>
          <w:spacing w:val="-6"/>
          <w:u w:val="none"/>
        </w:rPr>
        <w:t> </w:t>
      </w:r>
      <w:r>
        <w:rPr>
          <w:u w:val="none"/>
        </w:rPr>
        <w:t>Science</w:t>
      </w:r>
      <w:r>
        <w:rPr>
          <w:spacing w:val="-7"/>
          <w:u w:val="none"/>
        </w:rPr>
        <w:t> </w:t>
      </w:r>
      <w:r>
        <w:rPr>
          <w:u w:val="none"/>
        </w:rPr>
        <w:t>in</w:t>
      </w:r>
      <w:r>
        <w:rPr>
          <w:spacing w:val="-5"/>
          <w:u w:val="none"/>
        </w:rPr>
        <w:t> </w:t>
      </w:r>
      <w:r>
        <w:rPr>
          <w:u w:val="none"/>
        </w:rPr>
        <w:t>Genetic</w:t>
      </w:r>
      <w:r>
        <w:rPr>
          <w:spacing w:val="-8"/>
          <w:u w:val="none"/>
        </w:rPr>
        <w:t> </w:t>
      </w:r>
      <w:r>
        <w:rPr>
          <w:u w:val="none"/>
        </w:rPr>
        <w:t>Counseling</w:t>
      </w:r>
      <w:r>
        <w:rPr>
          <w:spacing w:val="-6"/>
          <w:u w:val="none"/>
        </w:rPr>
        <w:t> </w:t>
      </w:r>
      <w:r>
        <w:rPr>
          <w:u w:val="none"/>
        </w:rPr>
        <w:t>(MSGC)</w:t>
      </w:r>
      <w:r>
        <w:rPr>
          <w:spacing w:val="-7"/>
          <w:u w:val="none"/>
        </w:rPr>
        <w:t> </w:t>
      </w:r>
      <w:r>
        <w:rPr>
          <w:u w:val="none"/>
        </w:rPr>
        <w:t>Program </w:t>
      </w:r>
      <w:r>
        <w:rPr>
          <w:u w:val="single"/>
        </w:rPr>
        <w:t>Supplemental Learning Activities</w:t>
      </w:r>
    </w:p>
    <w:p>
      <w:pPr>
        <w:pStyle w:val="BodyText"/>
        <w:ind w:left="0"/>
        <w:rPr>
          <w:b/>
        </w:rPr>
      </w:pPr>
    </w:p>
    <w:p>
      <w:pPr>
        <w:spacing w:before="0"/>
        <w:ind w:left="72" w:right="0" w:firstLine="0"/>
        <w:jc w:val="left"/>
        <w:rPr>
          <w:b/>
          <w:sz w:val="24"/>
        </w:rPr>
      </w:pPr>
      <w:r>
        <w:rPr>
          <w:b/>
          <w:sz w:val="24"/>
          <w:u w:val="single"/>
        </w:rPr>
        <w:t>Genetic</w:t>
      </w:r>
      <w:r>
        <w:rPr>
          <w:b/>
          <w:spacing w:val="-2"/>
          <w:sz w:val="24"/>
          <w:u w:val="single"/>
        </w:rPr>
        <w:t> </w:t>
      </w:r>
      <w:r>
        <w:rPr>
          <w:b/>
          <w:sz w:val="24"/>
          <w:u w:val="single"/>
        </w:rPr>
        <w:t>Counseling</w:t>
      </w:r>
      <w:r>
        <w:rPr>
          <w:b/>
          <w:spacing w:val="-2"/>
          <w:sz w:val="24"/>
          <w:u w:val="single"/>
        </w:rPr>
        <w:t> </w:t>
      </w:r>
      <w:r>
        <w:rPr>
          <w:b/>
          <w:sz w:val="24"/>
          <w:u w:val="single"/>
        </w:rPr>
        <w:t>Leadership</w:t>
      </w:r>
      <w:r>
        <w:rPr>
          <w:b/>
          <w:spacing w:val="-2"/>
          <w:sz w:val="24"/>
          <w:u w:val="single"/>
        </w:rPr>
        <w:t> </w:t>
      </w:r>
      <w:r>
        <w:rPr>
          <w:b/>
          <w:sz w:val="24"/>
          <w:u w:val="single"/>
        </w:rPr>
        <w:t>Seminar</w:t>
      </w:r>
      <w:r>
        <w:rPr>
          <w:b/>
          <w:spacing w:val="-2"/>
          <w:sz w:val="24"/>
          <w:u w:val="single"/>
        </w:rPr>
        <w:t> Series</w:t>
      </w:r>
    </w:p>
    <w:p>
      <w:pPr>
        <w:pStyle w:val="BodyText"/>
        <w:ind w:right="1361"/>
      </w:pPr>
      <w:r>
        <w:rPr/>
        <w:t>Primary</w:t>
      </w:r>
      <w:r>
        <w:rPr>
          <w:spacing w:val="-4"/>
        </w:rPr>
        <w:t> </w:t>
      </w:r>
      <w:r>
        <w:rPr/>
        <w:t>coordinators:</w:t>
      </w:r>
      <w:r>
        <w:rPr>
          <w:spacing w:val="-4"/>
        </w:rPr>
        <w:t> </w:t>
      </w:r>
      <w:r>
        <w:rPr/>
        <w:t>Kwasi</w:t>
      </w:r>
      <w:r>
        <w:rPr>
          <w:spacing w:val="-4"/>
        </w:rPr>
        <w:t> </w:t>
      </w:r>
      <w:r>
        <w:rPr/>
        <w:t>Boaitey,</w:t>
      </w:r>
      <w:r>
        <w:rPr>
          <w:spacing w:val="-3"/>
        </w:rPr>
        <w:t> </w:t>
      </w:r>
      <w:r>
        <w:rPr/>
        <w:t>PhD,</w:t>
      </w:r>
      <w:r>
        <w:rPr>
          <w:spacing w:val="-4"/>
        </w:rPr>
        <w:t> </w:t>
      </w:r>
      <w:r>
        <w:rPr/>
        <w:t>LCSW,</w:t>
      </w:r>
      <w:r>
        <w:rPr>
          <w:spacing w:val="-4"/>
        </w:rPr>
        <w:t> </w:t>
      </w:r>
      <w:r>
        <w:rPr/>
        <w:t>PCC</w:t>
      </w:r>
      <w:r>
        <w:rPr>
          <w:spacing w:val="-3"/>
        </w:rPr>
        <w:t> </w:t>
      </w:r>
      <w:r>
        <w:rPr/>
        <w:t>&amp;</w:t>
      </w:r>
      <w:r>
        <w:rPr>
          <w:spacing w:val="-4"/>
        </w:rPr>
        <w:t> </w:t>
      </w:r>
      <w:r>
        <w:rPr/>
        <w:t>Audrey</w:t>
      </w:r>
      <w:r>
        <w:rPr>
          <w:spacing w:val="-4"/>
        </w:rPr>
        <w:t> </w:t>
      </w:r>
      <w:r>
        <w:rPr/>
        <w:t>Schroeder,</w:t>
      </w:r>
      <w:r>
        <w:rPr>
          <w:spacing w:val="-4"/>
        </w:rPr>
        <w:t> </w:t>
      </w:r>
      <w:r>
        <w:rPr/>
        <w:t>MS,</w:t>
      </w:r>
      <w:r>
        <w:rPr>
          <w:spacing w:val="-4"/>
        </w:rPr>
        <w:t> </w:t>
      </w:r>
      <w:r>
        <w:rPr/>
        <w:t>CGC Offered: Throughout length of the program</w:t>
      </w:r>
    </w:p>
    <w:p>
      <w:pPr>
        <w:pStyle w:val="BodyText"/>
      </w:pPr>
      <w:r>
        <w:rPr/>
        <w:t>Required</w:t>
      </w:r>
      <w:r>
        <w:rPr>
          <w:spacing w:val="-5"/>
        </w:rPr>
        <w:t> </w:t>
      </w:r>
      <w:r>
        <w:rPr>
          <w:spacing w:val="-2"/>
        </w:rPr>
        <w:t>activity</w:t>
      </w:r>
    </w:p>
    <w:p>
      <w:pPr>
        <w:pStyle w:val="BodyText"/>
        <w:spacing w:before="1"/>
        <w:ind w:right="143"/>
      </w:pPr>
      <w:r>
        <w:rPr/>
        <w:t>Description: First- and second-year students will participate in a regular seminar series throughout the program, meeting every 1-2 months. This series facilitates exploration of leadership concepts and the leadership</w:t>
      </w:r>
      <w:r>
        <w:rPr>
          <w:spacing w:val="-4"/>
        </w:rPr>
        <w:t> </w:t>
      </w:r>
      <w:r>
        <w:rPr/>
        <w:t>process.</w:t>
      </w:r>
      <w:r>
        <w:rPr>
          <w:spacing w:val="-4"/>
        </w:rPr>
        <w:t> </w:t>
      </w:r>
      <w:r>
        <w:rPr/>
        <w:t>Through</w:t>
      </w:r>
      <w:r>
        <w:rPr>
          <w:spacing w:val="-4"/>
        </w:rPr>
        <w:t> </w:t>
      </w:r>
      <w:r>
        <w:rPr/>
        <w:t>participation</w:t>
      </w:r>
      <w:r>
        <w:rPr>
          <w:spacing w:val="-4"/>
        </w:rPr>
        <w:t> </w:t>
      </w:r>
      <w:r>
        <w:rPr/>
        <w:t>in</w:t>
      </w:r>
      <w:r>
        <w:rPr>
          <w:spacing w:val="-4"/>
        </w:rPr>
        <w:t> </w:t>
      </w:r>
      <w:r>
        <w:rPr/>
        <w:t>this</w:t>
      </w:r>
      <w:r>
        <w:rPr>
          <w:spacing w:val="-4"/>
        </w:rPr>
        <w:t> </w:t>
      </w:r>
      <w:r>
        <w:rPr/>
        <w:t>activity,</w:t>
      </w:r>
      <w:r>
        <w:rPr>
          <w:spacing w:val="-4"/>
        </w:rPr>
        <w:t> </w:t>
      </w:r>
      <w:r>
        <w:rPr/>
        <w:t>students</w:t>
      </w:r>
      <w:r>
        <w:rPr>
          <w:spacing w:val="-4"/>
        </w:rPr>
        <w:t> </w:t>
      </w:r>
      <w:r>
        <w:rPr/>
        <w:t>will</w:t>
      </w:r>
      <w:r>
        <w:rPr>
          <w:spacing w:val="-4"/>
        </w:rPr>
        <w:t> </w:t>
      </w:r>
      <w:r>
        <w:rPr/>
        <w:t>develop</w:t>
      </w:r>
      <w:r>
        <w:rPr>
          <w:spacing w:val="-4"/>
        </w:rPr>
        <w:t> </w:t>
      </w:r>
      <w:r>
        <w:rPr/>
        <w:t>better</w:t>
      </w:r>
      <w:r>
        <w:rPr>
          <w:spacing w:val="-6"/>
        </w:rPr>
        <w:t> </w:t>
      </w:r>
      <w:r>
        <w:rPr/>
        <w:t>understanding</w:t>
      </w:r>
      <w:r>
        <w:rPr>
          <w:spacing w:val="-4"/>
        </w:rPr>
        <w:t> </w:t>
      </w:r>
      <w:r>
        <w:rPr/>
        <w:t>of leadership processes and strategies, and appreciate the vast leadership opportunities and needs within the genetic counseling field, including those aimed at building diversity, equity, and inclusion within genetic counseling graduate programs, the genetic counseling profession, research, and health care.</w:t>
      </w:r>
    </w:p>
    <w:p>
      <w:pPr>
        <w:pStyle w:val="BodyText"/>
      </w:pPr>
      <w:r>
        <w:rPr/>
        <w:t>Each</w:t>
      </w:r>
      <w:r>
        <w:rPr>
          <w:spacing w:val="-3"/>
        </w:rPr>
        <w:t> </w:t>
      </w:r>
      <w:r>
        <w:rPr/>
        <w:t>session</w:t>
      </w:r>
      <w:r>
        <w:rPr>
          <w:spacing w:val="-3"/>
        </w:rPr>
        <w:t> </w:t>
      </w:r>
      <w:r>
        <w:rPr/>
        <w:t>will</w:t>
      </w:r>
      <w:r>
        <w:rPr>
          <w:spacing w:val="-3"/>
        </w:rPr>
        <w:t> </w:t>
      </w:r>
      <w:r>
        <w:rPr/>
        <w:t>feature</w:t>
      </w:r>
      <w:r>
        <w:rPr>
          <w:spacing w:val="-3"/>
        </w:rPr>
        <w:t> </w:t>
      </w:r>
      <w:r>
        <w:rPr/>
        <w:t>a</w:t>
      </w:r>
      <w:r>
        <w:rPr>
          <w:spacing w:val="-4"/>
        </w:rPr>
        <w:t> </w:t>
      </w:r>
      <w:r>
        <w:rPr/>
        <w:t>guest</w:t>
      </w:r>
      <w:r>
        <w:rPr>
          <w:spacing w:val="-3"/>
        </w:rPr>
        <w:t> </w:t>
      </w:r>
      <w:r>
        <w:rPr/>
        <w:t>who</w:t>
      </w:r>
      <w:r>
        <w:rPr>
          <w:spacing w:val="-3"/>
        </w:rPr>
        <w:t> </w:t>
      </w:r>
      <w:r>
        <w:rPr/>
        <w:t>will</w:t>
      </w:r>
      <w:r>
        <w:rPr>
          <w:spacing w:val="-3"/>
        </w:rPr>
        <w:t> </w:t>
      </w:r>
      <w:r>
        <w:rPr/>
        <w:t>engage</w:t>
      </w:r>
      <w:r>
        <w:rPr>
          <w:spacing w:val="-4"/>
        </w:rPr>
        <w:t> </w:t>
      </w:r>
      <w:r>
        <w:rPr/>
        <w:t>in</w:t>
      </w:r>
      <w:r>
        <w:rPr>
          <w:spacing w:val="-3"/>
        </w:rPr>
        <w:t> </w:t>
      </w:r>
      <w:r>
        <w:rPr/>
        <w:t>unpacking</w:t>
      </w:r>
      <w:r>
        <w:rPr>
          <w:spacing w:val="-3"/>
        </w:rPr>
        <w:t> </w:t>
      </w:r>
      <w:r>
        <w:rPr/>
        <w:t>their</w:t>
      </w:r>
      <w:r>
        <w:rPr>
          <w:spacing w:val="-3"/>
        </w:rPr>
        <w:t> </w:t>
      </w:r>
      <w:r>
        <w:rPr/>
        <w:t>leadership</w:t>
      </w:r>
      <w:r>
        <w:rPr>
          <w:spacing w:val="-3"/>
        </w:rPr>
        <w:t> </w:t>
      </w:r>
      <w:r>
        <w:rPr/>
        <w:t>praxis</w:t>
      </w:r>
      <w:r>
        <w:rPr>
          <w:spacing w:val="-3"/>
        </w:rPr>
        <w:t> </w:t>
      </w:r>
      <w:r>
        <w:rPr/>
        <w:t>as</w:t>
      </w:r>
      <w:r>
        <w:rPr>
          <w:spacing w:val="-3"/>
        </w:rPr>
        <w:t> </w:t>
      </w:r>
      <w:r>
        <w:rPr/>
        <w:t>it</w:t>
      </w:r>
      <w:r>
        <w:rPr>
          <w:spacing w:val="-3"/>
        </w:rPr>
        <w:t> </w:t>
      </w:r>
      <w:r>
        <w:rPr/>
        <w:t>pertains</w:t>
      </w:r>
      <w:r>
        <w:rPr>
          <w:spacing w:val="-3"/>
        </w:rPr>
        <w:t> </w:t>
      </w:r>
      <w:r>
        <w:rPr/>
        <w:t>to genetic counseling and interdisciplinary practice.</w:t>
      </w:r>
    </w:p>
    <w:p>
      <w:pPr>
        <w:pStyle w:val="BodyText"/>
        <w:ind w:left="0"/>
      </w:pPr>
    </w:p>
    <w:p>
      <w:pPr>
        <w:pStyle w:val="Heading1"/>
        <w:rPr>
          <w:u w:val="none"/>
        </w:rPr>
      </w:pPr>
      <w:r>
        <w:rPr>
          <w:u w:val="single"/>
        </w:rPr>
        <w:t>Genetic</w:t>
      </w:r>
      <w:r>
        <w:rPr>
          <w:spacing w:val="-3"/>
          <w:u w:val="single"/>
        </w:rPr>
        <w:t> </w:t>
      </w:r>
      <w:r>
        <w:rPr>
          <w:u w:val="single"/>
        </w:rPr>
        <w:t>Counseling</w:t>
      </w:r>
      <w:r>
        <w:rPr>
          <w:spacing w:val="-2"/>
          <w:u w:val="single"/>
        </w:rPr>
        <w:t> </w:t>
      </w:r>
      <w:r>
        <w:rPr>
          <w:u w:val="single"/>
        </w:rPr>
        <w:t>Journal</w:t>
      </w:r>
      <w:r>
        <w:rPr>
          <w:spacing w:val="-2"/>
          <w:u w:val="single"/>
        </w:rPr>
        <w:t> </w:t>
      </w:r>
      <w:r>
        <w:rPr>
          <w:spacing w:val="-4"/>
          <w:u w:val="single"/>
        </w:rPr>
        <w:t>Club</w:t>
      </w:r>
    </w:p>
    <w:p>
      <w:pPr>
        <w:pStyle w:val="BodyText"/>
      </w:pPr>
      <w:r>
        <w:rPr/>
        <w:t>Primary</w:t>
      </w:r>
      <w:r>
        <w:rPr>
          <w:spacing w:val="-1"/>
        </w:rPr>
        <w:t> </w:t>
      </w:r>
      <w:r>
        <w:rPr/>
        <w:t>coordinator: Ericka</w:t>
      </w:r>
      <w:r>
        <w:rPr>
          <w:spacing w:val="-2"/>
        </w:rPr>
        <w:t> </w:t>
      </w:r>
      <w:r>
        <w:rPr/>
        <w:t>Bliss, MS, </w:t>
      </w:r>
      <w:r>
        <w:rPr>
          <w:spacing w:val="-5"/>
        </w:rPr>
        <w:t>CGC</w:t>
      </w:r>
    </w:p>
    <w:p>
      <w:pPr>
        <w:pStyle w:val="BodyText"/>
        <w:ind w:right="1939"/>
      </w:pPr>
      <w:r>
        <w:rPr/>
        <w:t>Offered:</w:t>
      </w:r>
      <w:r>
        <w:rPr>
          <w:spacing w:val="-4"/>
        </w:rPr>
        <w:t> </w:t>
      </w:r>
      <w:r>
        <w:rPr/>
        <w:t>Approximately</w:t>
      </w:r>
      <w:r>
        <w:rPr>
          <w:spacing w:val="-5"/>
        </w:rPr>
        <w:t> </w:t>
      </w:r>
      <w:r>
        <w:rPr/>
        <w:t>twice</w:t>
      </w:r>
      <w:r>
        <w:rPr>
          <w:spacing w:val="-6"/>
        </w:rPr>
        <w:t> </w:t>
      </w:r>
      <w:r>
        <w:rPr/>
        <w:t>per</w:t>
      </w:r>
      <w:r>
        <w:rPr>
          <w:spacing w:val="-5"/>
        </w:rPr>
        <w:t> </w:t>
      </w:r>
      <w:r>
        <w:rPr/>
        <w:t>month,</w:t>
      </w:r>
      <w:r>
        <w:rPr>
          <w:spacing w:val="-5"/>
        </w:rPr>
        <w:t> </w:t>
      </w:r>
      <w:r>
        <w:rPr/>
        <w:t>throughout</w:t>
      </w:r>
      <w:r>
        <w:rPr>
          <w:spacing w:val="-5"/>
        </w:rPr>
        <w:t> </w:t>
      </w:r>
      <w:r>
        <w:rPr/>
        <w:t>length</w:t>
      </w:r>
      <w:r>
        <w:rPr>
          <w:spacing w:val="-5"/>
        </w:rPr>
        <w:t> </w:t>
      </w:r>
      <w:r>
        <w:rPr/>
        <w:t>of</w:t>
      </w:r>
      <w:r>
        <w:rPr>
          <w:spacing w:val="-5"/>
        </w:rPr>
        <w:t> </w:t>
      </w:r>
      <w:r>
        <w:rPr/>
        <w:t>the</w:t>
      </w:r>
      <w:r>
        <w:rPr>
          <w:spacing w:val="-6"/>
        </w:rPr>
        <w:t> </w:t>
      </w:r>
      <w:r>
        <w:rPr/>
        <w:t>program Required activity</w:t>
      </w:r>
    </w:p>
    <w:p>
      <w:pPr>
        <w:pStyle w:val="BodyText"/>
        <w:ind w:right="143"/>
      </w:pPr>
      <w:r>
        <w:rPr/>
        <w:t>Description:</w:t>
      </w:r>
      <w:r>
        <w:rPr>
          <w:spacing w:val="-2"/>
        </w:rPr>
        <w:t> </w:t>
      </w:r>
      <w:r>
        <w:rPr/>
        <w:t>First-</w:t>
      </w:r>
      <w:r>
        <w:rPr>
          <w:spacing w:val="-4"/>
        </w:rPr>
        <w:t> </w:t>
      </w:r>
      <w:r>
        <w:rPr/>
        <w:t>and</w:t>
      </w:r>
      <w:r>
        <w:rPr>
          <w:spacing w:val="-3"/>
        </w:rPr>
        <w:t> </w:t>
      </w:r>
      <w:r>
        <w:rPr/>
        <w:t>second-year</w:t>
      </w:r>
      <w:r>
        <w:rPr>
          <w:spacing w:val="-3"/>
        </w:rPr>
        <w:t> </w:t>
      </w:r>
      <w:r>
        <w:rPr/>
        <w:t>students</w:t>
      </w:r>
      <w:r>
        <w:rPr>
          <w:spacing w:val="-2"/>
        </w:rPr>
        <w:t> </w:t>
      </w:r>
      <w:r>
        <w:rPr/>
        <w:t>participate</w:t>
      </w:r>
      <w:r>
        <w:rPr>
          <w:spacing w:val="-4"/>
        </w:rPr>
        <w:t> </w:t>
      </w:r>
      <w:r>
        <w:rPr/>
        <w:t>in</w:t>
      </w:r>
      <w:r>
        <w:rPr>
          <w:spacing w:val="-3"/>
        </w:rPr>
        <w:t> </w:t>
      </w:r>
      <w:r>
        <w:rPr/>
        <w:t>journal</w:t>
      </w:r>
      <w:r>
        <w:rPr>
          <w:spacing w:val="-3"/>
        </w:rPr>
        <w:t> </w:t>
      </w:r>
      <w:r>
        <w:rPr/>
        <w:t>clubs</w:t>
      </w:r>
      <w:r>
        <w:rPr>
          <w:spacing w:val="-3"/>
        </w:rPr>
        <w:t> </w:t>
      </w:r>
      <w:r>
        <w:rPr/>
        <w:t>throughout</w:t>
      </w:r>
      <w:r>
        <w:rPr>
          <w:spacing w:val="-3"/>
        </w:rPr>
        <w:t> </w:t>
      </w:r>
      <w:r>
        <w:rPr/>
        <w:t>the</w:t>
      </w:r>
      <w:r>
        <w:rPr>
          <w:spacing w:val="-4"/>
        </w:rPr>
        <w:t> </w:t>
      </w:r>
      <w:r>
        <w:rPr/>
        <w:t>program.</w:t>
      </w:r>
      <w:r>
        <w:rPr>
          <w:spacing w:val="-3"/>
        </w:rPr>
        <w:t> </w:t>
      </w:r>
      <w:r>
        <w:rPr/>
        <w:t>Each student will present and lead journal club discussions</w:t>
      </w:r>
      <w:r>
        <w:rPr>
          <w:spacing w:val="-5"/>
        </w:rPr>
        <w:t> </w:t>
      </w:r>
      <w:r>
        <w:rPr/>
        <w:t>to their classmates and program faculty. Each discussion topic will be selected by the student, and will include recent publications about advancements in genetic testing technology, policy updates, case reports, clinical research, or opinion articles.</w:t>
      </w:r>
      <w:r>
        <w:rPr>
          <w:spacing w:val="40"/>
        </w:rPr>
        <w:t> </w:t>
      </w:r>
      <w:r>
        <w:rPr/>
        <w:t>Each student will be expected to participate in the discussions if they are not presenting that </w:t>
      </w:r>
      <w:r>
        <w:rPr>
          <w:spacing w:val="-2"/>
        </w:rPr>
        <w:t>month.</w:t>
      </w:r>
    </w:p>
    <w:p>
      <w:pPr>
        <w:pStyle w:val="BodyText"/>
        <w:spacing w:before="5"/>
        <w:ind w:left="0"/>
      </w:pPr>
    </w:p>
    <w:p>
      <w:pPr>
        <w:pStyle w:val="Heading1"/>
        <w:spacing w:line="235" w:lineRule="auto"/>
        <w:rPr>
          <w:u w:val="none"/>
        </w:rPr>
      </w:pPr>
      <w:r>
        <w:rPr/>
        <mc:AlternateContent>
          <mc:Choice Requires="wps">
            <w:drawing>
              <wp:anchor distT="0" distB="0" distL="0" distR="0" allowOverlap="1" layoutInCell="1" locked="0" behindDoc="0" simplePos="0" relativeHeight="15728640">
                <wp:simplePos x="0" y="0"/>
                <wp:positionH relativeFrom="page">
                  <wp:posOffset>731519</wp:posOffset>
                </wp:positionH>
                <wp:positionV relativeFrom="paragraph">
                  <wp:posOffset>331647</wp:posOffset>
                </wp:positionV>
                <wp:extent cx="1673860" cy="1524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673860" cy="15240"/>
                        </a:xfrm>
                        <a:custGeom>
                          <a:avLst/>
                          <a:gdLst/>
                          <a:ahLst/>
                          <a:cxnLst/>
                          <a:rect l="l" t="t" r="r" b="b"/>
                          <a:pathLst>
                            <a:path w="1673860" h="15240">
                              <a:moveTo>
                                <a:pt x="1673606" y="0"/>
                              </a:moveTo>
                              <a:lnTo>
                                <a:pt x="0" y="0"/>
                              </a:lnTo>
                              <a:lnTo>
                                <a:pt x="0" y="15239"/>
                              </a:lnTo>
                              <a:lnTo>
                                <a:pt x="1673606" y="15239"/>
                              </a:lnTo>
                              <a:lnTo>
                                <a:pt x="16736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599998pt;margin-top:26.113985pt;width:131.78pt;height:1.2pt;mso-position-horizontal-relative:page;mso-position-vertical-relative:paragraph;z-index:15728640" id="docshape2" filled="true" fillcolor="#000000" stroked="false">
                <v:fill type="solid"/>
                <w10:wrap type="none"/>
              </v:rect>
            </w:pict>
          </mc:Fallback>
        </mc:AlternateContent>
      </w:r>
      <w:r>
        <w:rPr>
          <w:u w:val="single"/>
        </w:rPr>
        <w:t>Attendance</w:t>
      </w:r>
      <w:r>
        <w:rPr>
          <w:spacing w:val="-4"/>
          <w:u w:val="single"/>
        </w:rPr>
        <w:t> </w:t>
      </w:r>
      <w:r>
        <w:rPr>
          <w:u w:val="single"/>
        </w:rPr>
        <w:t>at</w:t>
      </w:r>
      <w:r>
        <w:rPr>
          <w:spacing w:val="-3"/>
          <w:u w:val="single"/>
        </w:rPr>
        <w:t> </w:t>
      </w:r>
      <w:r>
        <w:rPr>
          <w:u w:val="single"/>
        </w:rPr>
        <w:t>Genetic</w:t>
      </w:r>
      <w:r>
        <w:rPr>
          <w:spacing w:val="-3"/>
          <w:u w:val="single"/>
        </w:rPr>
        <w:t> </w:t>
      </w:r>
      <w:r>
        <w:rPr>
          <w:u w:val="single"/>
        </w:rPr>
        <w:t>Counseling</w:t>
      </w:r>
      <w:r>
        <w:rPr>
          <w:spacing w:val="-3"/>
          <w:u w:val="single"/>
        </w:rPr>
        <w:t> </w:t>
      </w:r>
      <w:r>
        <w:rPr>
          <w:u w:val="single"/>
        </w:rPr>
        <w:t>Case</w:t>
      </w:r>
      <w:r>
        <w:rPr>
          <w:spacing w:val="-5"/>
          <w:u w:val="single"/>
        </w:rPr>
        <w:t> </w:t>
      </w:r>
      <w:r>
        <w:rPr>
          <w:u w:val="single"/>
        </w:rPr>
        <w:t>Seminar</w:t>
      </w:r>
      <w:r>
        <w:rPr>
          <w:spacing w:val="-4"/>
          <w:u w:val="single"/>
        </w:rPr>
        <w:t> </w:t>
      </w:r>
      <w:r>
        <w:rPr>
          <w:u w:val="single"/>
        </w:rPr>
        <w:t>I</w:t>
      </w:r>
      <w:r>
        <w:rPr>
          <w:spacing w:val="-3"/>
          <w:u w:val="single"/>
        </w:rPr>
        <w:t> </w:t>
      </w:r>
      <w:r>
        <w:rPr>
          <w:u w:val="single"/>
        </w:rPr>
        <w:t>and</w:t>
      </w:r>
      <w:r>
        <w:rPr>
          <w:spacing w:val="-3"/>
          <w:u w:val="single"/>
        </w:rPr>
        <w:t> </w:t>
      </w:r>
      <w:r>
        <w:rPr>
          <w:u w:val="single"/>
        </w:rPr>
        <w:t>Genetic</w:t>
      </w:r>
      <w:r>
        <w:rPr>
          <w:spacing w:val="-3"/>
          <w:u w:val="single"/>
        </w:rPr>
        <w:t> </w:t>
      </w:r>
      <w:r>
        <w:rPr>
          <w:u w:val="single"/>
        </w:rPr>
        <w:t>Counseling</w:t>
      </w:r>
      <w:r>
        <w:rPr>
          <w:spacing w:val="-3"/>
          <w:u w:val="single"/>
        </w:rPr>
        <w:t> </w:t>
      </w:r>
      <w:r>
        <w:rPr>
          <w:u w:val="single"/>
        </w:rPr>
        <w:t>Case</w:t>
      </w:r>
      <w:r>
        <w:rPr>
          <w:spacing w:val="-5"/>
          <w:u w:val="single"/>
        </w:rPr>
        <w:t> </w:t>
      </w:r>
      <w:r>
        <w:rPr>
          <w:u w:val="single"/>
        </w:rPr>
        <w:t>Seminar</w:t>
      </w:r>
      <w:r>
        <w:rPr>
          <w:spacing w:val="-4"/>
          <w:u w:val="single"/>
        </w:rPr>
        <w:t> </w:t>
      </w:r>
      <w:r>
        <w:rPr>
          <w:u w:val="single"/>
        </w:rPr>
        <w:t>II</w:t>
      </w:r>
      <w:r>
        <w:rPr>
          <w:u w:val="none"/>
        </w:rPr>
        <w:t> courses, 1</w:t>
      </w:r>
      <w:r>
        <w:rPr>
          <w:position w:val="8"/>
          <w:sz w:val="16"/>
          <w:u w:val="none"/>
        </w:rPr>
        <w:t>st</w:t>
      </w:r>
      <w:r>
        <w:rPr>
          <w:spacing w:val="40"/>
          <w:position w:val="8"/>
          <w:sz w:val="16"/>
          <w:u w:val="none"/>
        </w:rPr>
        <w:t> </w:t>
      </w:r>
      <w:r>
        <w:rPr>
          <w:u w:val="none"/>
        </w:rPr>
        <w:t>Year Students</w:t>
      </w:r>
    </w:p>
    <w:p>
      <w:pPr>
        <w:pStyle w:val="BodyText"/>
        <w:spacing w:before="1"/>
        <w:ind w:right="4861"/>
      </w:pPr>
      <w:r>
        <w:rPr/>
        <w:t>Primary</w:t>
      </w:r>
      <w:r>
        <w:rPr>
          <w:spacing w:val="-8"/>
        </w:rPr>
        <w:t> </w:t>
      </w:r>
      <w:r>
        <w:rPr/>
        <w:t>coordinator:</w:t>
      </w:r>
      <w:r>
        <w:rPr>
          <w:spacing w:val="-8"/>
        </w:rPr>
        <w:t> </w:t>
      </w:r>
      <w:r>
        <w:rPr/>
        <w:t>Lindsay</w:t>
      </w:r>
      <w:r>
        <w:rPr>
          <w:spacing w:val="-8"/>
        </w:rPr>
        <w:t> </w:t>
      </w:r>
      <w:r>
        <w:rPr/>
        <w:t>Adamczak,</w:t>
      </w:r>
      <w:r>
        <w:rPr>
          <w:spacing w:val="-8"/>
        </w:rPr>
        <w:t> </w:t>
      </w:r>
      <w:r>
        <w:rPr/>
        <w:t>MS,</w:t>
      </w:r>
      <w:r>
        <w:rPr>
          <w:spacing w:val="-8"/>
        </w:rPr>
        <w:t> </w:t>
      </w:r>
      <w:r>
        <w:rPr/>
        <w:t>CGC Offered: Fall and Spring of 1st year</w:t>
      </w:r>
    </w:p>
    <w:p>
      <w:pPr>
        <w:pStyle w:val="BodyText"/>
        <w:spacing w:before="1"/>
      </w:pPr>
      <w:r>
        <w:rPr/>
        <w:t>Required</w:t>
      </w:r>
      <w:r>
        <w:rPr>
          <w:spacing w:val="-5"/>
        </w:rPr>
        <w:t> </w:t>
      </w:r>
      <w:r>
        <w:rPr>
          <w:spacing w:val="-2"/>
        </w:rPr>
        <w:t>activity</w:t>
      </w:r>
    </w:p>
    <w:p>
      <w:pPr>
        <w:pStyle w:val="BodyText"/>
        <w:ind w:right="143"/>
      </w:pPr>
      <w:r>
        <w:rPr/>
        <w:t>Description: First-year students will attend regular one-hour seminars during which second-year genetic</w:t>
      </w:r>
      <w:r>
        <w:rPr>
          <w:spacing w:val="-5"/>
        </w:rPr>
        <w:t> </w:t>
      </w:r>
      <w:r>
        <w:rPr/>
        <w:t>counseling</w:t>
      </w:r>
      <w:r>
        <w:rPr>
          <w:spacing w:val="-3"/>
        </w:rPr>
        <w:t> </w:t>
      </w:r>
      <w:r>
        <w:rPr/>
        <w:t>students</w:t>
      </w:r>
      <w:r>
        <w:rPr>
          <w:spacing w:val="-4"/>
        </w:rPr>
        <w:t> </w:t>
      </w:r>
      <w:r>
        <w:rPr/>
        <w:t>present</w:t>
      </w:r>
      <w:r>
        <w:rPr>
          <w:spacing w:val="-4"/>
        </w:rPr>
        <w:t> </w:t>
      </w:r>
      <w:r>
        <w:rPr/>
        <w:t>and</w:t>
      </w:r>
      <w:r>
        <w:rPr>
          <w:spacing w:val="-4"/>
        </w:rPr>
        <w:t> </w:t>
      </w:r>
      <w:r>
        <w:rPr/>
        <w:t>facilitate</w:t>
      </w:r>
      <w:r>
        <w:rPr>
          <w:spacing w:val="-3"/>
        </w:rPr>
        <w:t> </w:t>
      </w:r>
      <w:r>
        <w:rPr/>
        <w:t>discussion</w:t>
      </w:r>
      <w:r>
        <w:rPr>
          <w:spacing w:val="-4"/>
        </w:rPr>
        <w:t> </w:t>
      </w:r>
      <w:r>
        <w:rPr/>
        <w:t>based</w:t>
      </w:r>
      <w:r>
        <w:rPr>
          <w:spacing w:val="-4"/>
        </w:rPr>
        <w:t> </w:t>
      </w:r>
      <w:r>
        <w:rPr/>
        <w:t>on</w:t>
      </w:r>
      <w:r>
        <w:rPr>
          <w:spacing w:val="-4"/>
        </w:rPr>
        <w:t> </w:t>
      </w:r>
      <w:r>
        <w:rPr/>
        <w:t>real</w:t>
      </w:r>
      <w:r>
        <w:rPr>
          <w:spacing w:val="-4"/>
        </w:rPr>
        <w:t> </w:t>
      </w:r>
      <w:r>
        <w:rPr/>
        <w:t>cases</w:t>
      </w:r>
      <w:r>
        <w:rPr>
          <w:spacing w:val="-4"/>
        </w:rPr>
        <w:t> </w:t>
      </w:r>
      <w:r>
        <w:rPr/>
        <w:t>from</w:t>
      </w:r>
      <w:r>
        <w:rPr>
          <w:spacing w:val="-4"/>
        </w:rPr>
        <w:t> </w:t>
      </w:r>
      <w:r>
        <w:rPr/>
        <w:t>their</w:t>
      </w:r>
      <w:r>
        <w:rPr>
          <w:spacing w:val="-5"/>
        </w:rPr>
        <w:t> </w:t>
      </w:r>
      <w:r>
        <w:rPr/>
        <w:t>clinical </w:t>
      </w:r>
      <w:r>
        <w:rPr>
          <w:spacing w:val="-2"/>
        </w:rPr>
        <w:t>rotations.</w:t>
      </w:r>
    </w:p>
    <w:p>
      <w:pPr>
        <w:pStyle w:val="BodyText"/>
        <w:spacing w:after="0"/>
        <w:sectPr>
          <w:headerReference w:type="default" r:id="rId5"/>
          <w:footerReference w:type="default" r:id="rId6"/>
          <w:type w:val="continuous"/>
          <w:pgSz w:w="12240" w:h="15840"/>
          <w:pgMar w:header="720" w:footer="1468" w:top="2160" w:bottom="1660" w:left="1080" w:right="1080"/>
          <w:pgNumType w:start="1"/>
        </w:sectPr>
      </w:pPr>
    </w:p>
    <w:p>
      <w:pPr>
        <w:pStyle w:val="Heading1"/>
        <w:spacing w:before="237"/>
        <w:rPr>
          <w:u w:val="none"/>
        </w:rPr>
      </w:pPr>
      <w:r>
        <w:rPr>
          <w:u w:val="single"/>
        </w:rPr>
        <w:t>Interdivisional</w:t>
      </w:r>
      <w:r>
        <w:rPr>
          <w:spacing w:val="-3"/>
          <w:u w:val="single"/>
        </w:rPr>
        <w:t> </w:t>
      </w:r>
      <w:r>
        <w:rPr>
          <w:u w:val="single"/>
        </w:rPr>
        <w:t>Genetics</w:t>
      </w:r>
      <w:r>
        <w:rPr>
          <w:spacing w:val="-3"/>
          <w:u w:val="single"/>
        </w:rPr>
        <w:t> </w:t>
      </w:r>
      <w:r>
        <w:rPr>
          <w:spacing w:val="-2"/>
          <w:u w:val="single"/>
        </w:rPr>
        <w:t>Conference</w:t>
      </w:r>
    </w:p>
    <w:p>
      <w:pPr>
        <w:pStyle w:val="BodyText"/>
        <w:ind w:right="1361"/>
      </w:pPr>
      <w:r>
        <w:rPr/>
        <w:t>Primary</w:t>
      </w:r>
      <w:r>
        <w:rPr>
          <w:spacing w:val="-5"/>
        </w:rPr>
        <w:t> </w:t>
      </w:r>
      <w:r>
        <w:rPr/>
        <w:t>coordinator:</w:t>
      </w:r>
      <w:r>
        <w:rPr>
          <w:spacing w:val="-4"/>
        </w:rPr>
        <w:t> </w:t>
      </w:r>
      <w:r>
        <w:rPr/>
        <w:t>Existing</w:t>
      </w:r>
      <w:r>
        <w:rPr>
          <w:spacing w:val="-5"/>
        </w:rPr>
        <w:t> </w:t>
      </w:r>
      <w:r>
        <w:rPr/>
        <w:t>clinical</w:t>
      </w:r>
      <w:r>
        <w:rPr>
          <w:spacing w:val="-5"/>
        </w:rPr>
        <w:t> </w:t>
      </w:r>
      <w:r>
        <w:rPr/>
        <w:t>case</w:t>
      </w:r>
      <w:r>
        <w:rPr>
          <w:spacing w:val="-6"/>
        </w:rPr>
        <w:t> </w:t>
      </w:r>
      <w:r>
        <w:rPr/>
        <w:t>conference</w:t>
      </w:r>
      <w:r>
        <w:rPr>
          <w:spacing w:val="-6"/>
        </w:rPr>
        <w:t> </w:t>
      </w:r>
      <w:r>
        <w:rPr/>
        <w:t>for</w:t>
      </w:r>
      <w:r>
        <w:rPr>
          <w:spacing w:val="-5"/>
        </w:rPr>
        <w:t> </w:t>
      </w:r>
      <w:r>
        <w:rPr/>
        <w:t>URMC</w:t>
      </w:r>
      <w:r>
        <w:rPr>
          <w:spacing w:val="-5"/>
        </w:rPr>
        <w:t> </w:t>
      </w:r>
      <w:r>
        <w:rPr/>
        <w:t>genetics</w:t>
      </w:r>
      <w:r>
        <w:rPr>
          <w:spacing w:val="-3"/>
        </w:rPr>
        <w:t> </w:t>
      </w:r>
      <w:r>
        <w:rPr/>
        <w:t>providers Offered: Weekly, Summer through Spring of 2nd year</w:t>
      </w:r>
    </w:p>
    <w:p>
      <w:pPr>
        <w:pStyle w:val="BodyText"/>
      </w:pPr>
      <w:r>
        <w:rPr/>
        <w:t>Required</w:t>
      </w:r>
      <w:r>
        <w:rPr>
          <w:spacing w:val="-5"/>
        </w:rPr>
        <w:t> </w:t>
      </w:r>
      <w:r>
        <w:rPr>
          <w:spacing w:val="-2"/>
        </w:rPr>
        <w:t>activity</w:t>
      </w:r>
    </w:p>
    <w:p>
      <w:pPr>
        <w:pStyle w:val="BodyText"/>
        <w:ind w:right="143"/>
      </w:pPr>
      <w:r>
        <w:rPr/>
        <w:t>Description: Students will attend and participate in the weekly interdivisional genetics conference which involves an interdisciplinary group of professionals and trainees within the University and Rochester Medical Center (URMC). Cases are presented by various genetics specialty groups including Pediatric Genetics, Neurogenetics, Adult Medical Genetics, Cancer Genetics, and Ocular Genetics.</w:t>
      </w:r>
      <w:r>
        <w:rPr>
          <w:spacing w:val="-2"/>
        </w:rPr>
        <w:t> </w:t>
      </w:r>
      <w:r>
        <w:rPr/>
        <w:t>In</w:t>
      </w:r>
      <w:r>
        <w:rPr>
          <w:spacing w:val="-2"/>
        </w:rPr>
        <w:t> </w:t>
      </w:r>
      <w:r>
        <w:rPr/>
        <w:t>addition,</w:t>
      </w:r>
      <w:r>
        <w:rPr>
          <w:spacing w:val="-4"/>
        </w:rPr>
        <w:t> </w:t>
      </w:r>
      <w:r>
        <w:rPr/>
        <w:t>administrative</w:t>
      </w:r>
      <w:r>
        <w:rPr>
          <w:spacing w:val="-5"/>
        </w:rPr>
        <w:t> </w:t>
      </w:r>
      <w:r>
        <w:rPr/>
        <w:t>and</w:t>
      </w:r>
      <w:r>
        <w:rPr>
          <w:spacing w:val="-4"/>
        </w:rPr>
        <w:t> </w:t>
      </w:r>
      <w:r>
        <w:rPr/>
        <w:t>educational</w:t>
      </w:r>
      <w:r>
        <w:rPr>
          <w:spacing w:val="-4"/>
        </w:rPr>
        <w:t> </w:t>
      </w:r>
      <w:r>
        <w:rPr/>
        <w:t>updates</w:t>
      </w:r>
      <w:r>
        <w:rPr>
          <w:spacing w:val="-4"/>
        </w:rPr>
        <w:t> </w:t>
      </w:r>
      <w:r>
        <w:rPr/>
        <w:t>relevant</w:t>
      </w:r>
      <w:r>
        <w:rPr>
          <w:spacing w:val="-4"/>
        </w:rPr>
        <w:t> </w:t>
      </w:r>
      <w:r>
        <w:rPr/>
        <w:t>to</w:t>
      </w:r>
      <w:r>
        <w:rPr>
          <w:spacing w:val="-4"/>
        </w:rPr>
        <w:t> </w:t>
      </w:r>
      <w:r>
        <w:rPr/>
        <w:t>the</w:t>
      </w:r>
      <w:r>
        <w:rPr>
          <w:spacing w:val="-4"/>
        </w:rPr>
        <w:t> </w:t>
      </w:r>
      <w:r>
        <w:rPr/>
        <w:t>field</w:t>
      </w:r>
      <w:r>
        <w:rPr>
          <w:spacing w:val="-4"/>
        </w:rPr>
        <w:t> </w:t>
      </w:r>
      <w:r>
        <w:rPr/>
        <w:t>of</w:t>
      </w:r>
      <w:r>
        <w:rPr>
          <w:spacing w:val="-5"/>
        </w:rPr>
        <w:t> </w:t>
      </w:r>
      <w:r>
        <w:rPr/>
        <w:t>medical</w:t>
      </w:r>
      <w:r>
        <w:rPr>
          <w:spacing w:val="-4"/>
        </w:rPr>
        <w:t> </w:t>
      </w:r>
      <w:r>
        <w:rPr/>
        <w:t>genetics and genetic counseling are discussed. Non-genetics providers and other trainees are also typically in </w:t>
      </w:r>
      <w:r>
        <w:rPr>
          <w:spacing w:val="-2"/>
        </w:rPr>
        <w:t>attendance.</w:t>
      </w:r>
    </w:p>
    <w:p>
      <w:pPr>
        <w:pStyle w:val="BodyText"/>
        <w:spacing w:before="1"/>
        <w:ind w:left="0"/>
      </w:pPr>
    </w:p>
    <w:p>
      <w:pPr>
        <w:pStyle w:val="Heading1"/>
        <w:rPr>
          <w:u w:val="none"/>
        </w:rPr>
      </w:pPr>
      <w:r>
        <w:rPr>
          <w:u w:val="single"/>
        </w:rPr>
        <w:t>2</w:t>
      </w:r>
      <w:r>
        <w:rPr>
          <w:spacing w:val="-3"/>
          <w:u w:val="single"/>
        </w:rPr>
        <w:t> </w:t>
      </w:r>
      <w:r>
        <w:rPr>
          <w:u w:val="single"/>
        </w:rPr>
        <w:t>Days of</w:t>
      </w:r>
      <w:r>
        <w:rPr>
          <w:spacing w:val="-2"/>
          <w:u w:val="single"/>
        </w:rPr>
        <w:t> </w:t>
      </w:r>
      <w:r>
        <w:rPr>
          <w:u w:val="single"/>
        </w:rPr>
        <w:t>Clinical Observation</w:t>
      </w:r>
      <w:r>
        <w:rPr>
          <w:spacing w:val="-1"/>
          <w:u w:val="single"/>
        </w:rPr>
        <w:t> </w:t>
      </w:r>
      <w:r>
        <w:rPr>
          <w:u w:val="single"/>
        </w:rPr>
        <w:t>with a</w:t>
      </w:r>
      <w:r>
        <w:rPr>
          <w:spacing w:val="-1"/>
          <w:u w:val="single"/>
        </w:rPr>
        <w:t> </w:t>
      </w:r>
      <w:r>
        <w:rPr>
          <w:u w:val="single"/>
        </w:rPr>
        <w:t>URMC</w:t>
      </w:r>
      <w:r>
        <w:rPr>
          <w:spacing w:val="1"/>
          <w:u w:val="single"/>
        </w:rPr>
        <w:t> </w:t>
      </w:r>
      <w:r>
        <w:rPr>
          <w:u w:val="single"/>
        </w:rPr>
        <w:t>Genetic </w:t>
      </w:r>
      <w:r>
        <w:rPr>
          <w:spacing w:val="-2"/>
          <w:u w:val="single"/>
        </w:rPr>
        <w:t>Counselor</w:t>
      </w:r>
    </w:p>
    <w:p>
      <w:pPr>
        <w:pStyle w:val="BodyText"/>
        <w:ind w:right="4861"/>
      </w:pPr>
      <w:r>
        <w:rPr/>
        <w:t>Primary</w:t>
      </w:r>
      <w:r>
        <w:rPr>
          <w:spacing w:val="-8"/>
        </w:rPr>
        <w:t> </w:t>
      </w:r>
      <w:r>
        <w:rPr/>
        <w:t>coordinator:</w:t>
      </w:r>
      <w:r>
        <w:rPr>
          <w:spacing w:val="-7"/>
        </w:rPr>
        <w:t> </w:t>
      </w:r>
      <w:r>
        <w:rPr/>
        <w:t>Emily</w:t>
      </w:r>
      <w:r>
        <w:rPr>
          <w:spacing w:val="-8"/>
        </w:rPr>
        <w:t> </w:t>
      </w:r>
      <w:r>
        <w:rPr/>
        <w:t>Calamaro,</w:t>
      </w:r>
      <w:r>
        <w:rPr>
          <w:spacing w:val="-8"/>
        </w:rPr>
        <w:t> </w:t>
      </w:r>
      <w:r>
        <w:rPr/>
        <w:t>MGC,</w:t>
      </w:r>
      <w:r>
        <w:rPr>
          <w:spacing w:val="-8"/>
        </w:rPr>
        <w:t> </w:t>
      </w:r>
      <w:r>
        <w:rPr/>
        <w:t>CGC Offered: 1st year</w:t>
      </w:r>
    </w:p>
    <w:p>
      <w:pPr>
        <w:pStyle w:val="BodyText"/>
      </w:pPr>
      <w:r>
        <w:rPr/>
        <w:t>Required</w:t>
      </w:r>
      <w:r>
        <w:rPr>
          <w:spacing w:val="-5"/>
        </w:rPr>
        <w:t> </w:t>
      </w:r>
      <w:r>
        <w:rPr>
          <w:spacing w:val="-2"/>
        </w:rPr>
        <w:t>activity</w:t>
      </w:r>
    </w:p>
    <w:p>
      <w:pPr>
        <w:pStyle w:val="BodyText"/>
        <w:ind w:right="103"/>
      </w:pPr>
      <w:r>
        <w:rPr/>
        <w:t>Description:</w:t>
      </w:r>
      <w:r>
        <w:rPr>
          <w:spacing w:val="-2"/>
        </w:rPr>
        <w:t> </w:t>
      </w:r>
      <w:r>
        <w:rPr/>
        <w:t>First-year</w:t>
      </w:r>
      <w:r>
        <w:rPr>
          <w:spacing w:val="-3"/>
        </w:rPr>
        <w:t> </w:t>
      </w:r>
      <w:r>
        <w:rPr/>
        <w:t>students</w:t>
      </w:r>
      <w:r>
        <w:rPr>
          <w:spacing w:val="-3"/>
        </w:rPr>
        <w:t> </w:t>
      </w:r>
      <w:r>
        <w:rPr/>
        <w:t>will</w:t>
      </w:r>
      <w:r>
        <w:rPr>
          <w:spacing w:val="-3"/>
        </w:rPr>
        <w:t> </w:t>
      </w:r>
      <w:r>
        <w:rPr/>
        <w:t>spend</w:t>
      </w:r>
      <w:r>
        <w:rPr>
          <w:spacing w:val="-3"/>
        </w:rPr>
        <w:t> </w:t>
      </w:r>
      <w:r>
        <w:rPr/>
        <w:t>2</w:t>
      </w:r>
      <w:r>
        <w:rPr>
          <w:spacing w:val="-3"/>
        </w:rPr>
        <w:t> </w:t>
      </w:r>
      <w:r>
        <w:rPr/>
        <w:t>clinics</w:t>
      </w:r>
      <w:r>
        <w:rPr>
          <w:spacing w:val="-3"/>
        </w:rPr>
        <w:t> </w:t>
      </w:r>
      <w:r>
        <w:rPr/>
        <w:t>(on</w:t>
      </w:r>
      <w:r>
        <w:rPr>
          <w:spacing w:val="-3"/>
        </w:rPr>
        <w:t> </w:t>
      </w:r>
      <w:r>
        <w:rPr/>
        <w:t>2</w:t>
      </w:r>
      <w:r>
        <w:rPr>
          <w:spacing w:val="-3"/>
        </w:rPr>
        <w:t> </w:t>
      </w:r>
      <w:r>
        <w:rPr/>
        <w:t>different</w:t>
      </w:r>
      <w:r>
        <w:rPr>
          <w:spacing w:val="-3"/>
        </w:rPr>
        <w:t> </w:t>
      </w:r>
      <w:r>
        <w:rPr/>
        <w:t>days)</w:t>
      </w:r>
      <w:r>
        <w:rPr>
          <w:spacing w:val="-4"/>
        </w:rPr>
        <w:t> </w:t>
      </w:r>
      <w:r>
        <w:rPr/>
        <w:t>observing</w:t>
      </w:r>
      <w:r>
        <w:rPr>
          <w:spacing w:val="-3"/>
        </w:rPr>
        <w:t> </w:t>
      </w:r>
      <w:r>
        <w:rPr/>
        <w:t>a</w:t>
      </w:r>
      <w:r>
        <w:rPr>
          <w:spacing w:val="-5"/>
        </w:rPr>
        <w:t> </w:t>
      </w:r>
      <w:r>
        <w:rPr/>
        <w:t>genetic</w:t>
      </w:r>
      <w:r>
        <w:rPr>
          <w:spacing w:val="-4"/>
        </w:rPr>
        <w:t> </w:t>
      </w:r>
      <w:r>
        <w:rPr/>
        <w:t>counselor during a genetics clinic at URMC. Each clinic will occur with a different genetic counselor and specialty. Through participation in this activity, students will develop greater understanding of the components and structure of genetic counseling visits, and how genetic counselors function as members of the healthcare team.</w:t>
      </w:r>
    </w:p>
    <w:p>
      <w:pPr>
        <w:pStyle w:val="BodyText"/>
        <w:ind w:left="0"/>
      </w:pPr>
    </w:p>
    <w:p>
      <w:pPr>
        <w:pStyle w:val="Heading1"/>
        <w:rPr>
          <w:u w:val="none"/>
        </w:rPr>
      </w:pPr>
      <w:r>
        <w:rPr>
          <w:u w:val="single"/>
        </w:rPr>
        <w:t>Laboratory</w:t>
      </w:r>
      <w:r>
        <w:rPr>
          <w:spacing w:val="-4"/>
          <w:u w:val="single"/>
        </w:rPr>
        <w:t> </w:t>
      </w:r>
      <w:r>
        <w:rPr>
          <w:u w:val="single"/>
        </w:rPr>
        <w:t>Fieldwork</w:t>
      </w:r>
      <w:r>
        <w:rPr>
          <w:spacing w:val="-2"/>
          <w:u w:val="single"/>
        </w:rPr>
        <w:t> </w:t>
      </w:r>
      <w:r>
        <w:rPr>
          <w:u w:val="single"/>
        </w:rPr>
        <w:t>with</w:t>
      </w:r>
      <w:r>
        <w:rPr>
          <w:spacing w:val="-2"/>
          <w:u w:val="single"/>
        </w:rPr>
        <w:t> </w:t>
      </w:r>
      <w:r>
        <w:rPr>
          <w:u w:val="single"/>
        </w:rPr>
        <w:t>URMC</w:t>
      </w:r>
      <w:r>
        <w:rPr>
          <w:spacing w:val="-1"/>
          <w:u w:val="single"/>
        </w:rPr>
        <w:t> </w:t>
      </w:r>
      <w:r>
        <w:rPr>
          <w:u w:val="single"/>
        </w:rPr>
        <w:t>Cytogenetics</w:t>
      </w:r>
      <w:r>
        <w:rPr>
          <w:spacing w:val="-2"/>
          <w:u w:val="single"/>
        </w:rPr>
        <w:t> </w:t>
      </w:r>
      <w:r>
        <w:rPr>
          <w:u w:val="single"/>
        </w:rPr>
        <w:t>and</w:t>
      </w:r>
      <w:r>
        <w:rPr>
          <w:spacing w:val="-2"/>
          <w:u w:val="single"/>
        </w:rPr>
        <w:t> </w:t>
      </w:r>
      <w:r>
        <w:rPr>
          <w:u w:val="single"/>
        </w:rPr>
        <w:t>Array</w:t>
      </w:r>
      <w:r>
        <w:rPr>
          <w:spacing w:val="-1"/>
          <w:u w:val="single"/>
        </w:rPr>
        <w:t> </w:t>
      </w:r>
      <w:r>
        <w:rPr>
          <w:spacing w:val="-4"/>
          <w:u w:val="single"/>
        </w:rPr>
        <w:t>Labs</w:t>
      </w:r>
    </w:p>
    <w:p>
      <w:pPr>
        <w:pStyle w:val="BodyText"/>
        <w:ind w:right="4861"/>
      </w:pPr>
      <w:r>
        <w:rPr/>
        <w:t>Primary</w:t>
      </w:r>
      <w:r>
        <w:rPr>
          <w:spacing w:val="-8"/>
        </w:rPr>
        <w:t> </w:t>
      </w:r>
      <w:r>
        <w:rPr/>
        <w:t>coordinator:</w:t>
      </w:r>
      <w:r>
        <w:rPr>
          <w:spacing w:val="-7"/>
        </w:rPr>
        <w:t> </w:t>
      </w:r>
      <w:r>
        <w:rPr/>
        <w:t>Emily</w:t>
      </w:r>
      <w:r>
        <w:rPr>
          <w:spacing w:val="-8"/>
        </w:rPr>
        <w:t> </w:t>
      </w:r>
      <w:r>
        <w:rPr/>
        <w:t>Calamaro,</w:t>
      </w:r>
      <w:r>
        <w:rPr>
          <w:spacing w:val="-8"/>
        </w:rPr>
        <w:t> </w:t>
      </w:r>
      <w:r>
        <w:rPr/>
        <w:t>MGC,</w:t>
      </w:r>
      <w:r>
        <w:rPr>
          <w:spacing w:val="-8"/>
        </w:rPr>
        <w:t> </w:t>
      </w:r>
      <w:r>
        <w:rPr/>
        <w:t>CGC Offered: 1st year (2 weeks)</w:t>
      </w:r>
    </w:p>
    <w:p>
      <w:pPr>
        <w:pStyle w:val="BodyText"/>
      </w:pPr>
      <w:r>
        <w:rPr/>
        <w:t>Required</w:t>
      </w:r>
      <w:r>
        <w:rPr>
          <w:spacing w:val="-5"/>
        </w:rPr>
        <w:t> </w:t>
      </w:r>
      <w:r>
        <w:rPr>
          <w:spacing w:val="-2"/>
        </w:rPr>
        <w:t>activity</w:t>
      </w:r>
    </w:p>
    <w:p>
      <w:pPr>
        <w:pStyle w:val="BodyText"/>
        <w:ind w:right="104"/>
      </w:pPr>
      <w:r>
        <w:rPr/>
        <w:t>Description: First-year MSGC students will have a 2-week laboratory fieldwork experience with the Cytogenetics and Array labs with UR Medicine Labs (2 half days per week). Students will tour and observe</w:t>
      </w:r>
      <w:r>
        <w:rPr>
          <w:spacing w:val="-3"/>
        </w:rPr>
        <w:t> </w:t>
      </w:r>
      <w:r>
        <w:rPr/>
        <w:t>the</w:t>
      </w:r>
      <w:r>
        <w:rPr>
          <w:spacing w:val="-1"/>
        </w:rPr>
        <w:t> </w:t>
      </w:r>
      <w:r>
        <w:rPr/>
        <w:t>laboratory</w:t>
      </w:r>
      <w:r>
        <w:rPr>
          <w:spacing w:val="-1"/>
        </w:rPr>
        <w:t> </w:t>
      </w:r>
      <w:r>
        <w:rPr/>
        <w:t>workflow</w:t>
      </w:r>
      <w:r>
        <w:rPr>
          <w:spacing w:val="-1"/>
        </w:rPr>
        <w:t> </w:t>
      </w:r>
      <w:r>
        <w:rPr/>
        <w:t>from</w:t>
      </w:r>
      <w:r>
        <w:rPr>
          <w:spacing w:val="-1"/>
        </w:rPr>
        <w:t> </w:t>
      </w:r>
      <w:r>
        <w:rPr/>
        <w:t>specimen</w:t>
      </w:r>
      <w:r>
        <w:rPr>
          <w:spacing w:val="-1"/>
        </w:rPr>
        <w:t> </w:t>
      </w:r>
      <w:r>
        <w:rPr/>
        <w:t>arrival</w:t>
      </w:r>
      <w:r>
        <w:rPr>
          <w:spacing w:val="-1"/>
        </w:rPr>
        <w:t> </w:t>
      </w:r>
      <w:r>
        <w:rPr/>
        <w:t>through</w:t>
      </w:r>
      <w:r>
        <w:rPr>
          <w:spacing w:val="-1"/>
        </w:rPr>
        <w:t> </w:t>
      </w:r>
      <w:r>
        <w:rPr/>
        <w:t>to</w:t>
      </w:r>
      <w:r>
        <w:rPr>
          <w:spacing w:val="-1"/>
        </w:rPr>
        <w:t> </w:t>
      </w:r>
      <w:r>
        <w:rPr/>
        <w:t>issuing</w:t>
      </w:r>
      <w:r>
        <w:rPr>
          <w:spacing w:val="-1"/>
        </w:rPr>
        <w:t> </w:t>
      </w:r>
      <w:r>
        <w:rPr/>
        <w:t>of</w:t>
      </w:r>
      <w:r>
        <w:rPr>
          <w:spacing w:val="-2"/>
        </w:rPr>
        <w:t> </w:t>
      </w:r>
      <w:r>
        <w:rPr/>
        <w:t>test</w:t>
      </w:r>
      <w:r>
        <w:rPr>
          <w:spacing w:val="-1"/>
        </w:rPr>
        <w:t> </w:t>
      </w:r>
      <w:r>
        <w:rPr/>
        <w:t>reports.</w:t>
      </w:r>
      <w:r>
        <w:rPr>
          <w:spacing w:val="-1"/>
        </w:rPr>
        <w:t> </w:t>
      </w:r>
      <w:r>
        <w:rPr/>
        <w:t>Students</w:t>
      </w:r>
      <w:r>
        <w:rPr>
          <w:spacing w:val="-1"/>
        </w:rPr>
        <w:t> </w:t>
      </w:r>
      <w:r>
        <w:rPr/>
        <w:t>will be provided with exposures to various test methods (karyotype, FISH and CMA (chromosome microarray)), protocols, and data analysis and interpretation. Through participation in the laboratory experience, students will develop greater</w:t>
      </w:r>
      <w:r>
        <w:rPr>
          <w:spacing w:val="-2"/>
        </w:rPr>
        <w:t> </w:t>
      </w:r>
      <w:r>
        <w:rPr/>
        <w:t>understanding of the</w:t>
      </w:r>
      <w:r>
        <w:rPr>
          <w:spacing w:val="-1"/>
        </w:rPr>
        <w:t> </w:t>
      </w:r>
      <w:r>
        <w:rPr/>
        <w:t>lab processes and develop skills that are important in the laboratory setting. In addition, students will come to recognize various professional roles in the broader healthcare system as it relates to the laboratory setting, and practice building working relationship with other member of the healthcare system. Primary faculty/staff involved for this</w:t>
      </w:r>
      <w:r>
        <w:rPr>
          <w:spacing w:val="-3"/>
        </w:rPr>
        <w:t> </w:t>
      </w:r>
      <w:r>
        <w:rPr/>
        <w:t>supplementary</w:t>
      </w:r>
      <w:r>
        <w:rPr>
          <w:spacing w:val="-3"/>
        </w:rPr>
        <w:t> </w:t>
      </w:r>
      <w:r>
        <w:rPr/>
        <w:t>rotation</w:t>
      </w:r>
      <w:r>
        <w:rPr>
          <w:spacing w:val="-3"/>
        </w:rPr>
        <w:t> </w:t>
      </w:r>
      <w:r>
        <w:rPr/>
        <w:t>includes:</w:t>
      </w:r>
      <w:r>
        <w:rPr>
          <w:spacing w:val="-3"/>
        </w:rPr>
        <w:t> </w:t>
      </w:r>
      <w:r>
        <w:rPr/>
        <w:t>Allison</w:t>
      </w:r>
      <w:r>
        <w:rPr>
          <w:spacing w:val="-3"/>
        </w:rPr>
        <w:t> </w:t>
      </w:r>
      <w:r>
        <w:rPr/>
        <w:t>Cox,</w:t>
      </w:r>
      <w:r>
        <w:rPr>
          <w:spacing w:val="-6"/>
        </w:rPr>
        <w:t> </w:t>
      </w:r>
      <w:r>
        <w:rPr/>
        <w:t>PhD,</w:t>
      </w:r>
      <w:r>
        <w:rPr>
          <w:spacing w:val="-3"/>
        </w:rPr>
        <w:t> </w:t>
      </w:r>
      <w:r>
        <w:rPr/>
        <w:t>FACMG;</w:t>
      </w:r>
      <w:r>
        <w:rPr>
          <w:spacing w:val="-3"/>
        </w:rPr>
        <w:t> </w:t>
      </w:r>
      <w:r>
        <w:rPr/>
        <w:t>M</w:t>
      </w:r>
      <w:r>
        <w:rPr>
          <w:spacing w:val="-3"/>
        </w:rPr>
        <w:t> </w:t>
      </w:r>
      <w:r>
        <w:rPr/>
        <w:t>Anwar</w:t>
      </w:r>
      <w:r>
        <w:rPr>
          <w:spacing w:val="-2"/>
        </w:rPr>
        <w:t> </w:t>
      </w:r>
      <w:r>
        <w:rPr/>
        <w:t>Iqbal,</w:t>
      </w:r>
      <w:r>
        <w:rPr>
          <w:spacing w:val="-3"/>
        </w:rPr>
        <w:t> </w:t>
      </w:r>
      <w:r>
        <w:rPr/>
        <w:t>PhD,</w:t>
      </w:r>
      <w:r>
        <w:rPr>
          <w:spacing w:val="-3"/>
        </w:rPr>
        <w:t> </w:t>
      </w:r>
      <w:r>
        <w:rPr/>
        <w:t>FACMG;</w:t>
      </w:r>
      <w:r>
        <w:rPr>
          <w:spacing w:val="-3"/>
        </w:rPr>
        <w:t> </w:t>
      </w:r>
      <w:r>
        <w:rPr/>
        <w:t>Bin Zhang, PhD, FACMG; Julie O’Malley; Mary Shaver; and Min Guo, MD, PhD.</w:t>
      </w:r>
    </w:p>
    <w:p>
      <w:pPr>
        <w:pStyle w:val="BodyText"/>
        <w:spacing w:after="0"/>
        <w:sectPr>
          <w:pgSz w:w="12240" w:h="15840"/>
          <w:pgMar w:header="720" w:footer="1468" w:top="2160" w:bottom="1660" w:left="1080" w:right="1080"/>
        </w:sectPr>
      </w:pPr>
    </w:p>
    <w:p>
      <w:pPr>
        <w:spacing w:before="237"/>
        <w:ind w:left="72" w:right="4861" w:firstLine="0"/>
        <w:jc w:val="left"/>
        <w:rPr>
          <w:sz w:val="24"/>
        </w:rPr>
      </w:pPr>
      <w:r>
        <w:rPr>
          <w:b/>
          <w:sz w:val="24"/>
          <w:u w:val="single"/>
        </w:rPr>
        <w:t>Day Observation with URMC Social Work</w:t>
      </w:r>
      <w:r>
        <w:rPr>
          <w:b/>
          <w:sz w:val="24"/>
          <w:u w:val="none"/>
        </w:rPr>
        <w:t> </w:t>
      </w:r>
      <w:r>
        <w:rPr>
          <w:sz w:val="24"/>
          <w:u w:val="none"/>
        </w:rPr>
        <w:t>Primary</w:t>
      </w:r>
      <w:r>
        <w:rPr>
          <w:spacing w:val="-8"/>
          <w:sz w:val="24"/>
          <w:u w:val="none"/>
        </w:rPr>
        <w:t> </w:t>
      </w:r>
      <w:r>
        <w:rPr>
          <w:sz w:val="24"/>
          <w:u w:val="none"/>
        </w:rPr>
        <w:t>coordinator:</w:t>
      </w:r>
      <w:r>
        <w:rPr>
          <w:spacing w:val="-8"/>
          <w:sz w:val="24"/>
          <w:u w:val="none"/>
        </w:rPr>
        <w:t> </w:t>
      </w:r>
      <w:r>
        <w:rPr>
          <w:sz w:val="24"/>
          <w:u w:val="none"/>
        </w:rPr>
        <w:t>Emily</w:t>
      </w:r>
      <w:r>
        <w:rPr>
          <w:spacing w:val="-8"/>
          <w:sz w:val="24"/>
          <w:u w:val="none"/>
        </w:rPr>
        <w:t> </w:t>
      </w:r>
      <w:r>
        <w:rPr>
          <w:sz w:val="24"/>
          <w:u w:val="none"/>
        </w:rPr>
        <w:t>Calamaro,</w:t>
      </w:r>
      <w:r>
        <w:rPr>
          <w:spacing w:val="-8"/>
          <w:sz w:val="24"/>
          <w:u w:val="none"/>
        </w:rPr>
        <w:t> </w:t>
      </w:r>
      <w:r>
        <w:rPr>
          <w:sz w:val="24"/>
          <w:u w:val="none"/>
        </w:rPr>
        <w:t>MGC,</w:t>
      </w:r>
      <w:r>
        <w:rPr>
          <w:spacing w:val="-8"/>
          <w:sz w:val="24"/>
          <w:u w:val="none"/>
        </w:rPr>
        <w:t> </w:t>
      </w:r>
      <w:r>
        <w:rPr>
          <w:sz w:val="24"/>
          <w:u w:val="none"/>
        </w:rPr>
        <w:t>CGC Offered: 1st year</w:t>
      </w:r>
    </w:p>
    <w:p>
      <w:pPr>
        <w:pStyle w:val="BodyText"/>
      </w:pPr>
      <w:r>
        <w:rPr/>
        <w:t>Required</w:t>
      </w:r>
      <w:r>
        <w:rPr>
          <w:spacing w:val="-5"/>
        </w:rPr>
        <w:t> </w:t>
      </w:r>
      <w:r>
        <w:rPr>
          <w:spacing w:val="-2"/>
        </w:rPr>
        <w:t>activity</w:t>
      </w:r>
    </w:p>
    <w:p>
      <w:pPr>
        <w:pStyle w:val="BodyText"/>
        <w:ind w:right="143"/>
      </w:pPr>
      <w:r>
        <w:rPr/>
        <w:t>Description:</w:t>
      </w:r>
      <w:r>
        <w:rPr>
          <w:spacing w:val="-3"/>
        </w:rPr>
        <w:t> </w:t>
      </w:r>
      <w:r>
        <w:rPr/>
        <w:t>First-year</w:t>
      </w:r>
      <w:r>
        <w:rPr>
          <w:spacing w:val="-4"/>
        </w:rPr>
        <w:t> </w:t>
      </w:r>
      <w:r>
        <w:rPr/>
        <w:t>students</w:t>
      </w:r>
      <w:r>
        <w:rPr>
          <w:spacing w:val="-4"/>
        </w:rPr>
        <w:t> </w:t>
      </w:r>
      <w:r>
        <w:rPr/>
        <w:t>will</w:t>
      </w:r>
      <w:r>
        <w:rPr>
          <w:spacing w:val="-2"/>
        </w:rPr>
        <w:t> </w:t>
      </w:r>
      <w:r>
        <w:rPr/>
        <w:t>observe</w:t>
      </w:r>
      <w:r>
        <w:rPr>
          <w:spacing w:val="-6"/>
        </w:rPr>
        <w:t> </w:t>
      </w:r>
      <w:r>
        <w:rPr/>
        <w:t>a</w:t>
      </w:r>
      <w:r>
        <w:rPr>
          <w:spacing w:val="-5"/>
        </w:rPr>
        <w:t> </w:t>
      </w:r>
      <w:r>
        <w:rPr/>
        <w:t>social</w:t>
      </w:r>
      <w:r>
        <w:rPr>
          <w:spacing w:val="-4"/>
        </w:rPr>
        <w:t> </w:t>
      </w:r>
      <w:r>
        <w:rPr/>
        <w:t>worker</w:t>
      </w:r>
      <w:r>
        <w:rPr>
          <w:spacing w:val="-4"/>
        </w:rPr>
        <w:t> </w:t>
      </w:r>
      <w:r>
        <w:rPr/>
        <w:t>within</w:t>
      </w:r>
      <w:r>
        <w:rPr>
          <w:spacing w:val="-4"/>
        </w:rPr>
        <w:t> </w:t>
      </w:r>
      <w:r>
        <w:rPr/>
        <w:t>URMC.</w:t>
      </w:r>
      <w:r>
        <w:rPr>
          <w:spacing w:val="-4"/>
        </w:rPr>
        <w:t> </w:t>
      </w:r>
      <w:r>
        <w:rPr/>
        <w:t>Through</w:t>
      </w:r>
      <w:r>
        <w:rPr>
          <w:spacing w:val="-4"/>
        </w:rPr>
        <w:t> </w:t>
      </w:r>
      <w:r>
        <w:rPr/>
        <w:t>participation</w:t>
      </w:r>
      <w:r>
        <w:rPr>
          <w:spacing w:val="-4"/>
        </w:rPr>
        <w:t> </w:t>
      </w:r>
      <w:r>
        <w:rPr/>
        <w:t>in this activity, students will develop greater understanding of the roles of Social Work within the medical center setting. Students will develop greater understanding of advocacy for individuals, families, and communities. Additionally, students will recognize various professional roles in the healthcare system and practice building working relationships with other members of the healthcare </w:t>
      </w:r>
      <w:r>
        <w:rPr>
          <w:spacing w:val="-2"/>
        </w:rPr>
        <w:t>system.</w:t>
      </w:r>
    </w:p>
    <w:p>
      <w:pPr>
        <w:pStyle w:val="BodyText"/>
        <w:spacing w:before="1"/>
        <w:ind w:left="0"/>
      </w:pPr>
    </w:p>
    <w:p>
      <w:pPr>
        <w:pStyle w:val="Heading1"/>
        <w:rPr>
          <w:u w:val="none"/>
        </w:rPr>
      </w:pPr>
      <w:r>
        <w:rPr>
          <w:u w:val="single"/>
        </w:rPr>
        <w:t>Thesis</w:t>
      </w:r>
      <w:r>
        <w:rPr>
          <w:spacing w:val="-2"/>
          <w:u w:val="single"/>
        </w:rPr>
        <w:t> </w:t>
      </w:r>
      <w:r>
        <w:rPr>
          <w:u w:val="single"/>
        </w:rPr>
        <w:t>Development</w:t>
      </w:r>
      <w:r>
        <w:rPr>
          <w:spacing w:val="-1"/>
          <w:u w:val="single"/>
        </w:rPr>
        <w:t> </w:t>
      </w:r>
      <w:r>
        <w:rPr>
          <w:spacing w:val="-2"/>
          <w:u w:val="single"/>
        </w:rPr>
        <w:t>Workshops</w:t>
      </w:r>
    </w:p>
    <w:p>
      <w:pPr>
        <w:pStyle w:val="BodyText"/>
        <w:ind w:right="1939"/>
      </w:pPr>
      <w:r>
        <w:rPr/>
        <w:t>Primary</w:t>
      </w:r>
      <w:r>
        <w:rPr>
          <w:spacing w:val="-5"/>
        </w:rPr>
        <w:t> </w:t>
      </w:r>
      <w:r>
        <w:rPr/>
        <w:t>coordinators:</w:t>
      </w:r>
      <w:r>
        <w:rPr>
          <w:spacing w:val="-5"/>
        </w:rPr>
        <w:t> </w:t>
      </w:r>
      <w:r>
        <w:rPr/>
        <w:t>Audrey</w:t>
      </w:r>
      <w:r>
        <w:rPr>
          <w:spacing w:val="-5"/>
        </w:rPr>
        <w:t> </w:t>
      </w:r>
      <w:r>
        <w:rPr/>
        <w:t>Schroeder,</w:t>
      </w:r>
      <w:r>
        <w:rPr>
          <w:spacing w:val="-5"/>
        </w:rPr>
        <w:t> </w:t>
      </w:r>
      <w:r>
        <w:rPr/>
        <w:t>MS,</w:t>
      </w:r>
      <w:r>
        <w:rPr>
          <w:spacing w:val="-5"/>
        </w:rPr>
        <w:t> </w:t>
      </w:r>
      <w:r>
        <w:rPr/>
        <w:t>CGC</w:t>
      </w:r>
      <w:r>
        <w:rPr>
          <w:spacing w:val="-3"/>
        </w:rPr>
        <w:t> </w:t>
      </w:r>
      <w:r>
        <w:rPr/>
        <w:t>&amp;</w:t>
      </w:r>
      <w:r>
        <w:rPr>
          <w:spacing w:val="-5"/>
        </w:rPr>
        <w:t> </w:t>
      </w:r>
      <w:r>
        <w:rPr/>
        <w:t>Kimberly</w:t>
      </w:r>
      <w:r>
        <w:rPr>
          <w:spacing w:val="-5"/>
        </w:rPr>
        <w:t> </w:t>
      </w:r>
      <w:r>
        <w:rPr/>
        <w:t>Fluet,</w:t>
      </w:r>
      <w:r>
        <w:rPr>
          <w:spacing w:val="-5"/>
        </w:rPr>
        <w:t> </w:t>
      </w:r>
      <w:r>
        <w:rPr/>
        <w:t>PhD Offered: March-April of 1st year</w:t>
      </w:r>
    </w:p>
    <w:p>
      <w:pPr>
        <w:pStyle w:val="BodyText"/>
      </w:pPr>
      <w:r>
        <w:rPr/>
        <w:t>Required</w:t>
      </w:r>
      <w:r>
        <w:rPr>
          <w:spacing w:val="-5"/>
        </w:rPr>
        <w:t> </w:t>
      </w:r>
      <w:r>
        <w:rPr>
          <w:spacing w:val="-2"/>
        </w:rPr>
        <w:t>activity</w:t>
      </w:r>
    </w:p>
    <w:p>
      <w:pPr>
        <w:pStyle w:val="BodyText"/>
      </w:pPr>
      <w:r>
        <w:rPr/>
        <w:t>Description: First-year students will participate in a Thesis Development Workshop (2-3 workshop meetings total) with their classmates and MSGC faculty members. Students will further develop and review research project ideas, receiving support and feedback from peers and faculty. Within this time frame,</w:t>
      </w:r>
      <w:r>
        <w:rPr>
          <w:spacing w:val="-2"/>
        </w:rPr>
        <w:t> </w:t>
      </w:r>
      <w:r>
        <w:rPr/>
        <w:t>each</w:t>
      </w:r>
      <w:r>
        <w:rPr>
          <w:spacing w:val="-3"/>
        </w:rPr>
        <w:t> </w:t>
      </w:r>
      <w:r>
        <w:rPr/>
        <w:t>student</w:t>
      </w:r>
      <w:r>
        <w:rPr>
          <w:spacing w:val="-3"/>
        </w:rPr>
        <w:t> </w:t>
      </w:r>
      <w:r>
        <w:rPr/>
        <w:t>will</w:t>
      </w:r>
      <w:r>
        <w:rPr>
          <w:spacing w:val="-1"/>
        </w:rPr>
        <w:t> </w:t>
      </w:r>
      <w:r>
        <w:rPr/>
        <w:t>confirm</w:t>
      </w:r>
      <w:r>
        <w:rPr>
          <w:spacing w:val="-3"/>
        </w:rPr>
        <w:t> </w:t>
      </w:r>
      <w:r>
        <w:rPr/>
        <w:t>a</w:t>
      </w:r>
      <w:r>
        <w:rPr>
          <w:spacing w:val="-3"/>
        </w:rPr>
        <w:t> </w:t>
      </w:r>
      <w:r>
        <w:rPr/>
        <w:t>thesis</w:t>
      </w:r>
      <w:r>
        <w:rPr>
          <w:spacing w:val="-3"/>
        </w:rPr>
        <w:t> </w:t>
      </w:r>
      <w:r>
        <w:rPr/>
        <w:t>advisor</w:t>
      </w:r>
      <w:r>
        <w:rPr>
          <w:spacing w:val="-3"/>
        </w:rPr>
        <w:t> </w:t>
      </w:r>
      <w:r>
        <w:rPr/>
        <w:t>(prior</w:t>
      </w:r>
      <w:r>
        <w:rPr>
          <w:spacing w:val="-4"/>
        </w:rPr>
        <w:t> </w:t>
      </w:r>
      <w:r>
        <w:rPr/>
        <w:t>to</w:t>
      </w:r>
      <w:r>
        <w:rPr>
          <w:spacing w:val="-3"/>
        </w:rPr>
        <w:t> </w:t>
      </w:r>
      <w:r>
        <w:rPr/>
        <w:t>start</w:t>
      </w:r>
      <w:r>
        <w:rPr>
          <w:spacing w:val="-3"/>
        </w:rPr>
        <w:t> </w:t>
      </w:r>
      <w:r>
        <w:rPr/>
        <w:t>of</w:t>
      </w:r>
      <w:r>
        <w:rPr>
          <w:spacing w:val="-4"/>
        </w:rPr>
        <w:t> </w:t>
      </w:r>
      <w:r>
        <w:rPr/>
        <w:t>GNC</w:t>
      </w:r>
      <w:r>
        <w:rPr>
          <w:spacing w:val="-3"/>
        </w:rPr>
        <w:t> </w:t>
      </w:r>
      <w:r>
        <w:rPr/>
        <w:t>491</w:t>
      </w:r>
      <w:r>
        <w:rPr>
          <w:spacing w:val="-1"/>
        </w:rPr>
        <w:t> </w:t>
      </w:r>
      <w:r>
        <w:rPr/>
        <w:t>Master’s</w:t>
      </w:r>
      <w:r>
        <w:rPr>
          <w:spacing w:val="-4"/>
        </w:rPr>
        <w:t> </w:t>
      </w:r>
      <w:r>
        <w:rPr/>
        <w:t>Research</w:t>
      </w:r>
      <w:r>
        <w:rPr>
          <w:spacing w:val="-1"/>
        </w:rPr>
        <w:t> </w:t>
      </w:r>
      <w:r>
        <w:rPr/>
        <w:t>Thesis</w:t>
      </w:r>
      <w:r>
        <w:rPr>
          <w:spacing w:val="-4"/>
        </w:rPr>
        <w:t> </w:t>
      </w:r>
      <w:r>
        <w:rPr/>
        <w:t>I course which begins in Summer semester).</w:t>
      </w:r>
    </w:p>
    <w:p>
      <w:pPr>
        <w:pStyle w:val="BodyText"/>
        <w:ind w:left="0"/>
      </w:pPr>
    </w:p>
    <w:p>
      <w:pPr>
        <w:spacing w:before="0"/>
        <w:ind w:left="72" w:right="223" w:firstLine="0"/>
        <w:jc w:val="left"/>
        <w:rPr>
          <w:sz w:val="24"/>
        </w:rPr>
      </w:pPr>
      <w:r>
        <w:rPr>
          <w:b/>
          <w:sz w:val="24"/>
          <w:u w:val="single"/>
        </w:rPr>
        <w:t>Community</w:t>
      </w:r>
      <w:r>
        <w:rPr>
          <w:b/>
          <w:spacing w:val="-6"/>
          <w:sz w:val="24"/>
          <w:u w:val="single"/>
        </w:rPr>
        <w:t> </w:t>
      </w:r>
      <w:r>
        <w:rPr>
          <w:b/>
          <w:sz w:val="24"/>
          <w:u w:val="single"/>
        </w:rPr>
        <w:t>Engagement</w:t>
      </w:r>
      <w:r>
        <w:rPr>
          <w:b/>
          <w:spacing w:val="-6"/>
          <w:sz w:val="24"/>
          <w:u w:val="single"/>
        </w:rPr>
        <w:t> </w:t>
      </w:r>
      <w:r>
        <w:rPr>
          <w:b/>
          <w:sz w:val="24"/>
          <w:u w:val="single"/>
        </w:rPr>
        <w:t>Summer</w:t>
      </w:r>
      <w:r>
        <w:rPr>
          <w:b/>
          <w:spacing w:val="-7"/>
          <w:sz w:val="24"/>
          <w:u w:val="single"/>
        </w:rPr>
        <w:t> </w:t>
      </w:r>
      <w:r>
        <w:rPr>
          <w:b/>
          <w:sz w:val="24"/>
          <w:u w:val="single"/>
        </w:rPr>
        <w:t>Program</w:t>
      </w:r>
      <w:r>
        <w:rPr>
          <w:b/>
          <w:spacing w:val="-2"/>
          <w:sz w:val="24"/>
          <w:u w:val="none"/>
        </w:rPr>
        <w:t> </w:t>
      </w:r>
      <w:r>
        <w:rPr>
          <w:sz w:val="24"/>
          <w:u w:val="none"/>
        </w:rPr>
        <w:t>(40-hour</w:t>
      </w:r>
      <w:r>
        <w:rPr>
          <w:spacing w:val="-7"/>
          <w:sz w:val="24"/>
          <w:u w:val="none"/>
        </w:rPr>
        <w:t> </w:t>
      </w:r>
      <w:r>
        <w:rPr>
          <w:sz w:val="24"/>
          <w:u w:val="none"/>
        </w:rPr>
        <w:t>Community</w:t>
      </w:r>
      <w:r>
        <w:rPr>
          <w:spacing w:val="-6"/>
          <w:sz w:val="24"/>
          <w:u w:val="none"/>
        </w:rPr>
        <w:t> </w:t>
      </w:r>
      <w:r>
        <w:rPr>
          <w:sz w:val="24"/>
          <w:u w:val="none"/>
        </w:rPr>
        <w:t>Engagement</w:t>
      </w:r>
      <w:r>
        <w:rPr>
          <w:spacing w:val="-6"/>
          <w:sz w:val="24"/>
          <w:u w:val="none"/>
        </w:rPr>
        <w:t> </w:t>
      </w:r>
      <w:r>
        <w:rPr>
          <w:sz w:val="24"/>
          <w:u w:val="none"/>
        </w:rPr>
        <w:t>Experience) Primary coordinators: Ericka Bliss, MS, CGC &amp; Celeste Wyman, ScM, CGC</w:t>
      </w:r>
    </w:p>
    <w:p>
      <w:pPr>
        <w:pStyle w:val="BodyText"/>
        <w:ind w:right="5038"/>
      </w:pPr>
      <w:r>
        <w:rPr/>
        <w:t>Offered:</w:t>
      </w:r>
      <w:r>
        <w:rPr>
          <w:spacing w:val="-6"/>
        </w:rPr>
        <w:t> </w:t>
      </w:r>
      <w:r>
        <w:rPr/>
        <w:t>Summer</w:t>
      </w:r>
      <w:r>
        <w:rPr>
          <w:spacing w:val="-6"/>
        </w:rPr>
        <w:t> </w:t>
      </w:r>
      <w:r>
        <w:rPr/>
        <w:t>between</w:t>
      </w:r>
      <w:r>
        <w:rPr>
          <w:spacing w:val="-6"/>
        </w:rPr>
        <w:t> </w:t>
      </w:r>
      <w:r>
        <w:rPr/>
        <w:t>1</w:t>
      </w:r>
      <w:r>
        <w:rPr>
          <w:vertAlign w:val="superscript"/>
        </w:rPr>
        <w:t>st</w:t>
      </w:r>
      <w:r>
        <w:rPr>
          <w:spacing w:val="-6"/>
          <w:vertAlign w:val="baseline"/>
        </w:rPr>
        <w:t> </w:t>
      </w:r>
      <w:r>
        <w:rPr>
          <w:vertAlign w:val="baseline"/>
        </w:rPr>
        <w:t>and</w:t>
      </w:r>
      <w:r>
        <w:rPr>
          <w:spacing w:val="-6"/>
          <w:vertAlign w:val="baseline"/>
        </w:rPr>
        <w:t> </w:t>
      </w:r>
      <w:r>
        <w:rPr>
          <w:vertAlign w:val="baseline"/>
        </w:rPr>
        <w:t>2</w:t>
      </w:r>
      <w:r>
        <w:rPr>
          <w:vertAlign w:val="superscript"/>
        </w:rPr>
        <w:t>nd</w:t>
      </w:r>
      <w:r>
        <w:rPr>
          <w:spacing w:val="-5"/>
          <w:vertAlign w:val="baseline"/>
        </w:rPr>
        <w:t> </w:t>
      </w:r>
      <w:r>
        <w:rPr>
          <w:vertAlign w:val="baseline"/>
        </w:rPr>
        <w:t>years Required activity</w:t>
      </w:r>
    </w:p>
    <w:p>
      <w:pPr>
        <w:pStyle w:val="BodyText"/>
        <w:ind w:right="143"/>
      </w:pPr>
      <w:r>
        <w:rPr/>
        <w:t>Description: The University of Rochester MSGC Program recognizes the importance of humanistic and</w:t>
      </w:r>
      <w:r>
        <w:rPr>
          <w:spacing w:val="-3"/>
        </w:rPr>
        <w:t> </w:t>
      </w:r>
      <w:r>
        <w:rPr/>
        <w:t>community-oriented</w:t>
      </w:r>
      <w:r>
        <w:rPr>
          <w:spacing w:val="-2"/>
        </w:rPr>
        <w:t> </w:t>
      </w:r>
      <w:r>
        <w:rPr/>
        <w:t>genetics</w:t>
      </w:r>
      <w:r>
        <w:rPr>
          <w:spacing w:val="-3"/>
        </w:rPr>
        <w:t> </w:t>
      </w:r>
      <w:r>
        <w:rPr/>
        <w:t>care.</w:t>
      </w:r>
      <w:r>
        <w:rPr>
          <w:spacing w:val="-3"/>
        </w:rPr>
        <w:t> </w:t>
      </w:r>
      <w:r>
        <w:rPr/>
        <w:t>The</w:t>
      </w:r>
      <w:r>
        <w:rPr>
          <w:spacing w:val="-4"/>
        </w:rPr>
        <w:t> </w:t>
      </w:r>
      <w:r>
        <w:rPr/>
        <w:t>provision</w:t>
      </w:r>
      <w:r>
        <w:rPr>
          <w:spacing w:val="-3"/>
        </w:rPr>
        <w:t> </w:t>
      </w:r>
      <w:r>
        <w:rPr/>
        <w:t>of</w:t>
      </w:r>
      <w:r>
        <w:rPr>
          <w:spacing w:val="-3"/>
        </w:rPr>
        <w:t> </w:t>
      </w:r>
      <w:r>
        <w:rPr/>
        <w:t>this</w:t>
      </w:r>
      <w:r>
        <w:rPr>
          <w:spacing w:val="-3"/>
        </w:rPr>
        <w:t> </w:t>
      </w:r>
      <w:r>
        <w:rPr/>
        <w:t>relies</w:t>
      </w:r>
      <w:r>
        <w:rPr>
          <w:spacing w:val="-3"/>
        </w:rPr>
        <w:t> </w:t>
      </w:r>
      <w:r>
        <w:rPr/>
        <w:t>upon</w:t>
      </w:r>
      <w:r>
        <w:rPr>
          <w:spacing w:val="-3"/>
        </w:rPr>
        <w:t> </w:t>
      </w:r>
      <w:r>
        <w:rPr/>
        <w:t>an</w:t>
      </w:r>
      <w:r>
        <w:rPr>
          <w:spacing w:val="-1"/>
        </w:rPr>
        <w:t> </w:t>
      </w:r>
      <w:r>
        <w:rPr/>
        <w:t>in-depth</w:t>
      </w:r>
      <w:r>
        <w:rPr>
          <w:spacing w:val="-3"/>
        </w:rPr>
        <w:t> </w:t>
      </w:r>
      <w:r>
        <w:rPr/>
        <w:t>understanding</w:t>
      </w:r>
      <w:r>
        <w:rPr>
          <w:spacing w:val="-3"/>
        </w:rPr>
        <w:t> </w:t>
      </w:r>
      <w:r>
        <w:rPr/>
        <w:t>of the impacts of genetic conditions on the lived experiences of individuals and families, outside of the clinical setting. We</w:t>
      </w:r>
      <w:r>
        <w:rPr>
          <w:spacing w:val="-1"/>
        </w:rPr>
        <w:t> </w:t>
      </w:r>
      <w:r>
        <w:rPr/>
        <w:t>value opportunities to spread public</w:t>
      </w:r>
      <w:r>
        <w:rPr>
          <w:spacing w:val="-1"/>
        </w:rPr>
        <w:t> </w:t>
      </w:r>
      <w:r>
        <w:rPr/>
        <w:t>health awareness and build connections with the communities we serve. Each student will be expected to complete 40 hours of volunteer activity with a local community organization of their choice. The faculty coordinators will facilitate connections with the community organizations. Students are also welcome to suggest another organization to work with, however, this is subject to approval by faculty coordinators. Students will be co-supervised by SMD faculty and point-persons on site at community organizations. After</w:t>
      </w:r>
    </w:p>
    <w:p>
      <w:pPr>
        <w:pStyle w:val="BodyText"/>
        <w:spacing w:before="1"/>
        <w:ind w:right="143"/>
      </w:pPr>
      <w:r>
        <w:rPr/>
        <w:t>completion of participation requirements, a ‘retreat’ will be hosted by faculty for students to present and</w:t>
      </w:r>
      <w:r>
        <w:rPr>
          <w:spacing w:val="-3"/>
        </w:rPr>
        <w:t> </w:t>
      </w:r>
      <w:r>
        <w:rPr/>
        <w:t>discuss</w:t>
      </w:r>
      <w:r>
        <w:rPr>
          <w:spacing w:val="-3"/>
        </w:rPr>
        <w:t> </w:t>
      </w:r>
      <w:r>
        <w:rPr/>
        <w:t>their</w:t>
      </w:r>
      <w:r>
        <w:rPr>
          <w:spacing w:val="-3"/>
        </w:rPr>
        <w:t> </w:t>
      </w:r>
      <w:r>
        <w:rPr/>
        <w:t>experiences.</w:t>
      </w:r>
      <w:r>
        <w:rPr>
          <w:spacing w:val="-3"/>
        </w:rPr>
        <w:t> </w:t>
      </w:r>
      <w:r>
        <w:rPr/>
        <w:t>Students</w:t>
      </w:r>
      <w:r>
        <w:rPr>
          <w:spacing w:val="-3"/>
        </w:rPr>
        <w:t> </w:t>
      </w:r>
      <w:r>
        <w:rPr/>
        <w:t>will</w:t>
      </w:r>
      <w:r>
        <w:rPr>
          <w:spacing w:val="-3"/>
        </w:rPr>
        <w:t> </w:t>
      </w:r>
      <w:r>
        <w:rPr/>
        <w:t>also</w:t>
      </w:r>
      <w:r>
        <w:rPr>
          <w:spacing w:val="-3"/>
        </w:rPr>
        <w:t> </w:t>
      </w:r>
      <w:r>
        <w:rPr/>
        <w:t>be</w:t>
      </w:r>
      <w:r>
        <w:rPr>
          <w:spacing w:val="-4"/>
        </w:rPr>
        <w:t> </w:t>
      </w:r>
      <w:r>
        <w:rPr/>
        <w:t>required</w:t>
      </w:r>
      <w:r>
        <w:rPr>
          <w:spacing w:val="-3"/>
        </w:rPr>
        <w:t> </w:t>
      </w:r>
      <w:r>
        <w:rPr/>
        <w:t>to</w:t>
      </w:r>
      <w:r>
        <w:rPr>
          <w:spacing w:val="-3"/>
        </w:rPr>
        <w:t> </w:t>
      </w:r>
      <w:r>
        <w:rPr/>
        <w:t>submit</w:t>
      </w:r>
      <w:r>
        <w:rPr>
          <w:spacing w:val="-3"/>
        </w:rPr>
        <w:t> </w:t>
      </w:r>
      <w:r>
        <w:rPr/>
        <w:t>a</w:t>
      </w:r>
      <w:r>
        <w:rPr>
          <w:spacing w:val="-3"/>
        </w:rPr>
        <w:t> </w:t>
      </w:r>
      <w:r>
        <w:rPr/>
        <w:t>self-reflection</w:t>
      </w:r>
      <w:r>
        <w:rPr>
          <w:spacing w:val="-3"/>
        </w:rPr>
        <w:t> </w:t>
      </w:r>
      <w:r>
        <w:rPr/>
        <w:t>essay</w:t>
      </w:r>
      <w:r>
        <w:rPr>
          <w:spacing w:val="-2"/>
        </w:rPr>
        <w:t> </w:t>
      </w:r>
      <w:r>
        <w:rPr/>
        <w:t>regarding their individual 40-hour experiences.</w:t>
      </w:r>
    </w:p>
    <w:p>
      <w:pPr>
        <w:pStyle w:val="BodyText"/>
      </w:pPr>
      <w:r>
        <w:rPr/>
        <w:t>Examples</w:t>
      </w:r>
      <w:r>
        <w:rPr>
          <w:spacing w:val="-2"/>
        </w:rPr>
        <w:t> </w:t>
      </w:r>
      <w:r>
        <w:rPr/>
        <w:t>of</w:t>
      </w:r>
      <w:r>
        <w:rPr>
          <w:spacing w:val="-2"/>
        </w:rPr>
        <w:t> </w:t>
      </w:r>
      <w:r>
        <w:rPr/>
        <w:t>participating</w:t>
      </w:r>
      <w:r>
        <w:rPr>
          <w:spacing w:val="-2"/>
        </w:rPr>
        <w:t> </w:t>
      </w:r>
      <w:r>
        <w:rPr/>
        <w:t>community</w:t>
      </w:r>
      <w:r>
        <w:rPr>
          <w:spacing w:val="-2"/>
        </w:rPr>
        <w:t> </w:t>
      </w:r>
      <w:r>
        <w:rPr/>
        <w:t>organizations</w:t>
      </w:r>
      <w:r>
        <w:rPr>
          <w:spacing w:val="-1"/>
        </w:rPr>
        <w:t> </w:t>
      </w:r>
      <w:r>
        <w:rPr>
          <w:spacing w:val="-2"/>
        </w:rPr>
        <w:t>include:</w:t>
      </w:r>
    </w:p>
    <w:p>
      <w:pPr>
        <w:pStyle w:val="ListParagraph"/>
        <w:numPr>
          <w:ilvl w:val="0"/>
          <w:numId w:val="1"/>
        </w:numPr>
        <w:tabs>
          <w:tab w:pos="1062" w:val="left" w:leader="none"/>
        </w:tabs>
        <w:spacing w:line="240" w:lineRule="auto" w:before="41" w:after="0"/>
        <w:ind w:left="1062" w:right="0" w:hanging="359"/>
        <w:jc w:val="left"/>
        <w:rPr>
          <w:sz w:val="24"/>
          <w:u w:val="none"/>
        </w:rPr>
      </w:pPr>
      <w:r>
        <w:rPr>
          <w:sz w:val="24"/>
          <w:u w:val="none"/>
        </w:rPr>
        <w:t>13thirty</w:t>
      </w:r>
      <w:r>
        <w:rPr>
          <w:spacing w:val="-2"/>
          <w:sz w:val="24"/>
          <w:u w:val="none"/>
        </w:rPr>
        <w:t> </w:t>
      </w:r>
      <w:r>
        <w:rPr>
          <w:sz w:val="24"/>
          <w:u w:val="none"/>
        </w:rPr>
        <w:t>Cancer</w:t>
      </w:r>
      <w:r>
        <w:rPr>
          <w:spacing w:val="-1"/>
          <w:sz w:val="24"/>
          <w:u w:val="none"/>
        </w:rPr>
        <w:t> </w:t>
      </w:r>
      <w:r>
        <w:rPr>
          <w:spacing w:val="-2"/>
          <w:sz w:val="24"/>
          <w:u w:val="none"/>
        </w:rPr>
        <w:t>Connect</w:t>
      </w:r>
    </w:p>
    <w:p>
      <w:pPr>
        <w:pStyle w:val="ListParagraph"/>
        <w:spacing w:after="0" w:line="240" w:lineRule="auto"/>
        <w:jc w:val="left"/>
        <w:rPr>
          <w:sz w:val="24"/>
        </w:rPr>
        <w:sectPr>
          <w:pgSz w:w="12240" w:h="15840"/>
          <w:pgMar w:header="720" w:footer="1468" w:top="2160" w:bottom="1660" w:left="1080" w:right="1080"/>
        </w:sectPr>
      </w:pPr>
    </w:p>
    <w:p>
      <w:pPr>
        <w:pStyle w:val="ListParagraph"/>
        <w:numPr>
          <w:ilvl w:val="0"/>
          <w:numId w:val="1"/>
        </w:numPr>
        <w:tabs>
          <w:tab w:pos="1062" w:val="left" w:leader="none"/>
        </w:tabs>
        <w:spacing w:line="286" w:lineRule="exact" w:before="237" w:after="0"/>
        <w:ind w:left="1062" w:right="0" w:hanging="359"/>
        <w:jc w:val="left"/>
        <w:rPr>
          <w:sz w:val="24"/>
          <w:u w:val="none"/>
        </w:rPr>
      </w:pPr>
      <w:r>
        <w:rPr>
          <w:sz w:val="24"/>
          <w:u w:val="none"/>
        </w:rPr>
        <w:t>Goodwill</w:t>
      </w:r>
      <w:r>
        <w:rPr>
          <w:spacing w:val="-1"/>
          <w:sz w:val="24"/>
          <w:u w:val="none"/>
        </w:rPr>
        <w:t> </w:t>
      </w:r>
      <w:r>
        <w:rPr>
          <w:sz w:val="24"/>
          <w:u w:val="none"/>
        </w:rPr>
        <w:t>Vision </w:t>
      </w:r>
      <w:r>
        <w:rPr>
          <w:spacing w:val="-2"/>
          <w:sz w:val="24"/>
          <w:u w:val="none"/>
        </w:rPr>
        <w:t>Enterprises</w:t>
      </w:r>
    </w:p>
    <w:p>
      <w:pPr>
        <w:pStyle w:val="ListParagraph"/>
        <w:numPr>
          <w:ilvl w:val="0"/>
          <w:numId w:val="1"/>
        </w:numPr>
        <w:tabs>
          <w:tab w:pos="1062" w:val="left" w:leader="none"/>
        </w:tabs>
        <w:spacing w:line="276" w:lineRule="exact" w:before="0" w:after="0"/>
        <w:ind w:left="1062" w:right="0" w:hanging="359"/>
        <w:jc w:val="left"/>
        <w:rPr>
          <w:sz w:val="24"/>
          <w:u w:val="none"/>
        </w:rPr>
      </w:pPr>
      <w:r>
        <w:rPr>
          <w:sz w:val="24"/>
          <w:u w:val="none"/>
        </w:rPr>
        <w:t>Roc</w:t>
      </w:r>
      <w:r>
        <w:rPr>
          <w:spacing w:val="-1"/>
          <w:sz w:val="24"/>
          <w:u w:val="none"/>
        </w:rPr>
        <w:t> </w:t>
      </w:r>
      <w:r>
        <w:rPr>
          <w:sz w:val="24"/>
          <w:u w:val="none"/>
        </w:rPr>
        <w:t>City Sickle </w:t>
      </w:r>
      <w:r>
        <w:rPr>
          <w:spacing w:val="-2"/>
          <w:sz w:val="24"/>
          <w:u w:val="none"/>
        </w:rPr>
        <w:t>Warriors</w:t>
      </w:r>
    </w:p>
    <w:p>
      <w:pPr>
        <w:pStyle w:val="ListParagraph"/>
        <w:numPr>
          <w:ilvl w:val="0"/>
          <w:numId w:val="1"/>
        </w:numPr>
        <w:tabs>
          <w:tab w:pos="1062" w:val="left" w:leader="none"/>
        </w:tabs>
        <w:spacing w:line="276" w:lineRule="exact" w:before="0" w:after="0"/>
        <w:ind w:left="1062" w:right="0" w:hanging="359"/>
        <w:jc w:val="left"/>
        <w:rPr>
          <w:sz w:val="24"/>
          <w:u w:val="none"/>
        </w:rPr>
      </w:pPr>
      <w:r>
        <w:rPr>
          <w:sz w:val="24"/>
          <w:u w:val="none"/>
        </w:rPr>
        <w:t>Mary</w:t>
      </w:r>
      <w:r>
        <w:rPr>
          <w:spacing w:val="-1"/>
          <w:sz w:val="24"/>
          <w:u w:val="none"/>
        </w:rPr>
        <w:t> </w:t>
      </w:r>
      <w:r>
        <w:rPr>
          <w:sz w:val="24"/>
          <w:u w:val="none"/>
        </w:rPr>
        <w:t>Cariola</w:t>
      </w:r>
      <w:r>
        <w:rPr>
          <w:spacing w:val="-2"/>
          <w:sz w:val="24"/>
          <w:u w:val="none"/>
        </w:rPr>
        <w:t> Center</w:t>
      </w:r>
    </w:p>
    <w:p>
      <w:pPr>
        <w:pStyle w:val="ListParagraph"/>
        <w:numPr>
          <w:ilvl w:val="0"/>
          <w:numId w:val="1"/>
        </w:numPr>
        <w:tabs>
          <w:tab w:pos="1062" w:val="left" w:leader="none"/>
        </w:tabs>
        <w:spacing w:line="276" w:lineRule="exact" w:before="0" w:after="0"/>
        <w:ind w:left="1062" w:right="0" w:hanging="359"/>
        <w:jc w:val="left"/>
        <w:rPr>
          <w:sz w:val="24"/>
          <w:u w:val="none"/>
        </w:rPr>
      </w:pPr>
      <w:r>
        <w:rPr>
          <w:sz w:val="24"/>
          <w:u w:val="none"/>
        </w:rPr>
        <w:t>Empowering</w:t>
      </w:r>
      <w:r>
        <w:rPr>
          <w:spacing w:val="-3"/>
          <w:sz w:val="24"/>
          <w:u w:val="none"/>
        </w:rPr>
        <w:t> </w:t>
      </w:r>
      <w:r>
        <w:rPr>
          <w:sz w:val="24"/>
          <w:u w:val="none"/>
        </w:rPr>
        <w:t>People’s </w:t>
      </w:r>
      <w:r>
        <w:rPr>
          <w:spacing w:val="-2"/>
          <w:sz w:val="24"/>
          <w:u w:val="none"/>
        </w:rPr>
        <w:t>Independence</w:t>
      </w:r>
    </w:p>
    <w:p>
      <w:pPr>
        <w:pStyle w:val="ListParagraph"/>
        <w:numPr>
          <w:ilvl w:val="0"/>
          <w:numId w:val="1"/>
        </w:numPr>
        <w:tabs>
          <w:tab w:pos="1062" w:val="left" w:leader="none"/>
        </w:tabs>
        <w:spacing w:line="286" w:lineRule="exact" w:before="0" w:after="0"/>
        <w:ind w:left="1062" w:right="0" w:hanging="359"/>
        <w:jc w:val="left"/>
        <w:rPr>
          <w:sz w:val="24"/>
          <w:u w:val="none"/>
        </w:rPr>
      </w:pPr>
      <w:r>
        <w:rPr>
          <w:sz w:val="24"/>
          <w:u w:val="none"/>
        </w:rPr>
        <w:t>Rochester</w:t>
      </w:r>
      <w:r>
        <w:rPr>
          <w:spacing w:val="-3"/>
          <w:sz w:val="24"/>
          <w:u w:val="none"/>
        </w:rPr>
        <w:t> </w:t>
      </w:r>
      <w:r>
        <w:rPr>
          <w:sz w:val="24"/>
          <w:u w:val="none"/>
        </w:rPr>
        <w:t>Ataxia </w:t>
      </w:r>
      <w:r>
        <w:rPr>
          <w:spacing w:val="-2"/>
          <w:sz w:val="24"/>
          <w:u w:val="none"/>
        </w:rPr>
        <w:t>Foundation</w:t>
      </w:r>
    </w:p>
    <w:p>
      <w:pPr>
        <w:spacing w:line="240" w:lineRule="auto"/>
        <w:ind w:left="43" w:right="-29" w:firstLine="0"/>
        <w:rPr>
          <w:sz w:val="20"/>
        </w:rPr>
      </w:pPr>
      <w:r>
        <w:rPr>
          <w:sz w:val="20"/>
        </w:rPr>
        <mc:AlternateContent>
          <mc:Choice Requires="wps">
            <w:drawing>
              <wp:inline distT="0" distB="0" distL="0" distR="0">
                <wp:extent cx="6347460" cy="175260"/>
                <wp:effectExtent l="0" t="0" r="0" b="0"/>
                <wp:docPr id="4" name="Group 4"/>
                <wp:cNvGraphicFramePr>
                  <a:graphicFrameLocks/>
                </wp:cNvGraphicFramePr>
                <a:graphic>
                  <a:graphicData uri="http://schemas.microsoft.com/office/word/2010/wordprocessingGroup">
                    <wpg:wgp>
                      <wpg:cNvPr id="4" name="Group 4"/>
                      <wpg:cNvGrpSpPr/>
                      <wpg:grpSpPr>
                        <a:xfrm>
                          <a:off x="0" y="0"/>
                          <a:ext cx="6347460" cy="175260"/>
                          <a:chExt cx="6347460" cy="175260"/>
                        </a:xfrm>
                      </wpg:grpSpPr>
                      <wps:wsp>
                        <wps:cNvPr id="5" name="Graphic 5"/>
                        <wps:cNvSpPr/>
                        <wps:spPr>
                          <a:xfrm>
                            <a:off x="0" y="0"/>
                            <a:ext cx="6347460" cy="175260"/>
                          </a:xfrm>
                          <a:custGeom>
                            <a:avLst/>
                            <a:gdLst/>
                            <a:ahLst/>
                            <a:cxnLst/>
                            <a:rect l="l" t="t" r="r" b="b"/>
                            <a:pathLst>
                              <a:path w="6347460" h="175260">
                                <a:moveTo>
                                  <a:pt x="6347206" y="0"/>
                                </a:moveTo>
                                <a:lnTo>
                                  <a:pt x="0" y="0"/>
                                </a:lnTo>
                                <a:lnTo>
                                  <a:pt x="0" y="175259"/>
                                </a:lnTo>
                                <a:lnTo>
                                  <a:pt x="6347206" y="175259"/>
                                </a:lnTo>
                                <a:lnTo>
                                  <a:pt x="634720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499.8pt;height:13.8pt;mso-position-horizontal-relative:char;mso-position-vertical-relative:line" id="docshapegroup3" coordorigin="0,0" coordsize="9996,276">
                <v:rect style="position:absolute;left:0;top:0;width:9996;height:276" id="docshape4" filled="true" fillcolor="#ffffff" stroked="false">
                  <v:fill type="solid"/>
                </v:rect>
              </v:group>
            </w:pict>
          </mc:Fallback>
        </mc:AlternateContent>
      </w:r>
      <w:r>
        <w:rPr>
          <w:sz w:val="20"/>
        </w:rPr>
      </w:r>
    </w:p>
    <w:p>
      <w:pPr>
        <w:pStyle w:val="Heading1"/>
        <w:spacing w:before="222"/>
        <w:rPr>
          <w:u w:val="none"/>
        </w:rPr>
      </w:pPr>
      <w:r>
        <w:rPr>
          <w:u w:val="single"/>
        </w:rPr>
        <w:t>Advances</w:t>
      </w:r>
      <w:r>
        <w:rPr>
          <w:spacing w:val="-1"/>
          <w:u w:val="single"/>
        </w:rPr>
        <w:t> </w:t>
      </w:r>
      <w:r>
        <w:rPr>
          <w:u w:val="single"/>
        </w:rPr>
        <w:t>in</w:t>
      </w:r>
      <w:r>
        <w:rPr>
          <w:spacing w:val="-1"/>
          <w:u w:val="single"/>
        </w:rPr>
        <w:t> </w:t>
      </w:r>
      <w:r>
        <w:rPr>
          <w:u w:val="single"/>
        </w:rPr>
        <w:t>Genetic</w:t>
      </w:r>
      <w:r>
        <w:rPr>
          <w:spacing w:val="-1"/>
          <w:u w:val="single"/>
        </w:rPr>
        <w:t> </w:t>
      </w:r>
      <w:r>
        <w:rPr>
          <w:u w:val="single"/>
        </w:rPr>
        <w:t>&amp;</w:t>
      </w:r>
      <w:r>
        <w:rPr>
          <w:spacing w:val="-1"/>
          <w:u w:val="single"/>
        </w:rPr>
        <w:t> </w:t>
      </w:r>
      <w:r>
        <w:rPr>
          <w:u w:val="single"/>
        </w:rPr>
        <w:t>Genomic</w:t>
      </w:r>
      <w:r>
        <w:rPr>
          <w:spacing w:val="-1"/>
          <w:u w:val="single"/>
        </w:rPr>
        <w:t> </w:t>
      </w:r>
      <w:r>
        <w:rPr>
          <w:u w:val="single"/>
        </w:rPr>
        <w:t>Testing</w:t>
      </w:r>
      <w:r>
        <w:rPr>
          <w:spacing w:val="-1"/>
          <w:u w:val="single"/>
        </w:rPr>
        <w:t> </w:t>
      </w:r>
      <w:r>
        <w:rPr>
          <w:u w:val="single"/>
        </w:rPr>
        <w:t>Seminar</w:t>
      </w:r>
      <w:r>
        <w:rPr>
          <w:spacing w:val="-1"/>
          <w:u w:val="single"/>
        </w:rPr>
        <w:t> </w:t>
      </w:r>
      <w:r>
        <w:rPr>
          <w:spacing w:val="-2"/>
          <w:u w:val="single"/>
        </w:rPr>
        <w:t>Series</w:t>
      </w:r>
    </w:p>
    <w:p>
      <w:pPr>
        <w:pStyle w:val="BodyText"/>
        <w:ind w:right="1361"/>
      </w:pPr>
      <w:r>
        <w:rPr/>
        <w:t>Primary</w:t>
      </w:r>
      <w:r>
        <w:rPr>
          <w:spacing w:val="-4"/>
        </w:rPr>
        <w:t> </w:t>
      </w:r>
      <w:r>
        <w:rPr/>
        <w:t>coordinators:</w:t>
      </w:r>
      <w:r>
        <w:rPr>
          <w:spacing w:val="-4"/>
        </w:rPr>
        <w:t> </w:t>
      </w:r>
      <w:r>
        <w:rPr/>
        <w:t>Jordan</w:t>
      </w:r>
      <w:r>
        <w:rPr>
          <w:spacing w:val="-4"/>
        </w:rPr>
        <w:t> </w:t>
      </w:r>
      <w:r>
        <w:rPr/>
        <w:t>Bontrager,</w:t>
      </w:r>
      <w:r>
        <w:rPr>
          <w:spacing w:val="-4"/>
        </w:rPr>
        <w:t> </w:t>
      </w:r>
      <w:r>
        <w:rPr/>
        <w:t>MS,</w:t>
      </w:r>
      <w:r>
        <w:rPr>
          <w:spacing w:val="-4"/>
        </w:rPr>
        <w:t> </w:t>
      </w:r>
      <w:r>
        <w:rPr/>
        <w:t>CGC</w:t>
      </w:r>
      <w:r>
        <w:rPr>
          <w:spacing w:val="-4"/>
        </w:rPr>
        <w:t> </w:t>
      </w:r>
      <w:r>
        <w:rPr/>
        <w:t>&amp;</w:t>
      </w:r>
      <w:r>
        <w:rPr>
          <w:spacing w:val="-4"/>
        </w:rPr>
        <w:t> </w:t>
      </w:r>
      <w:r>
        <w:rPr/>
        <w:t>Allison</w:t>
      </w:r>
      <w:r>
        <w:rPr>
          <w:spacing w:val="-4"/>
        </w:rPr>
        <w:t> </w:t>
      </w:r>
      <w:r>
        <w:rPr/>
        <w:t>Cox,</w:t>
      </w:r>
      <w:r>
        <w:rPr>
          <w:spacing w:val="-4"/>
        </w:rPr>
        <w:t> </w:t>
      </w:r>
      <w:r>
        <w:rPr/>
        <w:t>PhD,</w:t>
      </w:r>
      <w:r>
        <w:rPr>
          <w:spacing w:val="-4"/>
        </w:rPr>
        <w:t> </w:t>
      </w:r>
      <w:r>
        <w:rPr/>
        <w:t>FACMG Offered: Spring of 2nd year</w:t>
      </w:r>
    </w:p>
    <w:p>
      <w:pPr>
        <w:pStyle w:val="BodyText"/>
      </w:pPr>
      <w:r>
        <w:rPr/>
        <w:t>Required</w:t>
      </w:r>
      <w:r>
        <w:rPr>
          <w:spacing w:val="-5"/>
        </w:rPr>
        <w:t> </w:t>
      </w:r>
      <w:r>
        <w:rPr>
          <w:spacing w:val="-2"/>
        </w:rPr>
        <w:t>activity</w:t>
      </w:r>
    </w:p>
    <w:p>
      <w:pPr>
        <w:pStyle w:val="BodyText"/>
        <w:ind w:right="143"/>
      </w:pPr>
      <w:r>
        <w:rPr/>
        <w:t>Description:</w:t>
      </w:r>
      <w:r>
        <w:rPr>
          <w:spacing w:val="-3"/>
        </w:rPr>
        <w:t> </w:t>
      </w:r>
      <w:r>
        <w:rPr/>
        <w:t>Second-year</w:t>
      </w:r>
      <w:r>
        <w:rPr>
          <w:spacing w:val="-3"/>
        </w:rPr>
        <w:t> </w:t>
      </w:r>
      <w:r>
        <w:rPr/>
        <w:t>students</w:t>
      </w:r>
      <w:r>
        <w:rPr>
          <w:spacing w:val="-4"/>
        </w:rPr>
        <w:t> </w:t>
      </w:r>
      <w:r>
        <w:rPr/>
        <w:t>will</w:t>
      </w:r>
      <w:r>
        <w:rPr>
          <w:spacing w:val="-4"/>
        </w:rPr>
        <w:t> </w:t>
      </w:r>
      <w:r>
        <w:rPr/>
        <w:t>attend</w:t>
      </w:r>
      <w:r>
        <w:rPr>
          <w:spacing w:val="-4"/>
        </w:rPr>
        <w:t> </w:t>
      </w:r>
      <w:r>
        <w:rPr/>
        <w:t>and</w:t>
      </w:r>
      <w:r>
        <w:rPr>
          <w:spacing w:val="-4"/>
        </w:rPr>
        <w:t> </w:t>
      </w:r>
      <w:r>
        <w:rPr/>
        <w:t>participate</w:t>
      </w:r>
      <w:r>
        <w:rPr>
          <w:spacing w:val="-5"/>
        </w:rPr>
        <w:t> </w:t>
      </w:r>
      <w:r>
        <w:rPr/>
        <w:t>in</w:t>
      </w:r>
      <w:r>
        <w:rPr>
          <w:spacing w:val="-4"/>
        </w:rPr>
        <w:t> </w:t>
      </w:r>
      <w:r>
        <w:rPr/>
        <w:t>a</w:t>
      </w:r>
      <w:r>
        <w:rPr>
          <w:spacing w:val="-4"/>
        </w:rPr>
        <w:t> </w:t>
      </w:r>
      <w:r>
        <w:rPr/>
        <w:t>4-seminar</w:t>
      </w:r>
      <w:r>
        <w:rPr>
          <w:spacing w:val="-3"/>
        </w:rPr>
        <w:t> </w:t>
      </w:r>
      <w:r>
        <w:rPr/>
        <w:t>series</w:t>
      </w:r>
      <w:r>
        <w:rPr>
          <w:spacing w:val="-4"/>
        </w:rPr>
        <w:t> </w:t>
      </w:r>
      <w:r>
        <w:rPr/>
        <w:t>specific</w:t>
      </w:r>
      <w:r>
        <w:rPr>
          <w:spacing w:val="-5"/>
        </w:rPr>
        <w:t> </w:t>
      </w:r>
      <w:r>
        <w:rPr/>
        <w:t>to</w:t>
      </w:r>
      <w:r>
        <w:rPr>
          <w:spacing w:val="-4"/>
        </w:rPr>
        <w:t> </w:t>
      </w:r>
      <w:r>
        <w:rPr/>
        <w:t>genetic and genomic testing technologies and analyses. Topics will include chromosomal analysis (such as chromosome microarrays), multi-gene panel testing, whole exome/genome analysis, and epigenetic testing.</w:t>
      </w:r>
      <w:r>
        <w:rPr>
          <w:spacing w:val="-3"/>
        </w:rPr>
        <w:t> </w:t>
      </w:r>
      <w:r>
        <w:rPr/>
        <w:t>Use</w:t>
      </w:r>
      <w:r>
        <w:rPr>
          <w:spacing w:val="-3"/>
        </w:rPr>
        <w:t> </w:t>
      </w:r>
      <w:r>
        <w:rPr/>
        <w:t>of</w:t>
      </w:r>
      <w:r>
        <w:rPr>
          <w:spacing w:val="-5"/>
        </w:rPr>
        <w:t> </w:t>
      </w:r>
      <w:r>
        <w:rPr/>
        <w:t>bioinformatics</w:t>
      </w:r>
      <w:r>
        <w:rPr>
          <w:spacing w:val="-3"/>
        </w:rPr>
        <w:t> </w:t>
      </w:r>
      <w:r>
        <w:rPr/>
        <w:t>and</w:t>
      </w:r>
      <w:r>
        <w:rPr>
          <w:spacing w:val="-3"/>
        </w:rPr>
        <w:t> </w:t>
      </w:r>
      <w:r>
        <w:rPr/>
        <w:t>computerized</w:t>
      </w:r>
      <w:r>
        <w:rPr>
          <w:spacing w:val="-3"/>
        </w:rPr>
        <w:t> </w:t>
      </w:r>
      <w:r>
        <w:rPr/>
        <w:t>tools</w:t>
      </w:r>
      <w:r>
        <w:rPr>
          <w:spacing w:val="-3"/>
        </w:rPr>
        <w:t> </w:t>
      </w:r>
      <w:r>
        <w:rPr/>
        <w:t>will</w:t>
      </w:r>
      <w:r>
        <w:rPr>
          <w:spacing w:val="-3"/>
        </w:rPr>
        <w:t> </w:t>
      </w:r>
      <w:r>
        <w:rPr/>
        <w:t>be</w:t>
      </w:r>
      <w:r>
        <w:rPr>
          <w:spacing w:val="-4"/>
        </w:rPr>
        <w:t> </w:t>
      </w:r>
      <w:r>
        <w:rPr/>
        <w:t>addressed.</w:t>
      </w:r>
      <w:r>
        <w:rPr>
          <w:spacing w:val="-3"/>
        </w:rPr>
        <w:t> </w:t>
      </w:r>
      <w:r>
        <w:rPr/>
        <w:t>Relevant</w:t>
      </w:r>
      <w:r>
        <w:rPr>
          <w:spacing w:val="-3"/>
        </w:rPr>
        <w:t> </w:t>
      </w:r>
      <w:r>
        <w:rPr/>
        <w:t>case</w:t>
      </w:r>
      <w:r>
        <w:rPr>
          <w:spacing w:val="-4"/>
        </w:rPr>
        <w:t> </w:t>
      </w:r>
      <w:r>
        <w:rPr/>
        <w:t>examples</w:t>
      </w:r>
      <w:r>
        <w:rPr>
          <w:spacing w:val="-3"/>
        </w:rPr>
        <w:t> </w:t>
      </w:r>
      <w:r>
        <w:rPr/>
        <w:t>and activities will be incorporated.</w:t>
      </w:r>
    </w:p>
    <w:p>
      <w:pPr>
        <w:pStyle w:val="BodyText"/>
        <w:ind w:left="0"/>
      </w:pPr>
    </w:p>
    <w:p>
      <w:pPr>
        <w:pStyle w:val="Heading1"/>
        <w:spacing w:before="1"/>
        <w:rPr>
          <w:u w:val="none"/>
        </w:rPr>
      </w:pPr>
      <w:r>
        <w:rPr>
          <w:u w:val="single"/>
        </w:rPr>
        <w:t>Career/Employment</w:t>
      </w:r>
      <w:r>
        <w:rPr>
          <w:spacing w:val="-3"/>
          <w:u w:val="single"/>
        </w:rPr>
        <w:t> </w:t>
      </w:r>
      <w:r>
        <w:rPr>
          <w:spacing w:val="-2"/>
          <w:u w:val="single"/>
        </w:rPr>
        <w:t>Workshops</w:t>
      </w:r>
    </w:p>
    <w:p>
      <w:pPr>
        <w:pStyle w:val="BodyText"/>
      </w:pPr>
      <w:r>
        <w:rPr/>
        <w:t>Primary</w:t>
      </w:r>
      <w:r>
        <w:rPr>
          <w:spacing w:val="-4"/>
        </w:rPr>
        <w:t> </w:t>
      </w:r>
      <w:r>
        <w:rPr/>
        <w:t>coordinators:</w:t>
      </w:r>
      <w:r>
        <w:rPr>
          <w:spacing w:val="-4"/>
        </w:rPr>
        <w:t> </w:t>
      </w:r>
      <w:r>
        <w:rPr/>
        <w:t>Audrey</w:t>
      </w:r>
      <w:r>
        <w:rPr>
          <w:spacing w:val="-4"/>
        </w:rPr>
        <w:t> </w:t>
      </w:r>
      <w:r>
        <w:rPr/>
        <w:t>Schroeder,</w:t>
      </w:r>
      <w:r>
        <w:rPr>
          <w:spacing w:val="-4"/>
        </w:rPr>
        <w:t> </w:t>
      </w:r>
      <w:r>
        <w:rPr/>
        <w:t>MS,</w:t>
      </w:r>
      <w:r>
        <w:rPr>
          <w:spacing w:val="-4"/>
        </w:rPr>
        <w:t> </w:t>
      </w:r>
      <w:r>
        <w:rPr/>
        <w:t>CGC</w:t>
      </w:r>
      <w:r>
        <w:rPr>
          <w:spacing w:val="-2"/>
        </w:rPr>
        <w:t> </w:t>
      </w:r>
      <w:r>
        <w:rPr/>
        <w:t>&amp;</w:t>
      </w:r>
      <w:r>
        <w:rPr>
          <w:spacing w:val="-4"/>
        </w:rPr>
        <w:t> </w:t>
      </w:r>
      <w:r>
        <w:rPr/>
        <w:t>Eric</w:t>
      </w:r>
      <w:r>
        <w:rPr>
          <w:spacing w:val="-4"/>
        </w:rPr>
        <w:t> </w:t>
      </w:r>
      <w:r>
        <w:rPr/>
        <w:t>Vaughn,</w:t>
      </w:r>
      <w:r>
        <w:rPr>
          <w:spacing w:val="-4"/>
        </w:rPr>
        <w:t> </w:t>
      </w:r>
      <w:r>
        <w:rPr/>
        <w:t>MEd,</w:t>
      </w:r>
      <w:r>
        <w:rPr>
          <w:spacing w:val="-2"/>
        </w:rPr>
        <w:t> </w:t>
      </w:r>
      <w:r>
        <w:rPr/>
        <w:t>Director</w:t>
      </w:r>
      <w:r>
        <w:rPr>
          <w:spacing w:val="-4"/>
        </w:rPr>
        <w:t> </w:t>
      </w:r>
      <w:r>
        <w:rPr/>
        <w:t>of</w:t>
      </w:r>
      <w:r>
        <w:rPr>
          <w:spacing w:val="-5"/>
        </w:rPr>
        <w:t> </w:t>
      </w:r>
      <w:r>
        <w:rPr/>
        <w:t>Career</w:t>
      </w:r>
      <w:r>
        <w:rPr>
          <w:spacing w:val="-4"/>
        </w:rPr>
        <w:t> </w:t>
      </w:r>
      <w:r>
        <w:rPr/>
        <w:t>Services, Graduate Education &amp; Postdoctoral Affairs, URSMD</w:t>
      </w:r>
    </w:p>
    <w:p>
      <w:pPr>
        <w:pStyle w:val="BodyText"/>
        <w:ind w:right="6789"/>
      </w:pPr>
      <w:r>
        <w:rPr/>
        <w:t>Offered:</w:t>
      </w:r>
      <w:r>
        <w:rPr>
          <w:spacing w:val="-9"/>
        </w:rPr>
        <w:t> </w:t>
      </w:r>
      <w:r>
        <w:rPr/>
        <w:t>Fall</w:t>
      </w:r>
      <w:r>
        <w:rPr>
          <w:spacing w:val="-10"/>
        </w:rPr>
        <w:t> </w:t>
      </w:r>
      <w:r>
        <w:rPr/>
        <w:t>of</w:t>
      </w:r>
      <w:r>
        <w:rPr>
          <w:spacing w:val="-11"/>
        </w:rPr>
        <w:t> </w:t>
      </w:r>
      <w:r>
        <w:rPr/>
        <w:t>2nd</w:t>
      </w:r>
      <w:r>
        <w:rPr>
          <w:spacing w:val="-10"/>
        </w:rPr>
        <w:t> </w:t>
      </w:r>
      <w:r>
        <w:rPr/>
        <w:t>year Required activity</w:t>
      </w:r>
    </w:p>
    <w:p>
      <w:pPr>
        <w:pStyle w:val="BodyText"/>
        <w:ind w:right="143"/>
      </w:pPr>
      <w:r>
        <w:rPr/>
        <w:t>Description: Second-year MSGC students will participate in a workshop series (3 workshops) to further prepare for a genetic counseling career. Information regarding approaches to job search, networking,</w:t>
      </w:r>
      <w:r>
        <w:rPr>
          <w:spacing w:val="-4"/>
        </w:rPr>
        <w:t> </w:t>
      </w:r>
      <w:r>
        <w:rPr/>
        <w:t>interviews,</w:t>
      </w:r>
      <w:r>
        <w:rPr>
          <w:spacing w:val="-4"/>
        </w:rPr>
        <w:t> </w:t>
      </w:r>
      <w:r>
        <w:rPr/>
        <w:t>negotiations,</w:t>
      </w:r>
      <w:r>
        <w:rPr>
          <w:spacing w:val="-4"/>
        </w:rPr>
        <w:t> </w:t>
      </w:r>
      <w:r>
        <w:rPr/>
        <w:t>and</w:t>
      </w:r>
      <w:r>
        <w:rPr>
          <w:spacing w:val="-4"/>
        </w:rPr>
        <w:t> </w:t>
      </w:r>
      <w:r>
        <w:rPr/>
        <w:t>CV</w:t>
      </w:r>
      <w:r>
        <w:rPr>
          <w:spacing w:val="-4"/>
        </w:rPr>
        <w:t> </w:t>
      </w:r>
      <w:r>
        <w:rPr/>
        <w:t>preparation</w:t>
      </w:r>
      <w:r>
        <w:rPr>
          <w:spacing w:val="-4"/>
        </w:rPr>
        <w:t> </w:t>
      </w:r>
      <w:r>
        <w:rPr/>
        <w:t>will</w:t>
      </w:r>
      <w:r>
        <w:rPr>
          <w:spacing w:val="-4"/>
        </w:rPr>
        <w:t> </w:t>
      </w:r>
      <w:r>
        <w:rPr/>
        <w:t>be</w:t>
      </w:r>
      <w:r>
        <w:rPr>
          <w:spacing w:val="-5"/>
        </w:rPr>
        <w:t> </w:t>
      </w:r>
      <w:r>
        <w:rPr/>
        <w:t>addressed. During</w:t>
      </w:r>
      <w:r>
        <w:rPr>
          <w:spacing w:val="-4"/>
        </w:rPr>
        <w:t> </w:t>
      </w:r>
      <w:r>
        <w:rPr/>
        <w:t>this</w:t>
      </w:r>
      <w:r>
        <w:rPr>
          <w:spacing w:val="-4"/>
        </w:rPr>
        <w:t> </w:t>
      </w:r>
      <w:r>
        <w:rPr/>
        <w:t>process,</w:t>
      </w:r>
      <w:r>
        <w:rPr>
          <w:spacing w:val="-4"/>
        </w:rPr>
        <w:t> </w:t>
      </w:r>
      <w:r>
        <w:rPr/>
        <w:t>all students are expected to develop an updated CV.</w:t>
      </w:r>
    </w:p>
    <w:p>
      <w:pPr>
        <w:pStyle w:val="BodyText"/>
        <w:ind w:left="0"/>
      </w:pPr>
    </w:p>
    <w:p>
      <w:pPr>
        <w:spacing w:before="0"/>
        <w:ind w:left="72" w:right="4755" w:firstLine="0"/>
        <w:jc w:val="left"/>
        <w:rPr>
          <w:sz w:val="24"/>
        </w:rPr>
      </w:pPr>
      <w:r>
        <w:rPr>
          <w:b/>
          <w:sz w:val="24"/>
          <w:u w:val="single"/>
        </w:rPr>
        <w:t>Certification Exam Preparation Workshops</w:t>
      </w:r>
      <w:r>
        <w:rPr>
          <w:b/>
          <w:sz w:val="24"/>
          <w:u w:val="none"/>
        </w:rPr>
        <w:t> </w:t>
      </w:r>
      <w:r>
        <w:rPr>
          <w:sz w:val="24"/>
          <w:u w:val="none"/>
        </w:rPr>
        <w:t>Primary</w:t>
      </w:r>
      <w:r>
        <w:rPr>
          <w:spacing w:val="-8"/>
          <w:sz w:val="24"/>
          <w:u w:val="none"/>
        </w:rPr>
        <w:t> </w:t>
      </w:r>
      <w:r>
        <w:rPr>
          <w:sz w:val="24"/>
          <w:u w:val="none"/>
        </w:rPr>
        <w:t>coordinator:</w:t>
      </w:r>
      <w:r>
        <w:rPr>
          <w:spacing w:val="-7"/>
          <w:sz w:val="24"/>
          <w:u w:val="none"/>
        </w:rPr>
        <w:t> </w:t>
      </w:r>
      <w:r>
        <w:rPr>
          <w:sz w:val="24"/>
          <w:u w:val="none"/>
        </w:rPr>
        <w:t>Jennifer</w:t>
      </w:r>
      <w:r>
        <w:rPr>
          <w:spacing w:val="-8"/>
          <w:sz w:val="24"/>
          <w:u w:val="none"/>
        </w:rPr>
        <w:t> </w:t>
      </w:r>
      <w:r>
        <w:rPr>
          <w:sz w:val="24"/>
          <w:u w:val="none"/>
        </w:rPr>
        <w:t>Dykeman,</w:t>
      </w:r>
      <w:r>
        <w:rPr>
          <w:spacing w:val="-8"/>
          <w:sz w:val="24"/>
          <w:u w:val="none"/>
        </w:rPr>
        <w:t> </w:t>
      </w:r>
      <w:r>
        <w:rPr>
          <w:sz w:val="24"/>
          <w:u w:val="none"/>
        </w:rPr>
        <w:t>MMSc,</w:t>
      </w:r>
      <w:r>
        <w:rPr>
          <w:spacing w:val="-8"/>
          <w:sz w:val="24"/>
          <w:u w:val="none"/>
        </w:rPr>
        <w:t> </w:t>
      </w:r>
      <w:r>
        <w:rPr>
          <w:sz w:val="24"/>
          <w:u w:val="none"/>
        </w:rPr>
        <w:t>CGC Offered: Spring of 2nd year</w:t>
      </w:r>
    </w:p>
    <w:p>
      <w:pPr>
        <w:pStyle w:val="BodyText"/>
      </w:pPr>
      <w:r>
        <w:rPr/>
        <w:t>Required</w:t>
      </w:r>
      <w:r>
        <w:rPr>
          <w:spacing w:val="-5"/>
        </w:rPr>
        <w:t> </w:t>
      </w:r>
      <w:r>
        <w:rPr>
          <w:spacing w:val="-2"/>
        </w:rPr>
        <w:t>activity</w:t>
      </w:r>
    </w:p>
    <w:p>
      <w:pPr>
        <w:pStyle w:val="BodyText"/>
        <w:ind w:right="143"/>
      </w:pPr>
      <w:r>
        <w:rPr/>
        <w:t>Description:</w:t>
      </w:r>
      <w:r>
        <w:rPr>
          <w:spacing w:val="-3"/>
        </w:rPr>
        <w:t> </w:t>
      </w:r>
      <w:r>
        <w:rPr/>
        <w:t>Second-year</w:t>
      </w:r>
      <w:r>
        <w:rPr>
          <w:spacing w:val="-3"/>
        </w:rPr>
        <w:t> </w:t>
      </w:r>
      <w:r>
        <w:rPr/>
        <w:t>students</w:t>
      </w:r>
      <w:r>
        <w:rPr>
          <w:spacing w:val="-4"/>
        </w:rPr>
        <w:t> </w:t>
      </w:r>
      <w:r>
        <w:rPr/>
        <w:t>will</w:t>
      </w:r>
      <w:r>
        <w:rPr>
          <w:spacing w:val="-4"/>
        </w:rPr>
        <w:t> </w:t>
      </w:r>
      <w:r>
        <w:rPr/>
        <w:t>participate</w:t>
      </w:r>
      <w:r>
        <w:rPr>
          <w:spacing w:val="-5"/>
        </w:rPr>
        <w:t> </w:t>
      </w:r>
      <w:r>
        <w:rPr/>
        <w:t>in</w:t>
      </w:r>
      <w:r>
        <w:rPr>
          <w:spacing w:val="-4"/>
        </w:rPr>
        <w:t> </w:t>
      </w:r>
      <w:r>
        <w:rPr/>
        <w:t>a</w:t>
      </w:r>
      <w:r>
        <w:rPr>
          <w:spacing w:val="-4"/>
        </w:rPr>
        <w:t> </w:t>
      </w:r>
      <w:r>
        <w:rPr/>
        <w:t>workshop</w:t>
      </w:r>
      <w:r>
        <w:rPr>
          <w:spacing w:val="-4"/>
        </w:rPr>
        <w:t> </w:t>
      </w:r>
      <w:r>
        <w:rPr/>
        <w:t>series</w:t>
      </w:r>
      <w:r>
        <w:rPr>
          <w:spacing w:val="-2"/>
        </w:rPr>
        <w:t> </w:t>
      </w:r>
      <w:r>
        <w:rPr/>
        <w:t>(2-3</w:t>
      </w:r>
      <w:r>
        <w:rPr>
          <w:spacing w:val="-2"/>
        </w:rPr>
        <w:t> </w:t>
      </w:r>
      <w:r>
        <w:rPr/>
        <w:t>workshops)</w:t>
      </w:r>
      <w:r>
        <w:rPr>
          <w:spacing w:val="-4"/>
        </w:rPr>
        <w:t> </w:t>
      </w:r>
      <w:r>
        <w:rPr/>
        <w:t>in</w:t>
      </w:r>
      <w:r>
        <w:rPr>
          <w:spacing w:val="-4"/>
        </w:rPr>
        <w:t> </w:t>
      </w:r>
      <w:r>
        <w:rPr/>
        <w:t>the</w:t>
      </w:r>
      <w:r>
        <w:rPr>
          <w:spacing w:val="-4"/>
        </w:rPr>
        <w:t> </w:t>
      </w:r>
      <w:r>
        <w:rPr/>
        <w:t>Spring semester. Through participation in this activity, students will develop greater understanding of American Board of Genetic Counseling (ABGC) Certification Examination requirements, exam content, process, and resources. Strategies for exam preparation/studying will be reviewed. Practice examination questions will be provided.</w:t>
      </w:r>
    </w:p>
    <w:p>
      <w:pPr>
        <w:pStyle w:val="BodyText"/>
        <w:spacing w:after="0"/>
        <w:sectPr>
          <w:pgSz w:w="12240" w:h="15840"/>
          <w:pgMar w:header="720" w:footer="1468" w:top="2160" w:bottom="1660" w:left="1080" w:right="1080"/>
        </w:sectPr>
      </w:pPr>
    </w:p>
    <w:p>
      <w:pPr>
        <w:spacing w:before="237"/>
        <w:ind w:left="72" w:right="4289" w:firstLine="0"/>
        <w:jc w:val="left"/>
        <w:rPr>
          <w:sz w:val="24"/>
        </w:rPr>
      </w:pPr>
      <w:r>
        <w:rPr>
          <w:b/>
          <w:sz w:val="24"/>
          <w:u w:val="single"/>
        </w:rPr>
        <w:t>Genetic</w:t>
      </w:r>
      <w:r>
        <w:rPr>
          <w:b/>
          <w:spacing w:val="-11"/>
          <w:sz w:val="24"/>
          <w:u w:val="single"/>
        </w:rPr>
        <w:t> </w:t>
      </w:r>
      <w:r>
        <w:rPr>
          <w:b/>
          <w:sz w:val="24"/>
          <w:u w:val="single"/>
        </w:rPr>
        <w:t>Counseling</w:t>
      </w:r>
      <w:r>
        <w:rPr>
          <w:b/>
          <w:spacing w:val="-11"/>
          <w:sz w:val="24"/>
          <w:u w:val="single"/>
        </w:rPr>
        <w:t> </w:t>
      </w:r>
      <w:r>
        <w:rPr>
          <w:b/>
          <w:sz w:val="24"/>
          <w:u w:val="single"/>
        </w:rPr>
        <w:t>Community</w:t>
      </w:r>
      <w:r>
        <w:rPr>
          <w:b/>
          <w:spacing w:val="-9"/>
          <w:sz w:val="24"/>
          <w:u w:val="single"/>
        </w:rPr>
        <w:t> </w:t>
      </w:r>
      <w:r>
        <w:rPr>
          <w:b/>
          <w:sz w:val="24"/>
          <w:u w:val="single"/>
        </w:rPr>
        <w:t>Mentorship</w:t>
      </w:r>
      <w:r>
        <w:rPr>
          <w:b/>
          <w:spacing w:val="-10"/>
          <w:sz w:val="24"/>
          <w:u w:val="single"/>
        </w:rPr>
        <w:t> </w:t>
      </w:r>
      <w:r>
        <w:rPr>
          <w:b/>
          <w:sz w:val="24"/>
          <w:u w:val="single"/>
        </w:rPr>
        <w:t>Program</w:t>
      </w:r>
      <w:r>
        <w:rPr>
          <w:b/>
          <w:sz w:val="24"/>
          <w:u w:val="none"/>
        </w:rPr>
        <w:t> </w:t>
      </w:r>
      <w:r>
        <w:rPr>
          <w:sz w:val="24"/>
          <w:u w:val="none"/>
        </w:rPr>
        <w:t>Primary coordinator: Emily Calamaro, MGC, CGC Offered: Throughout length of the program</w:t>
      </w:r>
    </w:p>
    <w:p>
      <w:pPr>
        <w:pStyle w:val="BodyText"/>
      </w:pPr>
      <w:r>
        <w:rPr/>
        <w:t>Participation</w:t>
      </w:r>
      <w:r>
        <w:rPr>
          <w:spacing w:val="-2"/>
        </w:rPr>
        <w:t> optional</w:t>
      </w:r>
    </w:p>
    <w:p>
      <w:pPr>
        <w:pStyle w:val="BodyText"/>
        <w:ind w:right="103"/>
      </w:pPr>
      <w:r>
        <w:rPr/>
        <w:t>Description: All MSGC program students within the University of Rochester have the opportunity to participate in this mentorship program, in which each student will be paired with a “community” genetic counselor mentor. Genetic counselor mentors currently work and/or live in the Rochester/Upstate</w:t>
      </w:r>
      <w:r>
        <w:rPr>
          <w:spacing w:val="-3"/>
        </w:rPr>
        <w:t> </w:t>
      </w:r>
      <w:r>
        <w:rPr/>
        <w:t>NY</w:t>
      </w:r>
      <w:r>
        <w:rPr>
          <w:spacing w:val="-3"/>
        </w:rPr>
        <w:t> </w:t>
      </w:r>
      <w:r>
        <w:rPr/>
        <w:t>region,</w:t>
      </w:r>
      <w:r>
        <w:rPr>
          <w:spacing w:val="-3"/>
        </w:rPr>
        <w:t> </w:t>
      </w:r>
      <w:r>
        <w:rPr/>
        <w:t>or</w:t>
      </w:r>
      <w:r>
        <w:rPr>
          <w:spacing w:val="-3"/>
        </w:rPr>
        <w:t> </w:t>
      </w:r>
      <w:r>
        <w:rPr/>
        <w:t>have</w:t>
      </w:r>
      <w:r>
        <w:rPr>
          <w:spacing w:val="-4"/>
        </w:rPr>
        <w:t> </w:t>
      </w:r>
      <w:r>
        <w:rPr/>
        <w:t>been</w:t>
      </w:r>
      <w:r>
        <w:rPr>
          <w:spacing w:val="-3"/>
        </w:rPr>
        <w:t> </w:t>
      </w:r>
      <w:r>
        <w:rPr/>
        <w:t>part</w:t>
      </w:r>
      <w:r>
        <w:rPr>
          <w:spacing w:val="-3"/>
        </w:rPr>
        <w:t> </w:t>
      </w:r>
      <w:r>
        <w:rPr/>
        <w:t>of</w:t>
      </w:r>
      <w:r>
        <w:rPr>
          <w:spacing w:val="-3"/>
        </w:rPr>
        <w:t> </w:t>
      </w:r>
      <w:r>
        <w:rPr/>
        <w:t>this</w:t>
      </w:r>
      <w:r>
        <w:rPr>
          <w:spacing w:val="-3"/>
        </w:rPr>
        <w:t> </w:t>
      </w:r>
      <w:r>
        <w:rPr/>
        <w:t>community</w:t>
      </w:r>
      <w:r>
        <w:rPr>
          <w:spacing w:val="-3"/>
        </w:rPr>
        <w:t> </w:t>
      </w:r>
      <w:r>
        <w:rPr/>
        <w:t>in</w:t>
      </w:r>
      <w:r>
        <w:rPr>
          <w:spacing w:val="-3"/>
        </w:rPr>
        <w:t> </w:t>
      </w:r>
      <w:r>
        <w:rPr/>
        <w:t>the</w:t>
      </w:r>
      <w:r>
        <w:rPr>
          <w:spacing w:val="-3"/>
        </w:rPr>
        <w:t> </w:t>
      </w:r>
      <w:r>
        <w:rPr/>
        <w:t>past.</w:t>
      </w:r>
      <w:r>
        <w:rPr>
          <w:spacing w:val="-3"/>
        </w:rPr>
        <w:t> </w:t>
      </w:r>
      <w:r>
        <w:rPr/>
        <w:t>University</w:t>
      </w:r>
      <w:r>
        <w:rPr>
          <w:spacing w:val="-3"/>
        </w:rPr>
        <w:t> </w:t>
      </w:r>
      <w:r>
        <w:rPr/>
        <w:t>of</w:t>
      </w:r>
      <w:r>
        <w:rPr>
          <w:spacing w:val="-3"/>
        </w:rPr>
        <w:t> </w:t>
      </w:r>
      <w:r>
        <w:rPr/>
        <w:t>Rochester MSGC program faculty members and rotation supervisors will not serve as mentors. Mentors and mentees will be encouraged to meet (either in-person or virtually) approximately 2-3 times a semester, or as often as they choose.</w:t>
      </w:r>
    </w:p>
    <w:p>
      <w:pPr>
        <w:pStyle w:val="BodyText"/>
        <w:ind w:left="0"/>
      </w:pPr>
    </w:p>
    <w:p>
      <w:pPr>
        <w:pStyle w:val="BodyText"/>
        <w:ind w:left="0"/>
      </w:pPr>
    </w:p>
    <w:p>
      <w:pPr>
        <w:pStyle w:val="BodyText"/>
        <w:ind w:left="0"/>
      </w:pPr>
    </w:p>
    <w:p>
      <w:pPr>
        <w:pStyle w:val="BodyText"/>
        <w:spacing w:before="1"/>
        <w:ind w:left="0"/>
      </w:pPr>
    </w:p>
    <w:p>
      <w:pPr>
        <w:pStyle w:val="Heading2"/>
      </w:pPr>
      <w:r>
        <w:rPr>
          <w:i/>
        </w:rPr>
        <w:t>Additional seminars, trainings, and other activities are offered regularly to enrolled students</w:t>
      </w:r>
      <w:r>
        <w:rPr/>
        <w:t> through</w:t>
      </w:r>
      <w:r>
        <w:rPr>
          <w:spacing w:val="-6"/>
        </w:rPr>
        <w:t> </w:t>
      </w:r>
      <w:r>
        <w:rPr/>
        <w:t>the</w:t>
      </w:r>
      <w:r>
        <w:rPr>
          <w:spacing w:val="-5"/>
        </w:rPr>
        <w:t> </w:t>
      </w:r>
      <w:r>
        <w:rPr/>
        <w:t>University</w:t>
      </w:r>
      <w:r>
        <w:rPr>
          <w:spacing w:val="-4"/>
        </w:rPr>
        <w:t> </w:t>
      </w:r>
      <w:r>
        <w:rPr/>
        <w:t>(via</w:t>
      </w:r>
      <w:r>
        <w:rPr>
          <w:spacing w:val="-4"/>
        </w:rPr>
        <w:t> </w:t>
      </w:r>
      <w:r>
        <w:rPr/>
        <w:t>myHub)</w:t>
      </w:r>
      <w:r>
        <w:rPr>
          <w:spacing w:val="-4"/>
        </w:rPr>
        <w:t> </w:t>
      </w:r>
      <w:r>
        <w:rPr/>
        <w:t>and</w:t>
      </w:r>
      <w:r>
        <w:rPr>
          <w:spacing w:val="-4"/>
        </w:rPr>
        <w:t> </w:t>
      </w:r>
      <w:r>
        <w:rPr/>
        <w:t>organizations</w:t>
      </w:r>
      <w:r>
        <w:rPr>
          <w:spacing w:val="-4"/>
        </w:rPr>
        <w:t> </w:t>
      </w:r>
      <w:r>
        <w:rPr/>
        <w:t>within</w:t>
      </w:r>
      <w:r>
        <w:rPr>
          <w:spacing w:val="-4"/>
        </w:rPr>
        <w:t> </w:t>
      </w:r>
      <w:r>
        <w:rPr/>
        <w:t>the</w:t>
      </w:r>
      <w:r>
        <w:rPr>
          <w:spacing w:val="-5"/>
        </w:rPr>
        <w:t> </w:t>
      </w:r>
      <w:r>
        <w:rPr/>
        <w:t>University.</w:t>
      </w:r>
      <w:r>
        <w:rPr>
          <w:spacing w:val="-4"/>
        </w:rPr>
        <w:t> </w:t>
      </w:r>
      <w:r>
        <w:rPr/>
        <w:t>Additional</w:t>
      </w:r>
      <w:r>
        <w:rPr>
          <w:spacing w:val="-4"/>
        </w:rPr>
        <w:t> </w:t>
      </w:r>
      <w:r>
        <w:rPr/>
        <w:t>information is available at:</w:t>
      </w:r>
    </w:p>
    <w:p>
      <w:pPr>
        <w:pStyle w:val="ListParagraph"/>
        <w:numPr>
          <w:ilvl w:val="0"/>
          <w:numId w:val="2"/>
        </w:numPr>
        <w:tabs>
          <w:tab w:pos="792" w:val="left" w:leader="none"/>
        </w:tabs>
        <w:spacing w:line="240" w:lineRule="auto" w:before="0" w:after="0"/>
        <w:ind w:left="792" w:right="441" w:hanging="360"/>
        <w:jc w:val="left"/>
        <w:rPr>
          <w:sz w:val="24"/>
          <w:u w:val="none"/>
        </w:rPr>
      </w:pPr>
      <w:r>
        <w:rPr>
          <w:sz w:val="24"/>
          <w:u w:val="none"/>
        </w:rPr>
        <w:t>Events</w:t>
      </w:r>
      <w:r>
        <w:rPr>
          <w:spacing w:val="-10"/>
          <w:sz w:val="24"/>
          <w:u w:val="none"/>
        </w:rPr>
        <w:t> </w:t>
      </w:r>
      <w:r>
        <w:rPr>
          <w:sz w:val="24"/>
          <w:u w:val="none"/>
        </w:rPr>
        <w:t>posted</w:t>
      </w:r>
      <w:r>
        <w:rPr>
          <w:spacing w:val="-10"/>
          <w:sz w:val="24"/>
          <w:u w:val="none"/>
        </w:rPr>
        <w:t> </w:t>
      </w:r>
      <w:r>
        <w:rPr>
          <w:sz w:val="24"/>
          <w:u w:val="none"/>
        </w:rPr>
        <w:t>through</w:t>
      </w:r>
      <w:r>
        <w:rPr>
          <w:spacing w:val="-10"/>
          <w:sz w:val="24"/>
          <w:u w:val="none"/>
        </w:rPr>
        <w:t> </w:t>
      </w:r>
      <w:r>
        <w:rPr>
          <w:sz w:val="24"/>
          <w:u w:val="none"/>
        </w:rPr>
        <w:t>myHub:</w:t>
      </w:r>
      <w:r>
        <w:rPr>
          <w:spacing w:val="-10"/>
          <w:sz w:val="24"/>
          <w:u w:val="none"/>
        </w:rPr>
        <w:t> </w:t>
      </w:r>
      <w:hyperlink r:id="rId7">
        <w:r>
          <w:rPr>
            <w:color w:val="800080"/>
            <w:sz w:val="24"/>
            <w:u w:val="single" w:color="800080"/>
          </w:rPr>
          <w:t>https://www.urmc.rochester.edu/education/graduate/myhub-</w:t>
        </w:r>
      </w:hyperlink>
      <w:hyperlink r:id="rId7">
        <w:r>
          <w:rPr>
            <w:color w:val="800080"/>
            <w:spacing w:val="-2"/>
            <w:sz w:val="24"/>
            <w:u w:val="single" w:color="800080"/>
          </w:rPr>
          <w:t>professional-development/events-news.aspx</w:t>
        </w:r>
      </w:hyperlink>
    </w:p>
    <w:p>
      <w:pPr>
        <w:pStyle w:val="ListParagraph"/>
        <w:numPr>
          <w:ilvl w:val="0"/>
          <w:numId w:val="2"/>
        </w:numPr>
        <w:tabs>
          <w:tab w:pos="792" w:val="left" w:leader="none"/>
        </w:tabs>
        <w:spacing w:line="240" w:lineRule="auto" w:before="0" w:after="0"/>
        <w:ind w:left="792" w:right="74" w:hanging="360"/>
        <w:jc w:val="left"/>
        <w:rPr>
          <w:sz w:val="24"/>
          <w:u w:val="none"/>
        </w:rPr>
      </w:pPr>
      <w:r>
        <w:rPr>
          <w:sz w:val="24"/>
          <w:u w:val="none"/>
        </w:rPr>
        <w:t>Organizations:</w:t>
      </w:r>
      <w:r>
        <w:rPr>
          <w:spacing w:val="-15"/>
          <w:sz w:val="24"/>
          <w:u w:val="none"/>
        </w:rPr>
        <w:t> </w:t>
      </w:r>
      <w:hyperlink r:id="rId8">
        <w:r>
          <w:rPr>
            <w:color w:val="800080"/>
            <w:sz w:val="24"/>
            <w:u w:val="single" w:color="800080"/>
          </w:rPr>
          <w:t>https://www.urmc.rochester.edu/education/graduate/trainee-handbook/activities-</w:t>
        </w:r>
      </w:hyperlink>
      <w:hyperlink r:id="rId8">
        <w:r>
          <w:rPr>
            <w:color w:val="800080"/>
            <w:spacing w:val="-2"/>
            <w:sz w:val="24"/>
            <w:u w:val="single" w:color="800080"/>
          </w:rPr>
          <w:t>and-organizations.aspx</w:t>
        </w:r>
      </w:hyperlink>
    </w:p>
    <w:p>
      <w:pPr>
        <w:pStyle w:val="BodyText"/>
        <w:ind w:left="0"/>
      </w:pPr>
    </w:p>
    <w:p>
      <w:pPr>
        <w:pStyle w:val="BodyText"/>
        <w:ind w:left="0"/>
      </w:pPr>
    </w:p>
    <w:p>
      <w:pPr>
        <w:pStyle w:val="BodyText"/>
        <w:ind w:left="0"/>
      </w:pPr>
    </w:p>
    <w:p>
      <w:pPr>
        <w:pStyle w:val="BodyText"/>
        <w:ind w:left="0"/>
      </w:pPr>
    </w:p>
    <w:p>
      <w:pPr>
        <w:pStyle w:val="BodyText"/>
        <w:spacing w:before="274"/>
        <w:ind w:left="0"/>
      </w:pPr>
    </w:p>
    <w:p>
      <w:pPr>
        <w:spacing w:before="0"/>
        <w:ind w:left="0" w:right="65" w:firstLine="0"/>
        <w:jc w:val="right"/>
        <w:rPr>
          <w:i/>
          <w:sz w:val="24"/>
        </w:rPr>
      </w:pPr>
      <w:r>
        <w:rPr>
          <w:i/>
          <w:sz w:val="24"/>
        </w:rPr>
        <w:t>Last updated </w:t>
      </w:r>
      <w:r>
        <w:rPr>
          <w:i/>
          <w:spacing w:val="-2"/>
          <w:sz w:val="24"/>
        </w:rPr>
        <w:t>7/22/2025</w:t>
      </w:r>
    </w:p>
    <w:sectPr>
      <w:pgSz w:w="12240" w:h="15840"/>
      <w:pgMar w:header="720" w:footer="1468" w:top="2160" w:bottom="16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16672">
              <wp:simplePos x="0" y="0"/>
              <wp:positionH relativeFrom="page">
                <wp:posOffset>718819</wp:posOffset>
              </wp:positionH>
              <wp:positionV relativeFrom="page">
                <wp:posOffset>8986272</wp:posOffset>
              </wp:positionV>
              <wp:extent cx="60134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01345" cy="165735"/>
                      </a:xfrm>
                      <a:prstGeom prst="rect">
                        <a:avLst/>
                      </a:prstGeom>
                    </wps:spPr>
                    <wps:txbx>
                      <w:txbxContent>
                        <w:p>
                          <w:pPr>
                            <w:spacing w:before="10"/>
                            <w:ind w:left="20" w:right="0" w:firstLine="0"/>
                            <w:jc w:val="left"/>
                            <w:rPr>
                              <w:b/>
                              <w:sz w:val="20"/>
                            </w:rPr>
                          </w:pPr>
                          <w:r>
                            <w:rPr>
                              <w:sz w:val="20"/>
                            </w:rPr>
                            <w:t>Page</w:t>
                          </w:r>
                          <w:r>
                            <w:rPr>
                              <w:spacing w:val="-1"/>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2"/>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5</w:t>
                          </w:r>
                          <w:r>
                            <w:rPr>
                              <w:b/>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599998pt;margin-top:707.580505pt;width:47.35pt;height:13.05pt;mso-position-horizontal-relative:page;mso-position-vertical-relative:page;z-index:-15799808" type="#_x0000_t202" id="docshape1" filled="false" stroked="false">
              <v:textbox inset="0,0,0,0">
                <w:txbxContent>
                  <w:p>
                    <w:pPr>
                      <w:spacing w:before="10"/>
                      <w:ind w:left="20" w:right="0" w:firstLine="0"/>
                      <w:jc w:val="left"/>
                      <w:rPr>
                        <w:b/>
                        <w:sz w:val="20"/>
                      </w:rPr>
                    </w:pPr>
                    <w:r>
                      <w:rPr>
                        <w:sz w:val="20"/>
                      </w:rPr>
                      <w:t>Page</w:t>
                    </w:r>
                    <w:r>
                      <w:rPr>
                        <w:spacing w:val="-1"/>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2"/>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5</w:t>
                    </w:r>
                    <w:r>
                      <w:rPr>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516160">
          <wp:simplePos x="0" y="0"/>
          <wp:positionH relativeFrom="page">
            <wp:posOffset>2537635</wp:posOffset>
          </wp:positionH>
          <wp:positionV relativeFrom="page">
            <wp:posOffset>457200</wp:posOffset>
          </wp:positionV>
          <wp:extent cx="2406474" cy="9144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406474" cy="914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9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8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368" w:hanging="360"/>
      </w:pPr>
      <w:rPr>
        <w:rFonts w:hint="default"/>
        <w:lang w:val="en-US" w:eastAsia="en-US" w:bidi="ar-SA"/>
      </w:rPr>
    </w:lvl>
    <w:lvl w:ilvl="7">
      <w:start w:val="0"/>
      <w:numFmt w:val="bullet"/>
      <w:lvlText w:val="•"/>
      <w:lvlJc w:val="left"/>
      <w:pPr>
        <w:ind w:left="7296" w:hanging="360"/>
      </w:pPr>
      <w:rPr>
        <w:rFonts w:hint="default"/>
        <w:lang w:val="en-US" w:eastAsia="en-US" w:bidi="ar-SA"/>
      </w:rPr>
    </w:lvl>
    <w:lvl w:ilvl="8">
      <w:start w:val="0"/>
      <w:numFmt w:val="bullet"/>
      <w:lvlText w:val="•"/>
      <w:lvlJc w:val="left"/>
      <w:pPr>
        <w:ind w:left="8224" w:hanging="360"/>
      </w:pPr>
      <w:rPr>
        <w:rFonts w:hint="default"/>
        <w:lang w:val="en-US" w:eastAsia="en-US" w:bidi="ar-SA"/>
      </w:rPr>
    </w:lvl>
  </w:abstractNum>
  <w:abstractNum w:abstractNumId="0">
    <w:multiLevelType w:val="hybridMultilevel"/>
    <w:lvl w:ilvl="0">
      <w:start w:val="0"/>
      <w:numFmt w:val="bullet"/>
      <w:lvlText w:val="o"/>
      <w:lvlJc w:val="left"/>
      <w:pPr>
        <w:ind w:left="1063"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66" w:hanging="360"/>
      </w:pPr>
      <w:rPr>
        <w:rFonts w:hint="default"/>
        <w:lang w:val="en-US" w:eastAsia="en-US" w:bidi="ar-SA"/>
      </w:rPr>
    </w:lvl>
    <w:lvl w:ilvl="4">
      <w:start w:val="0"/>
      <w:numFmt w:val="bullet"/>
      <w:lvlText w:val="•"/>
      <w:lvlJc w:val="left"/>
      <w:pPr>
        <w:ind w:left="46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472" w:hanging="360"/>
      </w:pPr>
      <w:rPr>
        <w:rFonts w:hint="default"/>
        <w:lang w:val="en-US" w:eastAsia="en-US" w:bidi="ar-SA"/>
      </w:rPr>
    </w:lvl>
    <w:lvl w:ilvl="7">
      <w:start w:val="0"/>
      <w:numFmt w:val="bullet"/>
      <w:lvlText w:val="•"/>
      <w:lvlJc w:val="left"/>
      <w:pPr>
        <w:ind w:left="737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72" w:right="93"/>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1062" w:hanging="359"/>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urmc.rochester.edu/education/graduate/myhub-professional-development/events-news.aspx" TargetMode="External"/><Relationship Id="rId8" Type="http://schemas.openxmlformats.org/officeDocument/2006/relationships/hyperlink" Target="https://www.urmc.rochester.edu/education/graduate/trainee-handbook/activities-and-organizations.aspx"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Bisson</dc:creator>
  <dcterms:created xsi:type="dcterms:W3CDTF">2026-04-15T15:44:32Z</dcterms:created>
  <dcterms:modified xsi:type="dcterms:W3CDTF">2026-04-15T15:44:32Z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for Microsoft 365</vt:lpwstr>
  </property>
  <property fmtid="{D5CDD505-2E9C-101B-9397-08002B2CF9AE}" pid="4" name="LastSaved">
    <vt:filetime>2026-04-15T00:00:00Z</vt:filetime>
  </property>
  <property fmtid="{D5CDD505-2E9C-101B-9397-08002B2CF9AE}" pid="5" name="Producer">
    <vt:lpwstr>Microsoft® Word for Microsoft 365</vt:lpwstr>
  </property>
</Properties>
</file>