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8063" w:right="354" w:hanging="797"/>
        <w:jc w:val="right"/>
        <w:rPr>
          <w:rFonts w:ascii="Calibri"/>
          <w:b/>
          <w:sz w:val="21"/>
        </w:rPr>
      </w:pPr>
      <w:r>
        <w:rPr>
          <w:rFonts w:ascii="Calibri"/>
          <w:b/>
          <w:sz w:val="21"/>
        </w:rPr>
        <w:drawing>
          <wp:anchor distT="0" distB="0" distL="0" distR="0" allowOverlap="1" layoutInCell="1" locked="0" behindDoc="0" simplePos="0" relativeHeight="15728640">
            <wp:simplePos x="0" y="0"/>
            <wp:positionH relativeFrom="page">
              <wp:posOffset>457835</wp:posOffset>
            </wp:positionH>
            <wp:positionV relativeFrom="paragraph">
              <wp:posOffset>88900</wp:posOffset>
            </wp:positionV>
            <wp:extent cx="1967521" cy="46291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67521" cy="462914"/>
                    </a:xfrm>
                    <a:prstGeom prst="rect">
                      <a:avLst/>
                    </a:prstGeom>
                  </pic:spPr>
                </pic:pic>
              </a:graphicData>
            </a:graphic>
          </wp:anchor>
        </w:drawing>
      </w:r>
      <w:r>
        <w:rPr>
          <w:rFonts w:ascii="Calibri"/>
          <w:b/>
          <w:color w:val="1C2246"/>
          <w:w w:val="110"/>
          <w:sz w:val="21"/>
        </w:rPr>
        <w:t>Center</w:t>
      </w:r>
      <w:r>
        <w:rPr>
          <w:rFonts w:ascii="Calibri"/>
          <w:b/>
          <w:color w:val="1C2246"/>
          <w:spacing w:val="-6"/>
          <w:w w:val="110"/>
          <w:sz w:val="21"/>
        </w:rPr>
        <w:t> </w:t>
      </w:r>
      <w:r>
        <w:rPr>
          <w:rFonts w:ascii="Calibri"/>
          <w:b/>
          <w:color w:val="1C2246"/>
          <w:w w:val="110"/>
          <w:sz w:val="21"/>
        </w:rPr>
        <w:t>for</w:t>
      </w:r>
      <w:r>
        <w:rPr>
          <w:rFonts w:ascii="Calibri"/>
          <w:b/>
          <w:color w:val="1C2246"/>
          <w:spacing w:val="-3"/>
          <w:w w:val="110"/>
          <w:sz w:val="21"/>
        </w:rPr>
        <w:t> </w:t>
      </w:r>
      <w:r>
        <w:rPr>
          <w:rFonts w:ascii="Calibri"/>
          <w:b/>
          <w:color w:val="1C2246"/>
          <w:w w:val="110"/>
          <w:sz w:val="21"/>
        </w:rPr>
        <w:t>Musculoskeletal</w:t>
      </w:r>
      <w:r>
        <w:rPr>
          <w:rFonts w:ascii="Calibri"/>
          <w:b/>
          <w:color w:val="1C2246"/>
          <w:spacing w:val="-4"/>
          <w:w w:val="110"/>
          <w:sz w:val="21"/>
        </w:rPr>
        <w:t> </w:t>
      </w:r>
      <w:r>
        <w:rPr>
          <w:rFonts w:ascii="Calibri"/>
          <w:b/>
          <w:color w:val="1C2246"/>
          <w:w w:val="110"/>
          <w:sz w:val="21"/>
        </w:rPr>
        <w:t>Research </w:t>
      </w:r>
      <w:r>
        <w:rPr>
          <w:rFonts w:ascii="Calibri"/>
          <w:b/>
          <w:color w:val="1C2246"/>
          <w:spacing w:val="2"/>
          <w:sz w:val="21"/>
        </w:rPr>
        <w:t>Department</w:t>
      </w:r>
      <w:r>
        <w:rPr>
          <w:rFonts w:ascii="Calibri"/>
          <w:b/>
          <w:color w:val="1C2246"/>
          <w:spacing w:val="29"/>
          <w:sz w:val="21"/>
        </w:rPr>
        <w:t> </w:t>
      </w:r>
      <w:r>
        <w:rPr>
          <w:rFonts w:ascii="Calibri"/>
          <w:b/>
          <w:color w:val="1C2246"/>
          <w:spacing w:val="2"/>
          <w:sz w:val="21"/>
        </w:rPr>
        <w:t>of</w:t>
      </w:r>
      <w:r>
        <w:rPr>
          <w:rFonts w:ascii="Calibri"/>
          <w:b/>
          <w:color w:val="1C2246"/>
          <w:spacing w:val="28"/>
          <w:sz w:val="21"/>
        </w:rPr>
        <w:t> </w:t>
      </w:r>
      <w:r>
        <w:rPr>
          <w:rFonts w:ascii="Calibri"/>
          <w:b/>
          <w:color w:val="1C2246"/>
          <w:spacing w:val="-2"/>
          <w:sz w:val="21"/>
        </w:rPr>
        <w:t>Orthopaedics</w:t>
      </w:r>
    </w:p>
    <w:p>
      <w:pPr>
        <w:spacing w:line="255" w:lineRule="exact" w:before="0"/>
        <w:ind w:left="0" w:right="354" w:firstLine="0"/>
        <w:jc w:val="right"/>
        <w:rPr>
          <w:rFonts w:ascii="Calibri"/>
          <w:b/>
          <w:sz w:val="21"/>
        </w:rPr>
      </w:pPr>
      <w:r>
        <w:rPr>
          <w:rFonts w:ascii="Calibri"/>
          <w:b/>
          <w:color w:val="1C2246"/>
          <w:spacing w:val="2"/>
          <w:sz w:val="21"/>
        </w:rPr>
        <w:t>Department</w:t>
      </w:r>
      <w:r>
        <w:rPr>
          <w:rFonts w:ascii="Calibri"/>
          <w:b/>
          <w:color w:val="1C2246"/>
          <w:spacing w:val="30"/>
          <w:sz w:val="21"/>
        </w:rPr>
        <w:t> </w:t>
      </w:r>
      <w:r>
        <w:rPr>
          <w:rFonts w:ascii="Calibri"/>
          <w:b/>
          <w:color w:val="1C2246"/>
          <w:spacing w:val="2"/>
          <w:sz w:val="21"/>
        </w:rPr>
        <w:t>of</w:t>
      </w:r>
      <w:r>
        <w:rPr>
          <w:rFonts w:ascii="Calibri"/>
          <w:b/>
          <w:color w:val="1C2246"/>
          <w:spacing w:val="28"/>
          <w:sz w:val="21"/>
        </w:rPr>
        <w:t> </w:t>
      </w:r>
      <w:r>
        <w:rPr>
          <w:rFonts w:ascii="Calibri"/>
          <w:b/>
          <w:color w:val="1C2246"/>
          <w:spacing w:val="2"/>
          <w:sz w:val="21"/>
        </w:rPr>
        <w:t>Microbiology</w:t>
      </w:r>
      <w:r>
        <w:rPr>
          <w:rFonts w:ascii="Calibri"/>
          <w:b/>
          <w:color w:val="1C2246"/>
          <w:spacing w:val="29"/>
          <w:sz w:val="21"/>
        </w:rPr>
        <w:t> </w:t>
      </w:r>
      <w:r>
        <w:rPr>
          <w:rFonts w:ascii="Calibri"/>
          <w:b/>
          <w:color w:val="1C2246"/>
          <w:spacing w:val="2"/>
          <w:sz w:val="21"/>
        </w:rPr>
        <w:t>and</w:t>
      </w:r>
      <w:r>
        <w:rPr>
          <w:rFonts w:ascii="Calibri"/>
          <w:b/>
          <w:color w:val="1C2246"/>
          <w:spacing w:val="28"/>
          <w:sz w:val="21"/>
        </w:rPr>
        <w:t> </w:t>
      </w:r>
      <w:r>
        <w:rPr>
          <w:rFonts w:ascii="Calibri"/>
          <w:b/>
          <w:color w:val="1C2246"/>
          <w:spacing w:val="-2"/>
          <w:sz w:val="21"/>
        </w:rPr>
        <w:t>Immunology</w:t>
      </w:r>
    </w:p>
    <w:p>
      <w:pPr>
        <w:pStyle w:val="BodyText"/>
        <w:spacing w:before="75"/>
        <w:jc w:val="left"/>
        <w:rPr>
          <w:rFonts w:ascii="Calibri"/>
          <w:b/>
          <w:sz w:val="24"/>
        </w:rPr>
      </w:pPr>
    </w:p>
    <w:p>
      <w:pPr>
        <w:pStyle w:val="Heading1"/>
      </w:pPr>
      <w:r>
        <w:rPr/>
        <w:t>Gowri</w:t>
      </w:r>
      <w:r>
        <w:rPr>
          <w:spacing w:val="-5"/>
        </w:rPr>
        <w:t> </w:t>
      </w:r>
      <w:r>
        <w:rPr/>
        <w:t>Muthukrishnan</w:t>
      </w:r>
      <w:r>
        <w:rPr>
          <w:spacing w:val="-4"/>
        </w:rPr>
        <w:t> </w:t>
      </w:r>
      <w:r>
        <w:rPr>
          <w:spacing w:val="-2"/>
        </w:rPr>
        <w:t>Laboratory</w:t>
      </w:r>
    </w:p>
    <w:p>
      <w:pPr>
        <w:spacing w:line="264" w:lineRule="auto" w:before="29"/>
        <w:ind w:left="0" w:right="3417" w:firstLine="0"/>
        <w:jc w:val="left"/>
        <w:rPr>
          <w:b/>
          <w:sz w:val="24"/>
        </w:rPr>
      </w:pPr>
      <w:r>
        <w:rPr>
          <w:b/>
          <w:sz w:val="24"/>
        </w:rPr>
        <w:t>CMSR,</w:t>
      </w:r>
      <w:r>
        <w:rPr>
          <w:b/>
          <w:spacing w:val="-5"/>
          <w:sz w:val="24"/>
        </w:rPr>
        <w:t> </w:t>
      </w:r>
      <w:r>
        <w:rPr>
          <w:b/>
          <w:sz w:val="24"/>
        </w:rPr>
        <w:t>Department</w:t>
      </w:r>
      <w:r>
        <w:rPr>
          <w:b/>
          <w:spacing w:val="-7"/>
          <w:sz w:val="24"/>
        </w:rPr>
        <w:t> </w:t>
      </w:r>
      <w:r>
        <w:rPr>
          <w:b/>
          <w:sz w:val="24"/>
        </w:rPr>
        <w:t>of</w:t>
      </w:r>
      <w:r>
        <w:rPr>
          <w:b/>
          <w:spacing w:val="-7"/>
          <w:sz w:val="24"/>
        </w:rPr>
        <w:t> </w:t>
      </w:r>
      <w:r>
        <w:rPr>
          <w:b/>
          <w:sz w:val="24"/>
        </w:rPr>
        <w:t>Orthopaedics,</w:t>
      </w:r>
      <w:r>
        <w:rPr>
          <w:b/>
          <w:spacing w:val="-8"/>
          <w:sz w:val="24"/>
        </w:rPr>
        <w:t> </w:t>
      </w:r>
      <w:r>
        <w:rPr>
          <w:b/>
          <w:sz w:val="24"/>
        </w:rPr>
        <w:t>Microbiology</w:t>
      </w:r>
      <w:r>
        <w:rPr>
          <w:b/>
          <w:spacing w:val="-5"/>
          <w:sz w:val="24"/>
        </w:rPr>
        <w:t> </w:t>
      </w:r>
      <w:r>
        <w:rPr>
          <w:b/>
          <w:sz w:val="24"/>
        </w:rPr>
        <w:t>and</w:t>
      </w:r>
      <w:r>
        <w:rPr>
          <w:b/>
          <w:spacing w:val="-6"/>
          <w:sz w:val="24"/>
        </w:rPr>
        <w:t> </w:t>
      </w:r>
      <w:r>
        <w:rPr>
          <w:b/>
          <w:sz w:val="24"/>
        </w:rPr>
        <w:t>Immunology Lab website: </w:t>
      </w:r>
      <w:hyperlink r:id="rId6">
        <w:r>
          <w:rPr>
            <w:b/>
            <w:color w:val="6791BF"/>
            <w:sz w:val="24"/>
            <w:u w:val="single" w:color="6791BF"/>
          </w:rPr>
          <w:t>https://www.urmc.rochester.edu/labs/muthukrishnan</w:t>
        </w:r>
      </w:hyperlink>
    </w:p>
    <w:p>
      <w:pPr>
        <w:pStyle w:val="BodyText"/>
        <w:spacing w:before="25"/>
        <w:jc w:val="left"/>
        <w:rPr>
          <w:b/>
        </w:rPr>
      </w:pPr>
    </w:p>
    <w:p>
      <w:pPr>
        <w:pStyle w:val="BodyText"/>
        <w:ind w:right="356"/>
      </w:pPr>
      <w:r>
        <w:rPr/>
        <w:t>Postdoctoral fellow positions are available immediately for outstanding and highly motivated candidates in the broad</w:t>
      </w:r>
      <w:r>
        <w:rPr>
          <w:spacing w:val="-16"/>
        </w:rPr>
        <w:t> </w:t>
      </w:r>
      <w:r>
        <w:rPr/>
        <w:t>areas</w:t>
      </w:r>
      <w:r>
        <w:rPr>
          <w:spacing w:val="-15"/>
        </w:rPr>
        <w:t> </w:t>
      </w:r>
      <w:r>
        <w:rPr/>
        <w:t>of</w:t>
      </w:r>
      <w:r>
        <w:rPr>
          <w:spacing w:val="-14"/>
        </w:rPr>
        <w:t> </w:t>
      </w:r>
      <w:r>
        <w:rPr/>
        <w:t>host-pathogen</w:t>
      </w:r>
      <w:r>
        <w:rPr>
          <w:spacing w:val="-13"/>
        </w:rPr>
        <w:t> </w:t>
      </w:r>
      <w:r>
        <w:rPr/>
        <w:t>interactions,</w:t>
      </w:r>
      <w:r>
        <w:rPr>
          <w:spacing w:val="-16"/>
        </w:rPr>
        <w:t> </w:t>
      </w:r>
      <w:r>
        <w:rPr/>
        <w:t>T</w:t>
      </w:r>
      <w:r>
        <w:rPr>
          <w:spacing w:val="-15"/>
        </w:rPr>
        <w:t> </w:t>
      </w:r>
      <w:r>
        <w:rPr/>
        <w:t>cell</w:t>
      </w:r>
      <w:r>
        <w:rPr>
          <w:spacing w:val="-14"/>
        </w:rPr>
        <w:t> </w:t>
      </w:r>
      <w:r>
        <w:rPr/>
        <w:t>immunology,</w:t>
      </w:r>
      <w:r>
        <w:rPr>
          <w:spacing w:val="-15"/>
        </w:rPr>
        <w:t> </w:t>
      </w:r>
      <w:r>
        <w:rPr/>
        <w:t>osteoimmunology,</w:t>
      </w:r>
      <w:r>
        <w:rPr>
          <w:spacing w:val="-12"/>
        </w:rPr>
        <w:t> </w:t>
      </w:r>
      <w:r>
        <w:rPr/>
        <w:t>and</w:t>
      </w:r>
      <w:r>
        <w:rPr>
          <w:spacing w:val="-16"/>
        </w:rPr>
        <w:t> </w:t>
      </w:r>
      <w:r>
        <w:rPr/>
        <w:t>musculoskeletal</w:t>
      </w:r>
      <w:r>
        <w:rPr>
          <w:spacing w:val="-13"/>
        </w:rPr>
        <w:t> </w:t>
      </w:r>
      <w:r>
        <w:rPr/>
        <w:t>diseases.</w:t>
      </w:r>
    </w:p>
    <w:p>
      <w:pPr>
        <w:pStyle w:val="BodyText"/>
        <w:spacing w:before="253"/>
        <w:ind w:left="-1" w:right="356"/>
      </w:pPr>
      <w:r>
        <w:rPr/>
        <w:t>The</w:t>
      </w:r>
      <w:r>
        <w:rPr>
          <w:spacing w:val="-16"/>
        </w:rPr>
        <w:t> </w:t>
      </w:r>
      <w:r>
        <w:rPr/>
        <w:t>Muthukrishnan</w:t>
      </w:r>
      <w:r>
        <w:rPr>
          <w:spacing w:val="-15"/>
        </w:rPr>
        <w:t> </w:t>
      </w:r>
      <w:r>
        <w:rPr/>
        <w:t>Laboratory</w:t>
      </w:r>
      <w:r>
        <w:rPr>
          <w:spacing w:val="-15"/>
        </w:rPr>
        <w:t> </w:t>
      </w:r>
      <w:r>
        <w:rPr/>
        <w:t>studies</w:t>
      </w:r>
      <w:r>
        <w:rPr>
          <w:spacing w:val="-16"/>
        </w:rPr>
        <w:t> </w:t>
      </w:r>
      <w:r>
        <w:rPr/>
        <w:t>how</w:t>
      </w:r>
      <w:r>
        <w:rPr>
          <w:spacing w:val="-15"/>
        </w:rPr>
        <w:t> </w:t>
      </w:r>
      <w:r>
        <w:rPr/>
        <w:t>immune</w:t>
      </w:r>
      <w:r>
        <w:rPr>
          <w:spacing w:val="-15"/>
        </w:rPr>
        <w:t> </w:t>
      </w:r>
      <w:r>
        <w:rPr/>
        <w:t>responses</w:t>
      </w:r>
      <w:r>
        <w:rPr>
          <w:spacing w:val="-15"/>
        </w:rPr>
        <w:t> </w:t>
      </w:r>
      <w:r>
        <w:rPr/>
        <w:t>shape</w:t>
      </w:r>
      <w:r>
        <w:rPr>
          <w:spacing w:val="-16"/>
        </w:rPr>
        <w:t> </w:t>
      </w:r>
      <w:r>
        <w:rPr/>
        <w:t>the</w:t>
      </w:r>
      <w:r>
        <w:rPr>
          <w:spacing w:val="-15"/>
        </w:rPr>
        <w:t> </w:t>
      </w:r>
      <w:r>
        <w:rPr/>
        <w:t>outcome</w:t>
      </w:r>
      <w:r>
        <w:rPr>
          <w:spacing w:val="-15"/>
        </w:rPr>
        <w:t> </w:t>
      </w:r>
      <w:r>
        <w:rPr/>
        <w:t>of</w:t>
      </w:r>
      <w:r>
        <w:rPr>
          <w:spacing w:val="-16"/>
        </w:rPr>
        <w:t> </w:t>
      </w:r>
      <w:r>
        <w:rPr/>
        <w:t>chronic</w:t>
      </w:r>
      <w:r>
        <w:rPr>
          <w:spacing w:val="-15"/>
        </w:rPr>
        <w:t> </w:t>
      </w:r>
      <w:r>
        <w:rPr/>
        <w:t>bacterial</w:t>
      </w:r>
      <w:r>
        <w:rPr>
          <w:spacing w:val="-15"/>
        </w:rPr>
        <w:t> </w:t>
      </w:r>
      <w:r>
        <w:rPr/>
        <w:t>infections in bone and orthopaedic tissues. Our NIH funded research program focuses on the cellular and molecular mechanisms that regulate immune dysfunction, bacterial persistence, tissue damage, and repair during musculoskeletal</w:t>
      </w:r>
      <w:r>
        <w:rPr>
          <w:spacing w:val="-12"/>
        </w:rPr>
        <w:t> </w:t>
      </w:r>
      <w:r>
        <w:rPr/>
        <w:t>infection.</w:t>
      </w:r>
      <w:r>
        <w:rPr>
          <w:spacing w:val="-16"/>
        </w:rPr>
        <w:t> </w:t>
      </w:r>
      <w:r>
        <w:rPr/>
        <w:t>A</w:t>
      </w:r>
      <w:r>
        <w:rPr>
          <w:spacing w:val="-15"/>
        </w:rPr>
        <w:t> </w:t>
      </w:r>
      <w:r>
        <w:rPr/>
        <w:t>major</w:t>
      </w:r>
      <w:r>
        <w:rPr>
          <w:spacing w:val="-8"/>
        </w:rPr>
        <w:t> </w:t>
      </w:r>
      <w:r>
        <w:rPr/>
        <w:t>emphasis</w:t>
      </w:r>
      <w:r>
        <w:rPr>
          <w:spacing w:val="-6"/>
        </w:rPr>
        <w:t> </w:t>
      </w:r>
      <w:r>
        <w:rPr/>
        <w:t>of</w:t>
      </w:r>
      <w:r>
        <w:rPr>
          <w:spacing w:val="-7"/>
        </w:rPr>
        <w:t> </w:t>
      </w:r>
      <w:r>
        <w:rPr/>
        <w:t>the</w:t>
      </w:r>
      <w:r>
        <w:rPr>
          <w:spacing w:val="-9"/>
        </w:rPr>
        <w:t> </w:t>
      </w:r>
      <w:r>
        <w:rPr/>
        <w:t>laboratory</w:t>
      </w:r>
      <w:r>
        <w:rPr>
          <w:spacing w:val="-6"/>
        </w:rPr>
        <w:t> </w:t>
      </w:r>
      <w:r>
        <w:rPr/>
        <w:t>is</w:t>
      </w:r>
      <w:r>
        <w:rPr>
          <w:spacing w:val="-6"/>
        </w:rPr>
        <w:t> </w:t>
      </w:r>
      <w:r>
        <w:rPr/>
        <w:t>to</w:t>
      </w:r>
      <w:r>
        <w:rPr>
          <w:spacing w:val="-6"/>
        </w:rPr>
        <w:t> </w:t>
      </w:r>
      <w:r>
        <w:rPr/>
        <w:t>understand</w:t>
      </w:r>
      <w:r>
        <w:rPr>
          <w:spacing w:val="-6"/>
        </w:rPr>
        <w:t> </w:t>
      </w:r>
      <w:r>
        <w:rPr/>
        <w:t>how</w:t>
      </w:r>
      <w:r>
        <w:rPr>
          <w:spacing w:val="-12"/>
        </w:rPr>
        <w:t> </w:t>
      </w:r>
      <w:r>
        <w:rPr/>
        <w:t>T</w:t>
      </w:r>
      <w:r>
        <w:rPr>
          <w:spacing w:val="-9"/>
        </w:rPr>
        <w:t> </w:t>
      </w:r>
      <w:r>
        <w:rPr/>
        <w:t>cells,</w:t>
      </w:r>
      <w:r>
        <w:rPr>
          <w:spacing w:val="-5"/>
        </w:rPr>
        <w:t> </w:t>
      </w:r>
      <w:r>
        <w:rPr/>
        <w:t>innate</w:t>
      </w:r>
      <w:r>
        <w:rPr>
          <w:spacing w:val="-6"/>
        </w:rPr>
        <w:t> </w:t>
      </w:r>
      <w:r>
        <w:rPr/>
        <w:t>immune</w:t>
      </w:r>
      <w:r>
        <w:rPr>
          <w:spacing w:val="-6"/>
        </w:rPr>
        <w:t> </w:t>
      </w:r>
      <w:r>
        <w:rPr/>
        <w:t>cells, inflammatory cytokines, and immune checkpoint pathways influence host defense and disease outcome, with the long term goal of developing new immunological approaches to diagnose, prevent, and treat chronic orthopaedic infections.</w:t>
      </w:r>
    </w:p>
    <w:p>
      <w:pPr>
        <w:pStyle w:val="BodyText"/>
        <w:spacing w:before="251"/>
        <w:ind w:left="-1" w:right="355"/>
      </w:pPr>
      <w:r>
        <w:rPr/>
        <w:t>The successful candidate will have the opportunity to work on projects related to T cell responses and exhaustion, immune checkpoint pathways, cytokine and chemokine networks, host pathogen interactions, and translational</w:t>
      </w:r>
      <w:r>
        <w:rPr>
          <w:spacing w:val="-13"/>
        </w:rPr>
        <w:t> </w:t>
      </w:r>
      <w:r>
        <w:rPr/>
        <w:t>immune</w:t>
      </w:r>
      <w:r>
        <w:rPr>
          <w:spacing w:val="-15"/>
        </w:rPr>
        <w:t> </w:t>
      </w:r>
      <w:r>
        <w:rPr/>
        <w:t>biomarker</w:t>
      </w:r>
      <w:r>
        <w:rPr>
          <w:spacing w:val="-11"/>
        </w:rPr>
        <w:t> </w:t>
      </w:r>
      <w:r>
        <w:rPr/>
        <w:t>studies</w:t>
      </w:r>
      <w:r>
        <w:rPr>
          <w:spacing w:val="-12"/>
        </w:rPr>
        <w:t> </w:t>
      </w:r>
      <w:r>
        <w:rPr/>
        <w:t>in</w:t>
      </w:r>
      <w:r>
        <w:rPr>
          <w:spacing w:val="-15"/>
        </w:rPr>
        <w:t> </w:t>
      </w:r>
      <w:r>
        <w:rPr/>
        <w:t>clinically</w:t>
      </w:r>
      <w:r>
        <w:rPr>
          <w:spacing w:val="-12"/>
        </w:rPr>
        <w:t> </w:t>
      </w:r>
      <w:r>
        <w:rPr/>
        <w:t>relevant</w:t>
      </w:r>
      <w:r>
        <w:rPr>
          <w:spacing w:val="-13"/>
        </w:rPr>
        <w:t> </w:t>
      </w:r>
      <w:r>
        <w:rPr/>
        <w:t>models</w:t>
      </w:r>
      <w:r>
        <w:rPr>
          <w:spacing w:val="-12"/>
        </w:rPr>
        <w:t> </w:t>
      </w:r>
      <w:r>
        <w:rPr/>
        <w:t>of</w:t>
      </w:r>
      <w:r>
        <w:rPr>
          <w:spacing w:val="-2"/>
        </w:rPr>
        <w:t> </w:t>
      </w:r>
      <w:r>
        <w:rPr/>
        <w:t>Staphylococcus</w:t>
      </w:r>
      <w:r>
        <w:rPr>
          <w:spacing w:val="-12"/>
        </w:rPr>
        <w:t> </w:t>
      </w:r>
      <w:r>
        <w:rPr/>
        <w:t>aureus</w:t>
      </w:r>
      <w:r>
        <w:rPr>
          <w:spacing w:val="-3"/>
        </w:rPr>
        <w:t> </w:t>
      </w:r>
      <w:r>
        <w:rPr/>
        <w:t>osteomyelitis</w:t>
      </w:r>
      <w:r>
        <w:rPr>
          <w:spacing w:val="-12"/>
        </w:rPr>
        <w:t> </w:t>
      </w:r>
      <w:r>
        <w:rPr/>
        <w:t>and implant-associated</w:t>
      </w:r>
      <w:r>
        <w:rPr>
          <w:spacing w:val="-2"/>
        </w:rPr>
        <w:t> </w:t>
      </w:r>
      <w:r>
        <w:rPr/>
        <w:t>infection.</w:t>
      </w:r>
      <w:r>
        <w:rPr>
          <w:spacing w:val="-5"/>
        </w:rPr>
        <w:t> </w:t>
      </w:r>
      <w:r>
        <w:rPr/>
        <w:t>The</w:t>
      </w:r>
      <w:r>
        <w:rPr>
          <w:spacing w:val="-2"/>
        </w:rPr>
        <w:t> </w:t>
      </w:r>
      <w:r>
        <w:rPr/>
        <w:t>position</w:t>
      </w:r>
      <w:r>
        <w:rPr>
          <w:spacing w:val="-2"/>
        </w:rPr>
        <w:t> </w:t>
      </w:r>
      <w:r>
        <w:rPr/>
        <w:t>will</w:t>
      </w:r>
      <w:r>
        <w:rPr>
          <w:spacing w:val="-2"/>
        </w:rPr>
        <w:t> </w:t>
      </w:r>
      <w:r>
        <w:rPr/>
        <w:t>involve</w:t>
      </w:r>
      <w:r>
        <w:rPr>
          <w:spacing w:val="-2"/>
        </w:rPr>
        <w:t> </w:t>
      </w:r>
      <w:r>
        <w:rPr/>
        <w:t>the</w:t>
      </w:r>
      <w:r>
        <w:rPr>
          <w:spacing w:val="-2"/>
        </w:rPr>
        <w:t> </w:t>
      </w:r>
      <w:r>
        <w:rPr/>
        <w:t>use</w:t>
      </w:r>
      <w:r>
        <w:rPr>
          <w:spacing w:val="-4"/>
        </w:rPr>
        <w:t> </w:t>
      </w:r>
      <w:r>
        <w:rPr/>
        <w:t>of</w:t>
      </w:r>
      <w:r>
        <w:rPr>
          <w:spacing w:val="-2"/>
        </w:rPr>
        <w:t> </w:t>
      </w:r>
      <w:r>
        <w:rPr/>
        <w:t>genetic</w:t>
      </w:r>
      <w:r>
        <w:rPr>
          <w:spacing w:val="-1"/>
        </w:rPr>
        <w:t> </w:t>
      </w:r>
      <w:r>
        <w:rPr/>
        <w:t>and</w:t>
      </w:r>
      <w:r>
        <w:rPr>
          <w:spacing w:val="-2"/>
        </w:rPr>
        <w:t> </w:t>
      </w:r>
      <w:r>
        <w:rPr/>
        <w:t>humanized</w:t>
      </w:r>
      <w:r>
        <w:rPr>
          <w:spacing w:val="-4"/>
        </w:rPr>
        <w:t> </w:t>
      </w:r>
      <w:r>
        <w:rPr/>
        <w:t>mouse</w:t>
      </w:r>
      <w:r>
        <w:rPr>
          <w:spacing w:val="-4"/>
        </w:rPr>
        <w:t> </w:t>
      </w:r>
      <w:r>
        <w:rPr/>
        <w:t>models, murine models of orthopaedic infection, high-dimensional spectral flow cytometry, in vivo imaging, bacterial infection assays, cytokine profiling, histology and immunohistochemistry, single-cell and next-generation sequencing approaches, and studies using patient-derived samples.</w:t>
      </w:r>
    </w:p>
    <w:p>
      <w:pPr>
        <w:pStyle w:val="BodyText"/>
        <w:spacing w:before="252"/>
        <w:ind w:right="352"/>
      </w:pPr>
      <w:r>
        <w:rPr/>
        <w:t>Applicants</w:t>
      </w:r>
      <w:r>
        <w:rPr>
          <w:spacing w:val="-8"/>
        </w:rPr>
        <w:t> </w:t>
      </w:r>
      <w:r>
        <w:rPr/>
        <w:t>should</w:t>
      </w:r>
      <w:r>
        <w:rPr>
          <w:spacing w:val="-9"/>
        </w:rPr>
        <w:t> </w:t>
      </w:r>
      <w:r>
        <w:rPr/>
        <w:t>have</w:t>
      </w:r>
      <w:r>
        <w:rPr>
          <w:spacing w:val="-9"/>
        </w:rPr>
        <w:t> </w:t>
      </w:r>
      <w:r>
        <w:rPr/>
        <w:t>strong</w:t>
      </w:r>
      <w:r>
        <w:rPr>
          <w:spacing w:val="-11"/>
        </w:rPr>
        <w:t> </w:t>
      </w:r>
      <w:r>
        <w:rPr/>
        <w:t>practical</w:t>
      </w:r>
      <w:r>
        <w:rPr>
          <w:spacing w:val="-9"/>
        </w:rPr>
        <w:t> </w:t>
      </w:r>
      <w:r>
        <w:rPr/>
        <w:t>knowledge</w:t>
      </w:r>
      <w:r>
        <w:rPr>
          <w:spacing w:val="-9"/>
        </w:rPr>
        <w:t> </w:t>
      </w:r>
      <w:r>
        <w:rPr/>
        <w:t>in</w:t>
      </w:r>
      <w:r>
        <w:rPr>
          <w:spacing w:val="-9"/>
        </w:rPr>
        <w:t> </w:t>
      </w:r>
      <w:r>
        <w:rPr/>
        <w:t>immunology,</w:t>
      </w:r>
      <w:r>
        <w:rPr>
          <w:spacing w:val="-12"/>
        </w:rPr>
        <w:t> </w:t>
      </w:r>
      <w:r>
        <w:rPr/>
        <w:t>microbiology,</w:t>
      </w:r>
      <w:r>
        <w:rPr>
          <w:spacing w:val="-7"/>
        </w:rPr>
        <w:t> </w:t>
      </w:r>
      <w:r>
        <w:rPr/>
        <w:t>cell</w:t>
      </w:r>
      <w:r>
        <w:rPr>
          <w:spacing w:val="-9"/>
        </w:rPr>
        <w:t> </w:t>
      </w:r>
      <w:r>
        <w:rPr/>
        <w:t>biology,</w:t>
      </w:r>
      <w:r>
        <w:rPr>
          <w:spacing w:val="-9"/>
        </w:rPr>
        <w:t> </w:t>
      </w:r>
      <w:r>
        <w:rPr/>
        <w:t>molecular</w:t>
      </w:r>
      <w:r>
        <w:rPr>
          <w:spacing w:val="-7"/>
        </w:rPr>
        <w:t> </w:t>
      </w:r>
      <w:r>
        <w:rPr/>
        <w:t>biology, or</w:t>
      </w:r>
      <w:r>
        <w:rPr>
          <w:spacing w:val="-10"/>
        </w:rPr>
        <w:t> </w:t>
      </w:r>
      <w:r>
        <w:rPr/>
        <w:t>mouse</w:t>
      </w:r>
      <w:r>
        <w:rPr>
          <w:spacing w:val="-11"/>
        </w:rPr>
        <w:t> </w:t>
      </w:r>
      <w:r>
        <w:rPr/>
        <w:t>disease</w:t>
      </w:r>
      <w:r>
        <w:rPr>
          <w:spacing w:val="-11"/>
        </w:rPr>
        <w:t> </w:t>
      </w:r>
      <w:r>
        <w:rPr/>
        <w:t>models.</w:t>
      </w:r>
      <w:r>
        <w:rPr>
          <w:spacing w:val="-7"/>
        </w:rPr>
        <w:t> </w:t>
      </w:r>
      <w:r>
        <w:rPr/>
        <w:t>Candidates</w:t>
      </w:r>
      <w:r>
        <w:rPr>
          <w:spacing w:val="-8"/>
        </w:rPr>
        <w:t> </w:t>
      </w:r>
      <w:r>
        <w:rPr/>
        <w:t>with</w:t>
      </w:r>
      <w:r>
        <w:rPr>
          <w:spacing w:val="-11"/>
        </w:rPr>
        <w:t> </w:t>
      </w:r>
      <w:r>
        <w:rPr/>
        <w:t>prior</w:t>
      </w:r>
      <w:r>
        <w:rPr>
          <w:spacing w:val="-12"/>
        </w:rPr>
        <w:t> </w:t>
      </w:r>
      <w:r>
        <w:rPr/>
        <w:t>experience</w:t>
      </w:r>
      <w:r>
        <w:rPr>
          <w:spacing w:val="-8"/>
        </w:rPr>
        <w:t> </w:t>
      </w:r>
      <w:r>
        <w:rPr/>
        <w:t>in</w:t>
      </w:r>
      <w:r>
        <w:rPr>
          <w:spacing w:val="-16"/>
        </w:rPr>
        <w:t> </w:t>
      </w:r>
      <w:r>
        <w:rPr/>
        <w:t>T</w:t>
      </w:r>
      <w:r>
        <w:rPr>
          <w:spacing w:val="-10"/>
        </w:rPr>
        <w:t> </w:t>
      </w:r>
      <w:r>
        <w:rPr/>
        <w:t>cell</w:t>
      </w:r>
      <w:r>
        <w:rPr>
          <w:spacing w:val="-9"/>
        </w:rPr>
        <w:t> </w:t>
      </w:r>
      <w:r>
        <w:rPr/>
        <w:t>biology,</w:t>
      </w:r>
      <w:r>
        <w:rPr>
          <w:spacing w:val="-7"/>
        </w:rPr>
        <w:t> </w:t>
      </w:r>
      <w:r>
        <w:rPr/>
        <w:t>in</w:t>
      </w:r>
      <w:r>
        <w:rPr>
          <w:spacing w:val="-11"/>
        </w:rPr>
        <w:t> </w:t>
      </w:r>
      <w:r>
        <w:rPr/>
        <w:t>vivo</w:t>
      </w:r>
      <w:r>
        <w:rPr>
          <w:spacing w:val="-8"/>
        </w:rPr>
        <w:t> </w:t>
      </w:r>
      <w:r>
        <w:rPr/>
        <w:t>immunology,</w:t>
      </w:r>
      <w:r>
        <w:rPr>
          <w:spacing w:val="-9"/>
        </w:rPr>
        <w:t> </w:t>
      </w:r>
      <w:r>
        <w:rPr/>
        <w:t>host</w:t>
      </w:r>
      <w:r>
        <w:rPr>
          <w:spacing w:val="-7"/>
        </w:rPr>
        <w:t> </w:t>
      </w:r>
      <w:r>
        <w:rPr/>
        <w:t>pathogen interactions, bacterial infection models, transgenic or knockout mouse models, flow cytometry, single cell analysis, or bioinformatics are especially encouraged to apply. The candidate will be expected to design and conduct independent and collaborative experiments, analyze and interpret data, contribute to manuscripts and grant</w:t>
      </w:r>
      <w:r>
        <w:rPr>
          <w:spacing w:val="-16"/>
        </w:rPr>
        <w:t> </w:t>
      </w:r>
      <w:r>
        <w:rPr/>
        <w:t>applications,</w:t>
      </w:r>
      <w:r>
        <w:rPr>
          <w:spacing w:val="-15"/>
        </w:rPr>
        <w:t> </w:t>
      </w:r>
      <w:r>
        <w:rPr/>
        <w:t>present</w:t>
      </w:r>
      <w:r>
        <w:rPr>
          <w:spacing w:val="-15"/>
        </w:rPr>
        <w:t> </w:t>
      </w:r>
      <w:r>
        <w:rPr/>
        <w:t>findings,</w:t>
      </w:r>
      <w:r>
        <w:rPr>
          <w:spacing w:val="-14"/>
        </w:rPr>
        <w:t> </w:t>
      </w:r>
      <w:r>
        <w:rPr/>
        <w:t>and</w:t>
      </w:r>
      <w:r>
        <w:rPr>
          <w:spacing w:val="-13"/>
        </w:rPr>
        <w:t> </w:t>
      </w:r>
      <w:r>
        <w:rPr/>
        <w:t>help</w:t>
      </w:r>
      <w:r>
        <w:rPr>
          <w:spacing w:val="-14"/>
        </w:rPr>
        <w:t> </w:t>
      </w:r>
      <w:r>
        <w:rPr/>
        <w:t>mentor</w:t>
      </w:r>
      <w:r>
        <w:rPr>
          <w:spacing w:val="-12"/>
        </w:rPr>
        <w:t> </w:t>
      </w:r>
      <w:r>
        <w:rPr/>
        <w:t>junior</w:t>
      </w:r>
      <w:r>
        <w:rPr>
          <w:spacing w:val="-10"/>
        </w:rPr>
        <w:t> </w:t>
      </w:r>
      <w:r>
        <w:rPr/>
        <w:t>lab</w:t>
      </w:r>
      <w:r>
        <w:rPr>
          <w:spacing w:val="-14"/>
        </w:rPr>
        <w:t> </w:t>
      </w:r>
      <w:r>
        <w:rPr/>
        <w:t>members.</w:t>
      </w:r>
      <w:r>
        <w:rPr>
          <w:spacing w:val="-16"/>
        </w:rPr>
        <w:t> </w:t>
      </w:r>
      <w:r>
        <w:rPr/>
        <w:t>A</w:t>
      </w:r>
      <w:r>
        <w:rPr>
          <w:spacing w:val="-15"/>
        </w:rPr>
        <w:t> </w:t>
      </w:r>
      <w:r>
        <w:rPr/>
        <w:t>strong</w:t>
      </w:r>
      <w:r>
        <w:rPr>
          <w:spacing w:val="-13"/>
        </w:rPr>
        <w:t> </w:t>
      </w:r>
      <w:r>
        <w:rPr/>
        <w:t>publication</w:t>
      </w:r>
      <w:r>
        <w:rPr>
          <w:spacing w:val="-11"/>
        </w:rPr>
        <w:t> </w:t>
      </w:r>
      <w:r>
        <w:rPr/>
        <w:t>record</w:t>
      </w:r>
      <w:r>
        <w:rPr>
          <w:spacing w:val="-16"/>
        </w:rPr>
        <w:t> </w:t>
      </w:r>
      <w:r>
        <w:rPr/>
        <w:t>appropriate to career stage, excellent written and verbal communication skills, and the ability to work effectively in a collaborative team environment are required.</w:t>
      </w:r>
    </w:p>
    <w:p>
      <w:pPr>
        <w:pStyle w:val="BodyText"/>
        <w:jc w:val="left"/>
      </w:pPr>
    </w:p>
    <w:p>
      <w:pPr>
        <w:pStyle w:val="BodyText"/>
        <w:spacing w:before="1"/>
        <w:ind w:right="355"/>
      </w:pPr>
      <w:r>
        <w:rPr/>
        <w:t>The Center for Musculoskeletal Research is a highly collaborative and interactive research environment with broad expertise in skeletal biology, infection, inflammation, tissue repair, bioengineering, and translational medicine.</w:t>
      </w:r>
      <w:r>
        <w:rPr>
          <w:spacing w:val="-10"/>
        </w:rPr>
        <w:t> </w:t>
      </w:r>
      <w:r>
        <w:rPr/>
        <w:t>The</w:t>
      </w:r>
      <w:r>
        <w:rPr>
          <w:spacing w:val="-11"/>
        </w:rPr>
        <w:t> </w:t>
      </w:r>
      <w:r>
        <w:rPr/>
        <w:t>successful</w:t>
      </w:r>
      <w:r>
        <w:rPr>
          <w:spacing w:val="-9"/>
        </w:rPr>
        <w:t> </w:t>
      </w:r>
      <w:r>
        <w:rPr/>
        <w:t>candidate</w:t>
      </w:r>
      <w:r>
        <w:rPr>
          <w:spacing w:val="-9"/>
        </w:rPr>
        <w:t> </w:t>
      </w:r>
      <w:r>
        <w:rPr/>
        <w:t>will</w:t>
      </w:r>
      <w:r>
        <w:rPr>
          <w:spacing w:val="-9"/>
        </w:rPr>
        <w:t> </w:t>
      </w:r>
      <w:r>
        <w:rPr/>
        <w:t>benefit</w:t>
      </w:r>
      <w:r>
        <w:rPr>
          <w:spacing w:val="-8"/>
        </w:rPr>
        <w:t> </w:t>
      </w:r>
      <w:r>
        <w:rPr/>
        <w:t>from</w:t>
      </w:r>
      <w:r>
        <w:rPr>
          <w:spacing w:val="-8"/>
        </w:rPr>
        <w:t> </w:t>
      </w:r>
      <w:r>
        <w:rPr/>
        <w:t>outstanding</w:t>
      </w:r>
      <w:r>
        <w:rPr>
          <w:spacing w:val="-9"/>
        </w:rPr>
        <w:t> </w:t>
      </w:r>
      <w:r>
        <w:rPr/>
        <w:t>mentorship,</w:t>
      </w:r>
      <w:r>
        <w:rPr>
          <w:spacing w:val="-8"/>
        </w:rPr>
        <w:t> </w:t>
      </w:r>
      <w:r>
        <w:rPr/>
        <w:t>access</w:t>
      </w:r>
      <w:r>
        <w:rPr>
          <w:spacing w:val="-11"/>
        </w:rPr>
        <w:t> </w:t>
      </w:r>
      <w:r>
        <w:rPr/>
        <w:t>to</w:t>
      </w:r>
      <w:r>
        <w:rPr>
          <w:spacing w:val="-9"/>
        </w:rPr>
        <w:t> </w:t>
      </w:r>
      <w:r>
        <w:rPr/>
        <w:t>advanced</w:t>
      </w:r>
      <w:r>
        <w:rPr>
          <w:spacing w:val="-11"/>
        </w:rPr>
        <w:t> </w:t>
      </w:r>
      <w:r>
        <w:rPr/>
        <w:t>core</w:t>
      </w:r>
      <w:r>
        <w:rPr>
          <w:spacing w:val="-9"/>
        </w:rPr>
        <w:t> </w:t>
      </w:r>
      <w:r>
        <w:rPr/>
        <w:t>facilities, and multiple opportunities for career development toward an independent research career in academia, biotechnology, or industry.</w:t>
      </w:r>
    </w:p>
    <w:p>
      <w:pPr>
        <w:pStyle w:val="BodyText"/>
        <w:spacing w:before="251"/>
        <w:ind w:right="357"/>
      </w:pPr>
      <w:r>
        <w:rPr/>
        <w:t>Salary and benefits will be competitive and commensurate with experience, NIH, and University of Rochester </w:t>
      </w:r>
      <w:r>
        <w:rPr>
          <w:spacing w:val="-2"/>
        </w:rPr>
        <w:t>guidelines.</w:t>
      </w:r>
    </w:p>
    <w:p>
      <w:pPr>
        <w:pStyle w:val="BodyText"/>
        <w:spacing w:before="2"/>
        <w:jc w:val="left"/>
      </w:pPr>
    </w:p>
    <w:p>
      <w:pPr>
        <w:pStyle w:val="BodyText"/>
        <w:ind w:right="356"/>
      </w:pPr>
      <w:r>
        <w:rPr/>
        <w:t>To</w:t>
      </w:r>
      <w:r>
        <w:rPr>
          <w:spacing w:val="-4"/>
        </w:rPr>
        <w:t> </w:t>
      </w:r>
      <w:r>
        <w:rPr/>
        <w:t>apply,</w:t>
      </w:r>
      <w:r>
        <w:rPr>
          <w:spacing w:val="-3"/>
        </w:rPr>
        <w:t> </w:t>
      </w:r>
      <w:r>
        <w:rPr/>
        <w:t>please</w:t>
      </w:r>
      <w:r>
        <w:rPr>
          <w:spacing w:val="-4"/>
        </w:rPr>
        <w:t> </w:t>
      </w:r>
      <w:r>
        <w:rPr/>
        <w:t>send</w:t>
      </w:r>
      <w:r>
        <w:rPr>
          <w:spacing w:val="-4"/>
        </w:rPr>
        <w:t> </w:t>
      </w:r>
      <w:r>
        <w:rPr/>
        <w:t>a</w:t>
      </w:r>
      <w:r>
        <w:rPr>
          <w:spacing w:val="-4"/>
        </w:rPr>
        <w:t> </w:t>
      </w:r>
      <w:r>
        <w:rPr/>
        <w:t>letter</w:t>
      </w:r>
      <w:r>
        <w:rPr>
          <w:spacing w:val="-3"/>
        </w:rPr>
        <w:t> </w:t>
      </w:r>
      <w:r>
        <w:rPr/>
        <w:t>of</w:t>
      </w:r>
      <w:r>
        <w:rPr>
          <w:spacing w:val="-3"/>
        </w:rPr>
        <w:t> </w:t>
      </w:r>
      <w:r>
        <w:rPr/>
        <w:t>application,</w:t>
      </w:r>
      <w:r>
        <w:rPr>
          <w:spacing w:val="-3"/>
        </w:rPr>
        <w:t> </w:t>
      </w:r>
      <w:r>
        <w:rPr/>
        <w:t>a</w:t>
      </w:r>
      <w:r>
        <w:rPr>
          <w:spacing w:val="-4"/>
        </w:rPr>
        <w:t> </w:t>
      </w:r>
      <w:r>
        <w:rPr/>
        <w:t>curriculum</w:t>
      </w:r>
      <w:r>
        <w:rPr>
          <w:spacing w:val="-3"/>
        </w:rPr>
        <w:t> </w:t>
      </w:r>
      <w:r>
        <w:rPr/>
        <w:t>vitae,</w:t>
      </w:r>
      <w:r>
        <w:rPr>
          <w:spacing w:val="-3"/>
        </w:rPr>
        <w:t> </w:t>
      </w:r>
      <w:r>
        <w:rPr/>
        <w:t>and</w:t>
      </w:r>
      <w:r>
        <w:rPr>
          <w:spacing w:val="-4"/>
        </w:rPr>
        <w:t> </w:t>
      </w:r>
      <w:r>
        <w:rPr/>
        <w:t>the</w:t>
      </w:r>
      <w:r>
        <w:rPr>
          <w:spacing w:val="-6"/>
        </w:rPr>
        <w:t> </w:t>
      </w:r>
      <w:r>
        <w:rPr/>
        <w:t>names</w:t>
      </w:r>
      <w:r>
        <w:rPr>
          <w:spacing w:val="-3"/>
        </w:rPr>
        <w:t> </w:t>
      </w:r>
      <w:r>
        <w:rPr/>
        <w:t>and</w:t>
      </w:r>
      <w:r>
        <w:rPr>
          <w:spacing w:val="-4"/>
        </w:rPr>
        <w:t> </w:t>
      </w:r>
      <w:r>
        <w:rPr/>
        <w:t>contact</w:t>
      </w:r>
      <w:r>
        <w:rPr>
          <w:spacing w:val="-3"/>
        </w:rPr>
        <w:t> </w:t>
      </w:r>
      <w:r>
        <w:rPr/>
        <w:t>information</w:t>
      </w:r>
      <w:r>
        <w:rPr>
          <w:spacing w:val="-4"/>
        </w:rPr>
        <w:t> </w:t>
      </w:r>
      <w:r>
        <w:rPr/>
        <w:t>of</w:t>
      </w:r>
      <w:r>
        <w:rPr>
          <w:spacing w:val="-5"/>
        </w:rPr>
        <w:t> </w:t>
      </w:r>
      <w:r>
        <w:rPr/>
        <w:t>three references to:</w:t>
      </w:r>
    </w:p>
    <w:p>
      <w:pPr>
        <w:pStyle w:val="Heading2"/>
        <w:spacing w:before="127"/>
        <w:jc w:val="both"/>
      </w:pPr>
      <w:r>
        <w:rPr/>
        <w:t>Gowri</w:t>
      </w:r>
      <w:r>
        <w:rPr>
          <w:spacing w:val="-9"/>
        </w:rPr>
        <w:t> </w:t>
      </w:r>
      <w:r>
        <w:rPr/>
        <w:t>Muthukrishnan,</w:t>
      </w:r>
      <w:r>
        <w:rPr>
          <w:spacing w:val="-9"/>
        </w:rPr>
        <w:t> </w:t>
      </w:r>
      <w:r>
        <w:rPr>
          <w:spacing w:val="-2"/>
        </w:rPr>
        <w:t>Ph.D.</w:t>
      </w:r>
    </w:p>
    <w:p>
      <w:pPr>
        <w:spacing w:before="2"/>
        <w:ind w:left="0" w:right="3417" w:firstLine="0"/>
        <w:jc w:val="left"/>
        <w:rPr>
          <w:b/>
          <w:sz w:val="22"/>
        </w:rPr>
      </w:pPr>
      <w:r>
        <w:rPr>
          <w:b/>
          <w:sz w:val="22"/>
        </w:rPr>
        <w:t>Assistant</w:t>
      </w:r>
      <w:r>
        <w:rPr>
          <w:b/>
          <w:spacing w:val="-6"/>
          <w:sz w:val="22"/>
        </w:rPr>
        <w:t> </w:t>
      </w:r>
      <w:r>
        <w:rPr>
          <w:b/>
          <w:sz w:val="22"/>
        </w:rPr>
        <w:t>Professor</w:t>
      </w:r>
      <w:r>
        <w:rPr>
          <w:b/>
          <w:spacing w:val="-5"/>
          <w:sz w:val="22"/>
        </w:rPr>
        <w:t> </w:t>
      </w:r>
      <w:r>
        <w:rPr>
          <w:b/>
          <w:sz w:val="22"/>
        </w:rPr>
        <w:t>of</w:t>
      </w:r>
      <w:r>
        <w:rPr>
          <w:b/>
          <w:spacing w:val="-6"/>
          <w:sz w:val="22"/>
        </w:rPr>
        <w:t> </w:t>
      </w:r>
      <w:r>
        <w:rPr>
          <w:b/>
          <w:sz w:val="22"/>
        </w:rPr>
        <w:t>Orthopaedics,</w:t>
      </w:r>
      <w:r>
        <w:rPr>
          <w:b/>
          <w:spacing w:val="-6"/>
          <w:sz w:val="22"/>
        </w:rPr>
        <w:t> </w:t>
      </w:r>
      <w:r>
        <w:rPr>
          <w:b/>
          <w:sz w:val="22"/>
        </w:rPr>
        <w:t>Microbiology</w:t>
      </w:r>
      <w:r>
        <w:rPr>
          <w:b/>
          <w:spacing w:val="-6"/>
          <w:sz w:val="22"/>
        </w:rPr>
        <w:t> </w:t>
      </w:r>
      <w:r>
        <w:rPr>
          <w:b/>
          <w:sz w:val="22"/>
        </w:rPr>
        <w:t>and</w:t>
      </w:r>
      <w:r>
        <w:rPr>
          <w:b/>
          <w:spacing w:val="-7"/>
          <w:sz w:val="22"/>
        </w:rPr>
        <w:t> </w:t>
      </w:r>
      <w:r>
        <w:rPr>
          <w:b/>
          <w:sz w:val="22"/>
        </w:rPr>
        <w:t>Immunology Email: </w:t>
      </w:r>
      <w:hyperlink r:id="rId7">
        <w:r>
          <w:rPr>
            <w:b/>
            <w:sz w:val="22"/>
          </w:rPr>
          <w:t>gowri_shankar@urmc.rochester.edu</w:t>
        </w:r>
      </w:hyperlink>
    </w:p>
    <w:p>
      <w:pPr>
        <w:pStyle w:val="BodyText"/>
        <w:spacing w:before="252"/>
        <w:ind w:left="-1"/>
        <w:jc w:val="left"/>
      </w:pPr>
      <w:r>
        <w:rPr/>
        <w:t>The</w:t>
      </w:r>
      <w:r>
        <w:rPr>
          <w:spacing w:val="-2"/>
        </w:rPr>
        <w:t> </w:t>
      </w:r>
      <w:r>
        <w:rPr/>
        <w:t>University</w:t>
      </w:r>
      <w:r>
        <w:rPr>
          <w:spacing w:val="-4"/>
        </w:rPr>
        <w:t> </w:t>
      </w:r>
      <w:r>
        <w:rPr/>
        <w:t>of</w:t>
      </w:r>
      <w:r>
        <w:rPr>
          <w:spacing w:val="-2"/>
        </w:rPr>
        <w:t> </w:t>
      </w:r>
      <w:r>
        <w:rPr/>
        <w:t>Rochester</w:t>
      </w:r>
      <w:r>
        <w:rPr>
          <w:spacing w:val="-3"/>
        </w:rPr>
        <w:t> </w:t>
      </w:r>
      <w:r>
        <w:rPr/>
        <w:t>is</w:t>
      </w:r>
      <w:r>
        <w:rPr>
          <w:spacing w:val="-1"/>
        </w:rPr>
        <w:t> </w:t>
      </w:r>
      <w:r>
        <w:rPr/>
        <w:t>an</w:t>
      </w:r>
      <w:r>
        <w:rPr>
          <w:spacing w:val="-4"/>
        </w:rPr>
        <w:t> </w:t>
      </w:r>
      <w:r>
        <w:rPr/>
        <w:t>Equal</w:t>
      </w:r>
      <w:r>
        <w:rPr>
          <w:spacing w:val="-2"/>
        </w:rPr>
        <w:t> </w:t>
      </w:r>
      <w:r>
        <w:rPr/>
        <w:t>Opportunity</w:t>
      </w:r>
      <w:r>
        <w:rPr>
          <w:spacing w:val="-1"/>
        </w:rPr>
        <w:t> </w:t>
      </w:r>
      <w:r>
        <w:rPr/>
        <w:t>Employer and</w:t>
      </w:r>
      <w:r>
        <w:rPr>
          <w:spacing w:val="-4"/>
        </w:rPr>
        <w:t> </w:t>
      </w:r>
      <w:r>
        <w:rPr/>
        <w:t>is</w:t>
      </w:r>
      <w:r>
        <w:rPr>
          <w:spacing w:val="-1"/>
        </w:rPr>
        <w:t> </w:t>
      </w:r>
      <w:r>
        <w:rPr/>
        <w:t>committed</w:t>
      </w:r>
      <w:r>
        <w:rPr>
          <w:spacing w:val="-4"/>
        </w:rPr>
        <w:t> </w:t>
      </w:r>
      <w:r>
        <w:rPr/>
        <w:t>to</w:t>
      </w:r>
      <w:r>
        <w:rPr>
          <w:spacing w:val="-4"/>
        </w:rPr>
        <w:t> </w:t>
      </w:r>
      <w:r>
        <w:rPr/>
        <w:t>fostering</w:t>
      </w:r>
      <w:r>
        <w:rPr>
          <w:spacing w:val="-4"/>
        </w:rPr>
        <w:t> </w:t>
      </w:r>
      <w:r>
        <w:rPr/>
        <w:t>an</w:t>
      </w:r>
      <w:r>
        <w:rPr>
          <w:spacing w:val="-2"/>
        </w:rPr>
        <w:t> </w:t>
      </w:r>
      <w:r>
        <w:rPr/>
        <w:t>inclusive</w:t>
      </w:r>
      <w:r>
        <w:rPr>
          <w:spacing w:val="-2"/>
        </w:rPr>
        <w:t> </w:t>
      </w:r>
      <w:r>
        <w:rPr/>
        <w:t>and welcoming environment for all members of its community.</w:t>
      </w:r>
    </w:p>
    <w:sectPr>
      <w:type w:val="continuous"/>
      <w:pgSz w:w="12240" w:h="15840"/>
      <w:pgMar w:top="6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jc w:val="both"/>
    </w:pPr>
    <w:rPr>
      <w:rFonts w:ascii="Arial" w:hAnsi="Arial" w:eastAsia="Arial" w:cs="Arial"/>
      <w:sz w:val="22"/>
      <w:szCs w:val="22"/>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2"/>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rmc.rochester.edu/labs/muthukrishnan" TargetMode="External"/><Relationship Id="rId7" Type="http://schemas.openxmlformats.org/officeDocument/2006/relationships/hyperlink" Target="mailto:gowri_shankar@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Wendorf</dc:creator>
  <dc:description/>
  <dcterms:created xsi:type="dcterms:W3CDTF">2026-05-05T17:45:54Z</dcterms:created>
  <dcterms:modified xsi:type="dcterms:W3CDTF">2026-05-05T17:45:54Z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Acrobat PDFMaker 15 for Word</vt:lpwstr>
  </property>
  <property fmtid="{D5CDD505-2E9C-101B-9397-08002B2CF9AE}" pid="4" name="LastSaved">
    <vt:filetime>2026-05-05T00:00:00Z</vt:filetime>
  </property>
  <property fmtid="{D5CDD505-2E9C-101B-9397-08002B2CF9AE}" pid="5" name="Producer">
    <vt:lpwstr>Adobe PDF Library 15.0</vt:lpwstr>
  </property>
  <property fmtid="{D5CDD505-2E9C-101B-9397-08002B2CF9AE}" pid="6" name="SourceModified">
    <vt:lpwstr>D:20260504141430</vt:lpwstr>
  </property>
</Properties>
</file>