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572" w14:textId="77777777" w:rsidR="00AD5CE1" w:rsidRDefault="00AD5CE1">
      <w:pPr>
        <w:pStyle w:val="BodyText"/>
        <w:rPr>
          <w:rFonts w:ascii="Times New Roman"/>
          <w:b w:val="0"/>
          <w:sz w:val="20"/>
        </w:rPr>
      </w:pPr>
    </w:p>
    <w:p w14:paraId="22228130" w14:textId="77777777" w:rsidR="00AD5CE1" w:rsidRDefault="00AD5CE1">
      <w:pPr>
        <w:pStyle w:val="BodyText"/>
        <w:spacing w:before="50"/>
        <w:rPr>
          <w:rFonts w:ascii="Times New Roman"/>
          <w:b w:val="0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167"/>
        <w:gridCol w:w="3078"/>
      </w:tblGrid>
      <w:tr w:rsidR="00AD5CE1" w14:paraId="77868C6F" w14:textId="77777777">
        <w:trPr>
          <w:trHeight w:val="300"/>
        </w:trPr>
        <w:tc>
          <w:tcPr>
            <w:tcW w:w="3122" w:type="dxa"/>
            <w:shd w:val="clear" w:color="auto" w:fill="E97031"/>
          </w:tcPr>
          <w:p w14:paraId="20C2E222" w14:textId="77777777" w:rsidR="00AD5CE1" w:rsidRDefault="00000000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Date</w:t>
            </w:r>
          </w:p>
        </w:tc>
        <w:tc>
          <w:tcPr>
            <w:tcW w:w="3167" w:type="dxa"/>
            <w:shd w:val="clear" w:color="auto" w:fill="E97031"/>
          </w:tcPr>
          <w:p w14:paraId="6F6A0811" w14:textId="77777777" w:rsidR="00AD5CE1" w:rsidRDefault="0000000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Speaker</w:t>
            </w:r>
          </w:p>
        </w:tc>
        <w:tc>
          <w:tcPr>
            <w:tcW w:w="3078" w:type="dxa"/>
            <w:shd w:val="clear" w:color="auto" w:fill="E97031"/>
          </w:tcPr>
          <w:p w14:paraId="51C46C96" w14:textId="77777777" w:rsidR="00AD5CE1" w:rsidRDefault="0000000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Title</w:t>
            </w:r>
          </w:p>
        </w:tc>
      </w:tr>
      <w:tr w:rsidR="00AD5CE1" w14:paraId="0A464BA3" w14:textId="77777777">
        <w:trPr>
          <w:trHeight w:val="2345"/>
        </w:trPr>
        <w:tc>
          <w:tcPr>
            <w:tcW w:w="3122" w:type="dxa"/>
          </w:tcPr>
          <w:p w14:paraId="7FC66546" w14:textId="77777777" w:rsidR="00AD5CE1" w:rsidRDefault="00000000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Sep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167" w:type="dxa"/>
          </w:tcPr>
          <w:p w14:paraId="79281E72" w14:textId="77777777" w:rsidR="00AD5CE1" w:rsidRDefault="00000000">
            <w:pPr>
              <w:pStyle w:val="TableParagraph"/>
              <w:ind w:right="297"/>
              <w:rPr>
                <w:sz w:val="24"/>
              </w:rPr>
            </w:pPr>
            <w:r>
              <w:rPr>
                <w:w w:val="105"/>
                <w:sz w:val="24"/>
              </w:rPr>
              <w:t>Kelly Baker, PhD - Associate Professor of Epidemiology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Environmental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Health, University of Buffalo</w:t>
            </w:r>
          </w:p>
        </w:tc>
        <w:tc>
          <w:tcPr>
            <w:tcW w:w="3078" w:type="dxa"/>
          </w:tcPr>
          <w:p w14:paraId="1324EA89" w14:textId="77777777" w:rsidR="00AD5CE1" w:rsidRDefault="00000000">
            <w:pPr>
              <w:pStyle w:val="TableParagraph"/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Epidemiological Transitions </w:t>
            </w:r>
            <w:r>
              <w:rPr>
                <w:i/>
                <w:w w:val="110"/>
                <w:sz w:val="24"/>
              </w:rPr>
              <w:t>in Enteric Disease control: impact of societal development on enteric pathogen transmission at the</w:t>
            </w:r>
            <w:r>
              <w:rPr>
                <w:i/>
                <w:spacing w:val="-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One</w:t>
            </w:r>
            <w:r>
              <w:rPr>
                <w:i/>
                <w:spacing w:val="-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Health</w:t>
            </w:r>
            <w:r>
              <w:rPr>
                <w:i/>
                <w:spacing w:val="-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interface</w:t>
            </w:r>
            <w:r>
              <w:rPr>
                <w:i/>
                <w:spacing w:val="-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in the</w:t>
            </w:r>
            <w:r>
              <w:rPr>
                <w:i/>
                <w:spacing w:val="-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PATHOME</w:t>
            </w:r>
          </w:p>
        </w:tc>
      </w:tr>
      <w:tr w:rsidR="00AD5CE1" w14:paraId="6E522EFA" w14:textId="77777777">
        <w:trPr>
          <w:trHeight w:val="2635"/>
        </w:trPr>
        <w:tc>
          <w:tcPr>
            <w:tcW w:w="3122" w:type="dxa"/>
          </w:tcPr>
          <w:p w14:paraId="45D052BA" w14:textId="77777777" w:rsidR="00AD5CE1" w:rsidRDefault="00000000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Sep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167" w:type="dxa"/>
          </w:tcPr>
          <w:p w14:paraId="64029158" w14:textId="77777777" w:rsidR="00AD5CE1" w:rsidRDefault="00000000">
            <w:pPr>
              <w:pStyle w:val="TableParagraph"/>
              <w:ind w:right="200"/>
              <w:rPr>
                <w:sz w:val="24"/>
              </w:rPr>
            </w:pPr>
            <w:r>
              <w:rPr>
                <w:w w:val="105"/>
                <w:sz w:val="24"/>
              </w:rPr>
              <w:t>Katrina Korfmacher, PhD - Professor, Department of Environmental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Medicine, Center for Community Health and Prevention, Department of Public Health Sciences, University of Rochester</w:t>
            </w:r>
          </w:p>
        </w:tc>
        <w:tc>
          <w:tcPr>
            <w:tcW w:w="3078" w:type="dxa"/>
          </w:tcPr>
          <w:p w14:paraId="518ECCC3" w14:textId="77777777" w:rsidR="00AD5CE1" w:rsidRDefault="00000000">
            <w:pPr>
              <w:pStyle w:val="TableParagraph"/>
              <w:ind w:right="20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The ROC HOME Study: Implications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for participants, policies, and </w:t>
            </w:r>
            <w:r>
              <w:rPr>
                <w:i/>
                <w:spacing w:val="-2"/>
                <w:w w:val="105"/>
                <w:sz w:val="24"/>
              </w:rPr>
              <w:t>programs</w:t>
            </w:r>
          </w:p>
        </w:tc>
      </w:tr>
      <w:tr w:rsidR="00AD5CE1" w14:paraId="6A2EA01F" w14:textId="77777777">
        <w:trPr>
          <w:trHeight w:val="1760"/>
        </w:trPr>
        <w:tc>
          <w:tcPr>
            <w:tcW w:w="3122" w:type="dxa"/>
          </w:tcPr>
          <w:p w14:paraId="61E11A5D" w14:textId="77777777" w:rsidR="00AD5CE1" w:rsidRDefault="00000000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Thursday,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15,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2025</w:t>
            </w:r>
          </w:p>
        </w:tc>
        <w:tc>
          <w:tcPr>
            <w:tcW w:w="3167" w:type="dxa"/>
          </w:tcPr>
          <w:p w14:paraId="13BD5135" w14:textId="77777777" w:rsidR="00AD5CE1" w:rsidRDefault="00000000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Tess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Eidem,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PhD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0E1158D" w14:textId="77777777" w:rsidR="00AD5CE1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Senior Research Associate, Department of Civil, Environmental,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Architectural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Engineering</w:t>
            </w:r>
          </w:p>
        </w:tc>
        <w:tc>
          <w:tcPr>
            <w:tcW w:w="3078" w:type="dxa"/>
          </w:tcPr>
          <w:p w14:paraId="36049E03" w14:textId="77777777" w:rsidR="00AD5CE1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Airborne Allergen Risks Across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Environments: Cannabis Industry Hazards and Indoor Air Quality </w:t>
            </w:r>
            <w:r>
              <w:rPr>
                <w:i/>
                <w:spacing w:val="-2"/>
                <w:w w:val="105"/>
                <w:sz w:val="24"/>
              </w:rPr>
              <w:t>Challenges</w:t>
            </w:r>
          </w:p>
        </w:tc>
      </w:tr>
      <w:tr w:rsidR="00AD5CE1" w14:paraId="3F7EFB63" w14:textId="77777777">
        <w:trPr>
          <w:trHeight w:val="1755"/>
        </w:trPr>
        <w:tc>
          <w:tcPr>
            <w:tcW w:w="3122" w:type="dxa"/>
          </w:tcPr>
          <w:p w14:paraId="19C1A699" w14:textId="77777777" w:rsidR="00AD5CE1" w:rsidRDefault="00000000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Thursday,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23,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2025</w:t>
            </w:r>
          </w:p>
        </w:tc>
        <w:tc>
          <w:tcPr>
            <w:tcW w:w="3167" w:type="dxa"/>
          </w:tcPr>
          <w:p w14:paraId="3520ED30" w14:textId="77777777" w:rsidR="00AD5CE1" w:rsidRDefault="00000000">
            <w:pPr>
              <w:pStyle w:val="TableParagraph"/>
              <w:ind w:right="297"/>
              <w:rPr>
                <w:sz w:val="24"/>
              </w:rPr>
            </w:pPr>
            <w:r>
              <w:rPr>
                <w:w w:val="105"/>
                <w:sz w:val="24"/>
              </w:rPr>
              <w:t>Dean Jones, PhD - Professor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Medicine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Biochemistry,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Emory University School of </w:t>
            </w:r>
            <w:r>
              <w:rPr>
                <w:spacing w:val="-2"/>
                <w:w w:val="105"/>
                <w:sz w:val="24"/>
              </w:rPr>
              <w:t>Medicine</w:t>
            </w:r>
          </w:p>
        </w:tc>
        <w:tc>
          <w:tcPr>
            <w:tcW w:w="3078" w:type="dxa"/>
          </w:tcPr>
          <w:p w14:paraId="4B38075B" w14:textId="77777777" w:rsidR="00AD5CE1" w:rsidRDefault="00000000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The Human Exposome and Future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Health</w:t>
            </w:r>
          </w:p>
        </w:tc>
      </w:tr>
      <w:tr w:rsidR="00AD5CE1" w14:paraId="400ACCED" w14:textId="77777777">
        <w:trPr>
          <w:trHeight w:val="1465"/>
        </w:trPr>
        <w:tc>
          <w:tcPr>
            <w:tcW w:w="3122" w:type="dxa"/>
          </w:tcPr>
          <w:p w14:paraId="057EC9D4" w14:textId="77777777" w:rsidR="00AD5CE1" w:rsidRDefault="00000000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Thursday,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30,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2025</w:t>
            </w:r>
          </w:p>
        </w:tc>
        <w:tc>
          <w:tcPr>
            <w:tcW w:w="3167" w:type="dxa"/>
          </w:tcPr>
          <w:p w14:paraId="6C117AB7" w14:textId="77777777" w:rsidR="00AD5CE1" w:rsidRDefault="00000000">
            <w:pPr>
              <w:pStyle w:val="TableParagraph"/>
              <w:ind w:right="467"/>
              <w:rPr>
                <w:sz w:val="24"/>
              </w:rPr>
            </w:pPr>
            <w:r>
              <w:rPr>
                <w:w w:val="105"/>
                <w:sz w:val="24"/>
              </w:rPr>
              <w:t>Matthew Rand, PhD - Associate Professor of Environmental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Medicine, University of Rochester</w:t>
            </w:r>
          </w:p>
        </w:tc>
        <w:tc>
          <w:tcPr>
            <w:tcW w:w="3078" w:type="dxa"/>
          </w:tcPr>
          <w:p w14:paraId="759DC13A" w14:textId="77777777" w:rsidR="00AD5CE1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Environmental Mercury Toxicity: Lessons from history, hair, microbes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and </w:t>
            </w:r>
            <w:r>
              <w:rPr>
                <w:i/>
                <w:spacing w:val="-2"/>
                <w:w w:val="105"/>
                <w:sz w:val="24"/>
              </w:rPr>
              <w:t>flies</w:t>
            </w:r>
          </w:p>
        </w:tc>
      </w:tr>
      <w:tr w:rsidR="00AD5CE1" w14:paraId="47C8CD35" w14:textId="77777777">
        <w:trPr>
          <w:trHeight w:val="1760"/>
        </w:trPr>
        <w:tc>
          <w:tcPr>
            <w:tcW w:w="3122" w:type="dxa"/>
          </w:tcPr>
          <w:p w14:paraId="79646780" w14:textId="77777777" w:rsidR="00AD5CE1" w:rsidRDefault="00000000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Thursday,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6,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2025</w:t>
            </w:r>
          </w:p>
        </w:tc>
        <w:tc>
          <w:tcPr>
            <w:tcW w:w="3167" w:type="dxa"/>
          </w:tcPr>
          <w:p w14:paraId="1BE39DAD" w14:textId="77777777" w:rsidR="00AD5CE1" w:rsidRDefault="00000000">
            <w:pPr>
              <w:pStyle w:val="TableParagraph"/>
              <w:spacing w:line="237" w:lineRule="auto"/>
              <w:ind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Jalonne</w:t>
            </w:r>
            <w:proofErr w:type="spellEnd"/>
            <w:r>
              <w:rPr>
                <w:sz w:val="24"/>
              </w:rPr>
              <w:t xml:space="preserve"> White-Newsome, </w:t>
            </w:r>
            <w:r>
              <w:rPr>
                <w:w w:val="110"/>
                <w:sz w:val="24"/>
              </w:rPr>
              <w:t>PhD -</w:t>
            </w:r>
          </w:p>
          <w:p w14:paraId="0624B936" w14:textId="77777777" w:rsidR="00AD5CE1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CEO and Founder, Empowering a Green Environment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Economy,</w:t>
            </w:r>
          </w:p>
          <w:p w14:paraId="49E20B68" w14:textId="77777777" w:rsidR="00AD5CE1" w:rsidRDefault="00000000">
            <w:pPr>
              <w:pStyle w:val="TableParagraph"/>
              <w:spacing w:before="1" w:line="279" w:lineRule="exact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LLC</w:t>
            </w:r>
          </w:p>
        </w:tc>
        <w:tc>
          <w:tcPr>
            <w:tcW w:w="3078" w:type="dxa"/>
          </w:tcPr>
          <w:p w14:paraId="7FDC76DC" w14:textId="77777777" w:rsidR="00AD5CE1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Lessons from The White House:</w:t>
            </w:r>
            <w:r>
              <w:rPr>
                <w:i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Redefining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the</w:t>
            </w:r>
            <w:r>
              <w:rPr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Art (and Arc) of Community Environmental</w:t>
            </w:r>
            <w:r>
              <w:rPr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Health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and Systems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Resilience</w:t>
            </w:r>
          </w:p>
        </w:tc>
      </w:tr>
    </w:tbl>
    <w:p w14:paraId="7D754AAF" w14:textId="77777777" w:rsidR="00AD5CE1" w:rsidRDefault="00AD5CE1">
      <w:pPr>
        <w:pStyle w:val="TableParagraph"/>
        <w:rPr>
          <w:i/>
          <w:sz w:val="24"/>
        </w:rPr>
        <w:sectPr w:rsidR="00AD5CE1">
          <w:headerReference w:type="default" r:id="rId6"/>
          <w:type w:val="continuous"/>
          <w:pgSz w:w="12240" w:h="15840"/>
          <w:pgMar w:top="1780" w:right="1080" w:bottom="1299" w:left="1440" w:header="720" w:footer="0" w:gutter="0"/>
          <w:pgNumType w:start="1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167"/>
        <w:gridCol w:w="3078"/>
      </w:tblGrid>
      <w:tr w:rsidR="00AD5CE1" w14:paraId="2E4D6A8C" w14:textId="77777777">
        <w:trPr>
          <w:trHeight w:val="300"/>
        </w:trPr>
        <w:tc>
          <w:tcPr>
            <w:tcW w:w="3122" w:type="dxa"/>
          </w:tcPr>
          <w:p w14:paraId="17BF1303" w14:textId="77777777" w:rsidR="00AD5CE1" w:rsidRDefault="00AD5C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7" w:type="dxa"/>
          </w:tcPr>
          <w:p w14:paraId="18492240" w14:textId="77777777" w:rsidR="00AD5CE1" w:rsidRDefault="00AD5C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8" w:type="dxa"/>
          </w:tcPr>
          <w:p w14:paraId="48B3A1A7" w14:textId="77777777" w:rsidR="00AD5CE1" w:rsidRDefault="00AD5CE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D5CE1" w14:paraId="30B235E8" w14:textId="77777777">
        <w:trPr>
          <w:trHeight w:val="300"/>
        </w:trPr>
        <w:tc>
          <w:tcPr>
            <w:tcW w:w="3122" w:type="dxa"/>
          </w:tcPr>
          <w:p w14:paraId="6AFD3F65" w14:textId="77777777" w:rsidR="00AD5CE1" w:rsidRDefault="00AD5C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7" w:type="dxa"/>
          </w:tcPr>
          <w:p w14:paraId="1075EAEC" w14:textId="77777777" w:rsidR="00AD5CE1" w:rsidRDefault="00AD5C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8" w:type="dxa"/>
          </w:tcPr>
          <w:p w14:paraId="16C22280" w14:textId="77777777" w:rsidR="00AD5CE1" w:rsidRDefault="00AD5CE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D5CE1" w14:paraId="6B54B6E9" w14:textId="77777777">
        <w:trPr>
          <w:trHeight w:val="2345"/>
        </w:trPr>
        <w:tc>
          <w:tcPr>
            <w:tcW w:w="3122" w:type="dxa"/>
          </w:tcPr>
          <w:p w14:paraId="3FCAE1F8" w14:textId="77777777" w:rsidR="00AD5CE1" w:rsidRDefault="00000000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Thursday,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13,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2025</w:t>
            </w:r>
          </w:p>
        </w:tc>
        <w:tc>
          <w:tcPr>
            <w:tcW w:w="3167" w:type="dxa"/>
          </w:tcPr>
          <w:p w14:paraId="654BB504" w14:textId="77777777" w:rsidR="00AD5CE1" w:rsidRDefault="00000000">
            <w:pPr>
              <w:pStyle w:val="TableParagraph"/>
              <w:ind w:right="49"/>
              <w:rPr>
                <w:sz w:val="24"/>
              </w:rPr>
            </w:pPr>
            <w:r>
              <w:rPr>
                <w:w w:val="105"/>
                <w:sz w:val="24"/>
              </w:rPr>
              <w:t>Todd Jusko, PhD - Associate Professor, Department of Public Health Sciences, Department of Environmental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Medicine, Department of Pediatrics, University of Rochester</w:t>
            </w:r>
          </w:p>
        </w:tc>
        <w:tc>
          <w:tcPr>
            <w:tcW w:w="3078" w:type="dxa"/>
          </w:tcPr>
          <w:p w14:paraId="246C5710" w14:textId="77777777" w:rsidR="00AD5CE1" w:rsidRDefault="00AD5C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D5CE1" w14:paraId="2CC0AB71" w14:textId="77777777">
        <w:trPr>
          <w:trHeight w:val="1170"/>
        </w:trPr>
        <w:tc>
          <w:tcPr>
            <w:tcW w:w="3122" w:type="dxa"/>
          </w:tcPr>
          <w:p w14:paraId="2BF9E808" w14:textId="77777777" w:rsidR="00AD5CE1" w:rsidRDefault="00000000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Wednesday,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19,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2025</w:t>
            </w:r>
          </w:p>
        </w:tc>
        <w:tc>
          <w:tcPr>
            <w:tcW w:w="3167" w:type="dxa"/>
          </w:tcPr>
          <w:p w14:paraId="2D47373A" w14:textId="77777777" w:rsidR="00AD5CE1" w:rsidRDefault="00000000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Kinari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Webb,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01E6804" w14:textId="77777777" w:rsidR="00AD5CE1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Founder,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hyperlink r:id="rId7">
              <w:r>
                <w:rPr>
                  <w:color w:val="467885"/>
                  <w:w w:val="105"/>
                  <w:sz w:val="24"/>
                  <w:u w:val="single" w:color="467885"/>
                </w:rPr>
                <w:t>Health</w:t>
              </w:r>
              <w:r>
                <w:rPr>
                  <w:color w:val="467885"/>
                  <w:spacing w:val="-3"/>
                  <w:w w:val="105"/>
                  <w:sz w:val="24"/>
                  <w:u w:val="single" w:color="467885"/>
                </w:rPr>
                <w:t xml:space="preserve"> </w:t>
              </w:r>
              <w:r>
                <w:rPr>
                  <w:color w:val="467885"/>
                  <w:w w:val="105"/>
                  <w:sz w:val="24"/>
                  <w:u w:val="single" w:color="467885"/>
                </w:rPr>
                <w:t>in</w:t>
              </w:r>
              <w:r>
                <w:rPr>
                  <w:color w:val="467885"/>
                  <w:spacing w:val="-4"/>
                  <w:w w:val="105"/>
                  <w:sz w:val="24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105"/>
                  <w:sz w:val="24"/>
                  <w:u w:val="single" w:color="467885"/>
                </w:rPr>
                <w:t>Harmony</w:t>
              </w:r>
            </w:hyperlink>
          </w:p>
        </w:tc>
        <w:tc>
          <w:tcPr>
            <w:tcW w:w="3078" w:type="dxa"/>
          </w:tcPr>
          <w:p w14:paraId="498920EB" w14:textId="77777777" w:rsidR="00AD5CE1" w:rsidRDefault="00000000">
            <w:pPr>
              <w:pStyle w:val="TableParagraph"/>
              <w:ind w:right="205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 xml:space="preserve">How stethoscopes can </w:t>
            </w:r>
            <w:r>
              <w:rPr>
                <w:i/>
                <w:sz w:val="24"/>
              </w:rPr>
              <w:t xml:space="preserve">also heal the lungs of the </w:t>
            </w:r>
            <w:r>
              <w:rPr>
                <w:i/>
                <w:spacing w:val="-4"/>
                <w:w w:val="110"/>
                <w:sz w:val="24"/>
              </w:rPr>
              <w:t>Earth</w:t>
            </w:r>
          </w:p>
        </w:tc>
      </w:tr>
    </w:tbl>
    <w:p w14:paraId="767DE03E" w14:textId="77777777" w:rsidR="003A5F60" w:rsidRDefault="003A5F60"/>
    <w:sectPr w:rsidR="003A5F60">
      <w:type w:val="continuous"/>
      <w:pgSz w:w="12240" w:h="15840"/>
      <w:pgMar w:top="178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BB3F" w14:textId="77777777" w:rsidR="003A5F60" w:rsidRDefault="003A5F60">
      <w:r>
        <w:separator/>
      </w:r>
    </w:p>
  </w:endnote>
  <w:endnote w:type="continuationSeparator" w:id="0">
    <w:p w14:paraId="3CBD22E1" w14:textId="77777777" w:rsidR="003A5F60" w:rsidRDefault="003A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634C" w14:textId="77777777" w:rsidR="003A5F60" w:rsidRDefault="003A5F60">
      <w:r>
        <w:separator/>
      </w:r>
    </w:p>
  </w:footnote>
  <w:footnote w:type="continuationSeparator" w:id="0">
    <w:p w14:paraId="10CD8380" w14:textId="77777777" w:rsidR="003A5F60" w:rsidRDefault="003A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3C9A" w14:textId="77777777" w:rsidR="00AD5CE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9008B0A" wp14:editId="54E2DAA5">
              <wp:simplePos x="0" y="0"/>
              <wp:positionH relativeFrom="page">
                <wp:posOffset>2982595</wp:posOffset>
              </wp:positionH>
              <wp:positionV relativeFrom="page">
                <wp:posOffset>444583</wp:posOffset>
              </wp:positionV>
              <wp:extent cx="2256790" cy="52133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5213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AC7E1" w14:textId="77777777" w:rsidR="00AD5CE1" w:rsidRDefault="00000000">
                          <w:pPr>
                            <w:pStyle w:val="BodyText"/>
                            <w:spacing w:before="15" w:line="390" w:lineRule="exact"/>
                            <w:ind w:left="3" w:right="3"/>
                            <w:jc w:val="center"/>
                          </w:pPr>
                          <w:proofErr w:type="spellStart"/>
                          <w:r>
                            <w:rPr>
                              <w:color w:val="BE4E13"/>
                              <w:w w:val="110"/>
                            </w:rPr>
                            <w:t>EnLiGHT</w:t>
                          </w:r>
                          <w:proofErr w:type="spellEnd"/>
                          <w:r>
                            <w:rPr>
                              <w:color w:val="BE4E13"/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BE4E13"/>
                              <w:w w:val="110"/>
                            </w:rPr>
                            <w:t>Seminar</w:t>
                          </w:r>
                          <w:r>
                            <w:rPr>
                              <w:color w:val="BE4E13"/>
                              <w:spacing w:val="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BE4E13"/>
                              <w:spacing w:val="-2"/>
                              <w:w w:val="110"/>
                            </w:rPr>
                            <w:t>Series</w:t>
                          </w:r>
                        </w:p>
                        <w:p w14:paraId="5302D7B5" w14:textId="77777777" w:rsidR="00AD5CE1" w:rsidRDefault="00000000">
                          <w:pPr>
                            <w:pStyle w:val="BodyText"/>
                            <w:spacing w:line="390" w:lineRule="exact"/>
                            <w:ind w:left="3"/>
                            <w:jc w:val="center"/>
                          </w:pPr>
                          <w:r>
                            <w:rPr>
                              <w:color w:val="BE4E13"/>
                              <w:w w:val="110"/>
                            </w:rPr>
                            <w:t>Fall</w:t>
                          </w:r>
                          <w:r>
                            <w:rPr>
                              <w:color w:val="BE4E13"/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BE4E13"/>
                              <w:w w:val="110"/>
                            </w:rPr>
                            <w:t>‘25</w:t>
                          </w:r>
                          <w:r>
                            <w:rPr>
                              <w:color w:val="BE4E13"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BE4E13"/>
                              <w:spacing w:val="-2"/>
                              <w:w w:val="110"/>
                            </w:rPr>
                            <w:t>Schedule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08B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4.85pt;margin-top:35pt;width:177.7pt;height:41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rGlAEAABsDAAAOAAAAZHJzL2Uyb0RvYy54bWysUsGO0zAQvSPxD5bv1G2WXSBqugJWIKQV&#10;IC18gOvYTUTsMTNuk/49YzdtEdwQF3vsGb95743X95MfxMEi9RAauVospbDBQNuHXSO/f/vw4rUU&#10;lHRo9QDBNvJoSd5vnj9bj7G2FXQwtBYFgwSqx9jILqVYK0Wms17TAqINnHSAXic+4k61qEdG94Oq&#10;lss7NQK2EcFYIr59OCXlpuA7Z0364hzZJIZGMrdUVizrNq9qs9b1DnXsejPT0P/Awus+cNML1INO&#10;Wuyx/wvK9waBwKWFAa/Aud7YooHVrJZ/qHnqdLRFC5tD8WIT/T9Y8/nwFL+iSNM7mHiARQTFRzA/&#10;iL1RY6R6rsmeUk1cnYVODn3eWYLgh+zt8eKnnZIwfFlVt3ev3nDKcO62Wt3cvMyGq+vriJQ+WvAi&#10;B41EnldhoA+PlE6l55KZzKl/ZpKm7cQlOdxCe2QRI8+xkfRzr9FKMXwKbFQe+jnAc7A9B5iG91C+&#10;RtYS4O0+getL5yvu3JknULjPvyWP+Pdzqbr+6c0vAAAA//8DAFBLAwQUAAYACAAAACEAicrVp+AA&#10;AAAKAQAADwAAAGRycy9kb3ducmV2LnhtbEyPwU7DMBBE70j8g7VI3KidiKZtiFNVCE5IiDQcODqx&#10;m1iN1yF22/D3LKdyXO3TzJtiO7uBnc0UrEcJyUIAM9h6bbGT8Fm/PqyBhahQq8GjkfBjAmzL25tC&#10;5dpfsDLnfewYhWDIlYQ+xjHnPLS9cSos/GiQfgc/ORXpnDquJ3WhcDfwVIiMO2WRGno1mufetMf9&#10;yUnYfWH1Yr/fm4/qUNm63gh8y45S3t/Nuydg0czxCsOfPqlDSU6NP6EObJDwmG1WhEpYCdpEwDpd&#10;JsAaIpdpArws+P8J5S8AAAD//wMAUEsBAi0AFAAGAAgAAAAhALaDOJL+AAAA4QEAABMAAAAAAAAA&#10;AAAAAAAAAAAAAFtDb250ZW50X1R5cGVzXS54bWxQSwECLQAUAAYACAAAACEAOP0h/9YAAACUAQAA&#10;CwAAAAAAAAAAAAAAAAAvAQAAX3JlbHMvLnJlbHNQSwECLQAUAAYACAAAACEAWExKxpQBAAAbAwAA&#10;DgAAAAAAAAAAAAAAAAAuAgAAZHJzL2Uyb0RvYy54bWxQSwECLQAUAAYACAAAACEAicrVp+AAAAAK&#10;AQAADwAAAAAAAAAAAAAAAADuAwAAZHJzL2Rvd25yZXYueG1sUEsFBgAAAAAEAAQA8wAAAPsEAAAA&#10;AA==&#10;" filled="f" stroked="f">
              <v:textbox inset="0,0,0,0">
                <w:txbxContent>
                  <w:p w14:paraId="1DEAC7E1" w14:textId="77777777" w:rsidR="00AD5CE1" w:rsidRDefault="00000000">
                    <w:pPr>
                      <w:pStyle w:val="BodyText"/>
                      <w:spacing w:before="15" w:line="390" w:lineRule="exact"/>
                      <w:ind w:left="3" w:right="3"/>
                      <w:jc w:val="center"/>
                    </w:pPr>
                    <w:proofErr w:type="spellStart"/>
                    <w:r>
                      <w:rPr>
                        <w:color w:val="BE4E13"/>
                        <w:w w:val="110"/>
                      </w:rPr>
                      <w:t>EnLiGHT</w:t>
                    </w:r>
                    <w:proofErr w:type="spellEnd"/>
                    <w:r>
                      <w:rPr>
                        <w:color w:val="BE4E13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color w:val="BE4E13"/>
                        <w:w w:val="110"/>
                      </w:rPr>
                      <w:t>Seminar</w:t>
                    </w:r>
                    <w:r>
                      <w:rPr>
                        <w:color w:val="BE4E13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color w:val="BE4E13"/>
                        <w:spacing w:val="-2"/>
                        <w:w w:val="110"/>
                      </w:rPr>
                      <w:t>Series</w:t>
                    </w:r>
                  </w:p>
                  <w:p w14:paraId="5302D7B5" w14:textId="77777777" w:rsidR="00AD5CE1" w:rsidRDefault="00000000">
                    <w:pPr>
                      <w:pStyle w:val="BodyText"/>
                      <w:spacing w:line="390" w:lineRule="exact"/>
                      <w:ind w:left="3"/>
                      <w:jc w:val="center"/>
                    </w:pPr>
                    <w:r>
                      <w:rPr>
                        <w:color w:val="BE4E13"/>
                        <w:w w:val="110"/>
                      </w:rPr>
                      <w:t>Fall</w:t>
                    </w:r>
                    <w:r>
                      <w:rPr>
                        <w:color w:val="BE4E13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color w:val="BE4E13"/>
                        <w:w w:val="110"/>
                      </w:rPr>
                      <w:t>‘25</w:t>
                    </w:r>
                    <w:r>
                      <w:rPr>
                        <w:color w:val="BE4E13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color w:val="BE4E13"/>
                        <w:spacing w:val="-2"/>
                        <w:w w:val="110"/>
                      </w:rPr>
                      <w:t>Schedule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CE1"/>
    <w:rsid w:val="001F6D9A"/>
    <w:rsid w:val="003A5F60"/>
    <w:rsid w:val="004D1A63"/>
    <w:rsid w:val="00A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408B"/>
  <w15:docId w15:val="{4DD4DE3E-D504-477D-BDC9-8581553D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althinharmon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1535</Characters>
  <Application>Microsoft Office Word</Application>
  <DocSecurity>0</DocSecurity>
  <Lines>102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 Seminar Series Fall 2025</dc:title>
  <dc:creator>Mercado, Anisah I</dc:creator>
  <cp:lastModifiedBy>Diltz, Mark</cp:lastModifiedBy>
  <cp:revision>2</cp:revision>
  <dcterms:created xsi:type="dcterms:W3CDTF">2026-03-17T16:37:00Z</dcterms:created>
  <dcterms:modified xsi:type="dcterms:W3CDTF">2026-03-17T16:37:00Z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2026-03-17T00:00:00Z</vt:filetime>
  </property>
</Properties>
</file>