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A0BDB" w14:textId="77777777" w:rsidR="00F17475" w:rsidRDefault="00F17475">
      <w:pPr>
        <w:sectPr w:rsidR="00F17475">
          <w:headerReference w:type="default" r:id="rId7"/>
          <w:pgSz w:w="12240" w:h="15840"/>
          <w:pgMar w:top="720" w:right="1152" w:bottom="1008" w:left="1152" w:header="720" w:footer="720" w:gutter="0"/>
          <w:cols w:space="720"/>
          <w:titlePg/>
        </w:sectPr>
      </w:pPr>
      <w:bookmarkStart w:id="0" w:name="_GoBack"/>
      <w:bookmarkEnd w:id="0"/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2790"/>
        <w:gridCol w:w="2178"/>
      </w:tblGrid>
      <w:tr w:rsidR="00F17475" w14:paraId="58CD230A" w14:textId="77777777">
        <w:trPr>
          <w:cantSplit/>
          <w:trHeight w:val="465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59664" w14:textId="77777777" w:rsidR="00F17475" w:rsidRDefault="00F17475">
            <w:pPr>
              <w:rPr>
                <w:sz w:val="16"/>
              </w:rPr>
            </w:pPr>
            <w:r>
              <w:tab/>
            </w:r>
          </w:p>
          <w:p w14:paraId="05875F43" w14:textId="77777777" w:rsidR="00F17475" w:rsidRPr="007C1045" w:rsidRDefault="00F17475">
            <w:pPr>
              <w:pStyle w:val="Heading1"/>
              <w:rPr>
                <w:sz w:val="28"/>
                <w:szCs w:val="28"/>
              </w:rPr>
            </w:pPr>
            <w:r>
              <w:rPr>
                <w:sz w:val="16"/>
              </w:rPr>
              <w:t xml:space="preserve">                  </w:t>
            </w:r>
            <w:r w:rsidR="007C1045" w:rsidRPr="007C1045">
              <w:rPr>
                <w:sz w:val="28"/>
                <w:szCs w:val="28"/>
              </w:rPr>
              <w:t>Public Safety Department</w:t>
            </w:r>
          </w:p>
          <w:p w14:paraId="355E3427" w14:textId="77777777" w:rsidR="007C1045" w:rsidRDefault="00F17475">
            <w:pPr>
              <w:pStyle w:val="Heading1"/>
              <w:rPr>
                <w:sz w:val="28"/>
              </w:rPr>
            </w:pPr>
            <w:r>
              <w:rPr>
                <w:sz w:val="40"/>
              </w:rPr>
              <w:tab/>
            </w:r>
            <w:r w:rsidR="007C1045">
              <w:rPr>
                <w:sz w:val="28"/>
              </w:rPr>
              <w:t xml:space="preserve">Policy, </w:t>
            </w:r>
            <w:r>
              <w:rPr>
                <w:sz w:val="28"/>
              </w:rPr>
              <w:t>Procedures</w:t>
            </w:r>
            <w:r w:rsidR="007C1045">
              <w:rPr>
                <w:sz w:val="28"/>
              </w:rPr>
              <w:t xml:space="preserve"> &amp;              </w:t>
            </w:r>
          </w:p>
          <w:p w14:paraId="7A039973" w14:textId="77777777" w:rsidR="00F17475" w:rsidRDefault="007C1045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 xml:space="preserve">          Guidelines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vAlign w:val="bottom"/>
          </w:tcPr>
          <w:p w14:paraId="7722D672" w14:textId="77777777" w:rsidR="00F17475" w:rsidRDefault="00F17475" w:rsidP="007F4FC2">
            <w:r>
              <w:rPr>
                <w:sz w:val="16"/>
              </w:rPr>
              <w:t>Effective Date:</w:t>
            </w:r>
            <w:r>
              <w:t xml:space="preserve">  </w:t>
            </w:r>
          </w:p>
        </w:tc>
        <w:tc>
          <w:tcPr>
            <w:tcW w:w="2178" w:type="dxa"/>
            <w:vAlign w:val="bottom"/>
          </w:tcPr>
          <w:p w14:paraId="0E89D56B" w14:textId="77777777" w:rsidR="00F17475" w:rsidRDefault="00F17475" w:rsidP="007F4FC2">
            <w:r>
              <w:rPr>
                <w:sz w:val="16"/>
              </w:rPr>
              <w:t>Number:</w:t>
            </w:r>
            <w:r>
              <w:t xml:space="preserve"> </w:t>
            </w:r>
          </w:p>
        </w:tc>
      </w:tr>
      <w:tr w:rsidR="00F17475" w14:paraId="4DF80367" w14:textId="77777777">
        <w:trPr>
          <w:cantSplit/>
          <w:trHeight w:val="465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272D" w14:textId="77777777" w:rsidR="00F17475" w:rsidRDefault="00F17475"/>
        </w:tc>
        <w:tc>
          <w:tcPr>
            <w:tcW w:w="2790" w:type="dxa"/>
            <w:tcBorders>
              <w:left w:val="single" w:sz="4" w:space="0" w:color="auto"/>
            </w:tcBorders>
            <w:vAlign w:val="bottom"/>
          </w:tcPr>
          <w:p w14:paraId="5CD9BC71" w14:textId="77777777" w:rsidR="00F17475" w:rsidRDefault="00F17475">
            <w:r>
              <w:rPr>
                <w:sz w:val="16"/>
              </w:rPr>
              <w:t>Supersedes:</w:t>
            </w:r>
            <w:r>
              <w:t xml:space="preserve">  </w:t>
            </w:r>
          </w:p>
        </w:tc>
        <w:tc>
          <w:tcPr>
            <w:tcW w:w="2178" w:type="dxa"/>
            <w:vAlign w:val="bottom"/>
          </w:tcPr>
          <w:p w14:paraId="281F25C0" w14:textId="77777777" w:rsidR="00F17475" w:rsidRDefault="00F17475" w:rsidP="007F4FC2">
            <w:r>
              <w:rPr>
                <w:sz w:val="16"/>
              </w:rPr>
              <w:t>Page:</w:t>
            </w:r>
            <w:r>
              <w:t xml:space="preserve">  </w:t>
            </w:r>
          </w:p>
        </w:tc>
      </w:tr>
      <w:tr w:rsidR="00F17475" w14:paraId="0E528A09" w14:textId="77777777">
        <w:trPr>
          <w:cantSplit/>
          <w:trHeight w:val="465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7594A" w14:textId="77777777" w:rsidR="00F17475" w:rsidRDefault="00F17475"/>
        </w:tc>
        <w:tc>
          <w:tcPr>
            <w:tcW w:w="4968" w:type="dxa"/>
            <w:gridSpan w:val="2"/>
            <w:tcBorders>
              <w:left w:val="single" w:sz="4" w:space="0" w:color="auto"/>
            </w:tcBorders>
          </w:tcPr>
          <w:p w14:paraId="351941AD" w14:textId="77777777" w:rsidR="00F17475" w:rsidRDefault="00F17475">
            <w:pPr>
              <w:rPr>
                <w:sz w:val="16"/>
              </w:rPr>
            </w:pPr>
            <w:r>
              <w:rPr>
                <w:sz w:val="16"/>
              </w:rPr>
              <w:t>Prepared by and manual to be contained in:</w:t>
            </w:r>
          </w:p>
          <w:p w14:paraId="24F962DD" w14:textId="77777777" w:rsidR="00F17475" w:rsidRDefault="00F1747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17475" w14:paraId="2C214054" w14:textId="77777777">
        <w:trPr>
          <w:cantSplit/>
          <w:trHeight w:val="465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63544" w14:textId="77777777" w:rsidR="00F17475" w:rsidRDefault="00F17475"/>
        </w:tc>
        <w:tc>
          <w:tcPr>
            <w:tcW w:w="4968" w:type="dxa"/>
            <w:gridSpan w:val="2"/>
            <w:tcBorders>
              <w:left w:val="single" w:sz="4" w:space="0" w:color="auto"/>
            </w:tcBorders>
            <w:vAlign w:val="bottom"/>
          </w:tcPr>
          <w:p w14:paraId="2AB63BCF" w14:textId="77777777" w:rsidR="00F17475" w:rsidRDefault="00F17475" w:rsidP="007F4FC2">
            <w:r>
              <w:rPr>
                <w:sz w:val="16"/>
              </w:rPr>
              <w:t xml:space="preserve">Authority/Approved by:  </w:t>
            </w:r>
            <w:r>
              <w:t xml:space="preserve">  </w:t>
            </w:r>
          </w:p>
        </w:tc>
      </w:tr>
    </w:tbl>
    <w:p w14:paraId="12AD9EF9" w14:textId="77777777" w:rsidR="00F17475" w:rsidRDefault="00F17475">
      <w:pPr>
        <w:rPr>
          <w:sz w:val="16"/>
        </w:rPr>
        <w:sectPr w:rsidR="00F17475">
          <w:type w:val="continuous"/>
          <w:pgSz w:w="12240" w:h="15840"/>
          <w:pgMar w:top="720" w:right="1152" w:bottom="1008" w:left="1152" w:header="720" w:footer="720" w:gutter="0"/>
          <w:cols w:space="720"/>
          <w:formProt w:val="0"/>
          <w:titlePg/>
        </w:sect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F17475" w14:paraId="267C3CB1" w14:textId="77777777">
        <w:trPr>
          <w:cantSplit/>
          <w:trHeight w:val="428"/>
        </w:trPr>
        <w:tc>
          <w:tcPr>
            <w:tcW w:w="9288" w:type="dxa"/>
            <w:vAlign w:val="bottom"/>
          </w:tcPr>
          <w:p w14:paraId="29B882BC" w14:textId="77777777" w:rsidR="00F17475" w:rsidRDefault="00F17475" w:rsidP="007F4FC2">
            <w:r>
              <w:rPr>
                <w:sz w:val="16"/>
              </w:rPr>
              <w:t>Title:</w:t>
            </w:r>
            <w:r>
              <w:t xml:space="preserve">  </w:t>
            </w:r>
            <w:r w:rsidR="007C1045">
              <w:t>Active Shooter Situation Response</w:t>
            </w:r>
            <w:r w:rsidR="003027A5">
              <w:t xml:space="preserve"> </w:t>
            </w:r>
          </w:p>
        </w:tc>
      </w:tr>
    </w:tbl>
    <w:p w14:paraId="07311657" w14:textId="77777777" w:rsidR="00F17475" w:rsidRDefault="00F17475">
      <w:pPr>
        <w:sectPr w:rsidR="00F17475">
          <w:type w:val="continuous"/>
          <w:pgSz w:w="12240" w:h="15840"/>
          <w:pgMar w:top="720" w:right="1152" w:bottom="1008" w:left="1152" w:header="720" w:footer="720" w:gutter="0"/>
          <w:cols w:space="720"/>
          <w:titlePg/>
        </w:sectPr>
      </w:pPr>
    </w:p>
    <w:p w14:paraId="0132B863" w14:textId="77777777" w:rsidR="00F17475" w:rsidRDefault="00F17475">
      <w:pPr>
        <w:rPr>
          <w:rFonts w:ascii="Arial" w:hAnsi="Arial"/>
        </w:rPr>
      </w:pPr>
    </w:p>
    <w:p w14:paraId="11D86AF6" w14:textId="77777777" w:rsidR="007C1045" w:rsidRDefault="007C1045" w:rsidP="007C1045">
      <w:pPr>
        <w:jc w:val="both"/>
      </w:pPr>
      <w:r w:rsidRPr="00B0559F">
        <w:rPr>
          <w:b/>
        </w:rPr>
        <w:t>PURPOSE</w:t>
      </w:r>
      <w:r>
        <w:t>:</w:t>
      </w:r>
    </w:p>
    <w:p w14:paraId="368C0D4D" w14:textId="77777777" w:rsidR="007C1045" w:rsidRDefault="007C1045" w:rsidP="007C1045">
      <w:pPr>
        <w:pStyle w:val="BodyTextIndent"/>
        <w:tabs>
          <w:tab w:val="left" w:pos="810"/>
        </w:tabs>
        <w:ind w:left="0"/>
      </w:pPr>
      <w:r w:rsidRPr="007C1045">
        <w:rPr>
          <w:sz w:val="20"/>
        </w:rPr>
        <w:t>The objective of this plan is to provide guidance in the event an individual is actively shooting persons in the</w:t>
      </w:r>
      <w:r w:rsidR="00BB61C7">
        <w:rPr>
          <w:sz w:val="20"/>
        </w:rPr>
        <w:t xml:space="preserve"> Assisted Living Home</w:t>
      </w:r>
      <w:r w:rsidRPr="007C1045">
        <w:rPr>
          <w:sz w:val="20"/>
        </w:rPr>
        <w:t xml:space="preserve"> or on the campus</w:t>
      </w:r>
      <w:r>
        <w:t xml:space="preserve">. </w:t>
      </w:r>
    </w:p>
    <w:p w14:paraId="35E70F37" w14:textId="77777777" w:rsidR="007C1045" w:rsidRDefault="007C1045" w:rsidP="007C1045">
      <w:pPr>
        <w:pStyle w:val="BodyTextIndent"/>
        <w:tabs>
          <w:tab w:val="left" w:pos="810"/>
        </w:tabs>
        <w:ind w:left="0"/>
        <w:rPr>
          <w:b/>
        </w:rPr>
      </w:pPr>
      <w:r w:rsidRPr="007C1045">
        <w:rPr>
          <w:b/>
        </w:rPr>
        <w:t xml:space="preserve">POLICY     </w:t>
      </w:r>
    </w:p>
    <w:p w14:paraId="7C3F70AB" w14:textId="77777777" w:rsidR="007C1045" w:rsidRPr="00DA7932" w:rsidRDefault="007C1045" w:rsidP="007C1045">
      <w:pPr>
        <w:pStyle w:val="BodyTextIndent"/>
        <w:tabs>
          <w:tab w:val="left" w:pos="810"/>
        </w:tabs>
        <w:ind w:left="0"/>
        <w:rPr>
          <w:b/>
          <w:sz w:val="20"/>
        </w:rPr>
      </w:pPr>
      <w:r w:rsidRPr="00DA7932">
        <w:rPr>
          <w:sz w:val="20"/>
        </w:rPr>
        <w:t>It is the policy o</w:t>
      </w:r>
      <w:r w:rsidR="007F4FC2">
        <w:rPr>
          <w:sz w:val="20"/>
        </w:rPr>
        <w:t>f __________</w:t>
      </w:r>
      <w:r w:rsidRPr="00DA7932">
        <w:rPr>
          <w:sz w:val="20"/>
        </w:rPr>
        <w:t xml:space="preserve"> to provide an emergency response plan to alert staff that an active shooter appears to be actively engaged in killing or attempting to kill people in the </w:t>
      </w:r>
      <w:r w:rsidR="00BB61C7">
        <w:rPr>
          <w:sz w:val="20"/>
        </w:rPr>
        <w:t>home</w:t>
      </w:r>
      <w:r w:rsidRPr="00DA7932">
        <w:rPr>
          <w:sz w:val="20"/>
        </w:rPr>
        <w:t xml:space="preserve"> or on the campus. </w:t>
      </w:r>
    </w:p>
    <w:p w14:paraId="28D23919" w14:textId="77777777" w:rsidR="007C1045" w:rsidRDefault="007C1045" w:rsidP="00DA7932">
      <w:pPr>
        <w:pStyle w:val="Heading4"/>
        <w:tabs>
          <w:tab w:val="num" w:pos="360"/>
        </w:tabs>
        <w:ind w:left="720" w:hanging="720"/>
        <w:jc w:val="both"/>
        <w:rPr>
          <w:sz w:val="20"/>
        </w:rPr>
      </w:pPr>
      <w:r w:rsidRPr="007C1045">
        <w:rPr>
          <w:sz w:val="24"/>
          <w:szCs w:val="24"/>
        </w:rPr>
        <w:t>DEFINITIONS</w:t>
      </w:r>
      <w:r>
        <w:rPr>
          <w:sz w:val="20"/>
        </w:rPr>
        <w:t>:</w:t>
      </w:r>
    </w:p>
    <w:p w14:paraId="23E539FE" w14:textId="77777777" w:rsidR="007C1045" w:rsidRDefault="007C1045" w:rsidP="00DA7932">
      <w:r>
        <w:t>For purposes of this Policy:</w:t>
      </w:r>
    </w:p>
    <w:p w14:paraId="2BEE8ACF" w14:textId="77777777" w:rsidR="007C1045" w:rsidRDefault="007C1045" w:rsidP="007C1045">
      <w:pPr>
        <w:pStyle w:val="NormalWeb"/>
        <w:spacing w:before="0" w:beforeAutospacing="0" w:after="0" w:afterAutospacing="0"/>
      </w:pPr>
      <w:r w:rsidRPr="00B0559F">
        <w:rPr>
          <w:rFonts w:ascii="Times New Roman" w:hAnsi="Times New Roman"/>
          <w:sz w:val="20"/>
          <w:szCs w:val="20"/>
        </w:rPr>
        <w:t xml:space="preserve">An active shooter is defined </w:t>
      </w:r>
      <w:r w:rsidR="00A9687E">
        <w:rPr>
          <w:rFonts w:ascii="Times New Roman" w:hAnsi="Times New Roman"/>
          <w:sz w:val="20"/>
          <w:szCs w:val="20"/>
        </w:rPr>
        <w:t>as</w:t>
      </w:r>
      <w:r w:rsidRPr="00B0559F">
        <w:rPr>
          <w:rFonts w:ascii="Times New Roman" w:hAnsi="Times New Roman"/>
          <w:sz w:val="20"/>
          <w:szCs w:val="20"/>
        </w:rPr>
        <w:t xml:space="preserve"> a person </w:t>
      </w:r>
      <w:r w:rsidR="00CB5E10" w:rsidRPr="00B0559F">
        <w:rPr>
          <w:rFonts w:ascii="Times New Roman" w:hAnsi="Times New Roman"/>
          <w:sz w:val="20"/>
          <w:szCs w:val="20"/>
        </w:rPr>
        <w:t>or persons who appear</w:t>
      </w:r>
      <w:r w:rsidRPr="00B0559F">
        <w:rPr>
          <w:rFonts w:ascii="Times New Roman" w:hAnsi="Times New Roman"/>
          <w:sz w:val="20"/>
          <w:szCs w:val="20"/>
        </w:rPr>
        <w:t xml:space="preserve"> to be actively engaged in killing or attempting to kill people in the hospital or on the hospital campus. In most cases active shooters use a firearm(s) and display no pattern or method for selection of their victims. In some cases active shooters use other weapons and/or improvised explosive devices to cause additional </w:t>
      </w:r>
      <w:r>
        <w:rPr>
          <w:rFonts w:ascii="Times New Roman" w:hAnsi="Times New Roman"/>
          <w:sz w:val="20"/>
          <w:szCs w:val="20"/>
        </w:rPr>
        <w:t xml:space="preserve">victims </w:t>
      </w:r>
      <w:r w:rsidRPr="00B0559F">
        <w:rPr>
          <w:rFonts w:ascii="Times New Roman" w:hAnsi="Times New Roman"/>
          <w:sz w:val="20"/>
          <w:szCs w:val="20"/>
        </w:rPr>
        <w:t xml:space="preserve">and act as an impediment to </w:t>
      </w:r>
      <w:r>
        <w:rPr>
          <w:rFonts w:ascii="Times New Roman" w:hAnsi="Times New Roman"/>
          <w:sz w:val="20"/>
          <w:szCs w:val="20"/>
        </w:rPr>
        <w:t xml:space="preserve">police and </w:t>
      </w:r>
      <w:r w:rsidRPr="00B0559F">
        <w:rPr>
          <w:rFonts w:ascii="Times New Roman" w:hAnsi="Times New Roman"/>
          <w:sz w:val="20"/>
          <w:szCs w:val="20"/>
        </w:rPr>
        <w:t>emergency responders. These improvised explosive devices may detonate immediately, have delayed detonation fuses, or detonate on contact</w:t>
      </w:r>
      <w:r>
        <w:t>.</w:t>
      </w:r>
    </w:p>
    <w:p w14:paraId="794FF040" w14:textId="77777777" w:rsidR="007C1045" w:rsidRPr="00B0559F" w:rsidRDefault="007C1045" w:rsidP="007C1045">
      <w:pPr>
        <w:pStyle w:val="Heading4"/>
        <w:tabs>
          <w:tab w:val="num" w:pos="360"/>
        </w:tabs>
        <w:ind w:left="720" w:hanging="720"/>
        <w:jc w:val="both"/>
        <w:rPr>
          <w:sz w:val="20"/>
        </w:rPr>
      </w:pPr>
      <w:r w:rsidRPr="00DA7932">
        <w:rPr>
          <w:sz w:val="24"/>
          <w:szCs w:val="24"/>
        </w:rPr>
        <w:t>PROCEDURES</w:t>
      </w:r>
      <w:r w:rsidRPr="00B0559F">
        <w:rPr>
          <w:sz w:val="20"/>
        </w:rPr>
        <w:t>:</w:t>
      </w:r>
    </w:p>
    <w:p w14:paraId="0AC0CB47" w14:textId="77777777" w:rsidR="007C1045" w:rsidRPr="00DA7932" w:rsidRDefault="007C1045" w:rsidP="007C1045">
      <w:pPr>
        <w:numPr>
          <w:ilvl w:val="0"/>
          <w:numId w:val="5"/>
        </w:numPr>
        <w:rPr>
          <w:sz w:val="20"/>
        </w:rPr>
      </w:pPr>
      <w:r w:rsidRPr="00DA7932">
        <w:rPr>
          <w:sz w:val="20"/>
        </w:rPr>
        <w:t>The first employee to identify an active shooter situation:</w:t>
      </w:r>
    </w:p>
    <w:p w14:paraId="2143185E" w14:textId="77777777" w:rsidR="00BB61C7" w:rsidRDefault="00BB61C7" w:rsidP="007C1045">
      <w:pPr>
        <w:numPr>
          <w:ilvl w:val="0"/>
          <w:numId w:val="2"/>
        </w:numPr>
        <w:tabs>
          <w:tab w:val="num" w:pos="720"/>
        </w:tabs>
        <w:ind w:left="720"/>
        <w:rPr>
          <w:sz w:val="20"/>
        </w:rPr>
      </w:pPr>
      <w:r>
        <w:rPr>
          <w:sz w:val="20"/>
        </w:rPr>
        <w:t>Should call 911 if safe to do so</w:t>
      </w:r>
    </w:p>
    <w:p w14:paraId="260AA31E" w14:textId="77777777" w:rsidR="007C1045" w:rsidRPr="00DA7932" w:rsidRDefault="007C1045" w:rsidP="007C1045">
      <w:pPr>
        <w:numPr>
          <w:ilvl w:val="0"/>
          <w:numId w:val="2"/>
        </w:numPr>
        <w:tabs>
          <w:tab w:val="num" w:pos="720"/>
        </w:tabs>
        <w:ind w:left="720"/>
        <w:rPr>
          <w:sz w:val="20"/>
        </w:rPr>
      </w:pPr>
      <w:r w:rsidRPr="00DA7932">
        <w:rPr>
          <w:sz w:val="20"/>
        </w:rPr>
        <w:t xml:space="preserve">Should call </w:t>
      </w:r>
      <w:proofErr w:type="gramStart"/>
      <w:r w:rsidRPr="00DA7932">
        <w:rPr>
          <w:sz w:val="20"/>
        </w:rPr>
        <w:t>the announce</w:t>
      </w:r>
      <w:proofErr w:type="gramEnd"/>
      <w:r w:rsidRPr="00DA7932">
        <w:rPr>
          <w:sz w:val="20"/>
        </w:rPr>
        <w:t xml:space="preserve"> a Code </w:t>
      </w:r>
      <w:r w:rsidR="00BB61C7">
        <w:rPr>
          <w:sz w:val="20"/>
        </w:rPr>
        <w:t xml:space="preserve">“Active Shooter in Building or “On Campus” three times if safe to do so </w:t>
      </w:r>
      <w:r w:rsidR="00C77F22" w:rsidRPr="00DA7932">
        <w:rPr>
          <w:sz w:val="20"/>
        </w:rPr>
        <w:t>(</w:t>
      </w:r>
      <w:r w:rsidRPr="00DA7932">
        <w:rPr>
          <w:sz w:val="20"/>
        </w:rPr>
        <w:t>with the location of the incident) and a description of the person(s) with the weapon, and type of weapon if known.</w:t>
      </w:r>
    </w:p>
    <w:p w14:paraId="01208EFE" w14:textId="77777777" w:rsidR="007C1045" w:rsidRDefault="007C1045" w:rsidP="007C1045">
      <w:pPr>
        <w:numPr>
          <w:ilvl w:val="0"/>
          <w:numId w:val="2"/>
        </w:numPr>
        <w:tabs>
          <w:tab w:val="num" w:pos="720"/>
        </w:tabs>
        <w:ind w:left="720"/>
        <w:rPr>
          <w:sz w:val="20"/>
        </w:rPr>
      </w:pPr>
      <w:r w:rsidRPr="00DA7932">
        <w:rPr>
          <w:sz w:val="20"/>
        </w:rPr>
        <w:t xml:space="preserve">Evacuate </w:t>
      </w:r>
      <w:r w:rsidR="00B834CF">
        <w:rPr>
          <w:sz w:val="20"/>
        </w:rPr>
        <w:t>residents</w:t>
      </w:r>
      <w:r w:rsidRPr="00DA7932">
        <w:rPr>
          <w:sz w:val="20"/>
        </w:rPr>
        <w:t>, visitors and staff if safe to do so.</w:t>
      </w:r>
    </w:p>
    <w:p w14:paraId="591A58A0" w14:textId="77777777" w:rsidR="00B834CF" w:rsidRPr="00DA7932" w:rsidRDefault="00B834CF" w:rsidP="007C1045">
      <w:pPr>
        <w:numPr>
          <w:ilvl w:val="0"/>
          <w:numId w:val="2"/>
        </w:numPr>
        <w:tabs>
          <w:tab w:val="num" w:pos="720"/>
        </w:tabs>
        <w:ind w:left="720"/>
        <w:rPr>
          <w:sz w:val="20"/>
        </w:rPr>
      </w:pPr>
    </w:p>
    <w:p w14:paraId="62C6CE5C" w14:textId="77777777" w:rsidR="007C1045" w:rsidRPr="00DA7932" w:rsidRDefault="007C1045" w:rsidP="007C1045">
      <w:pPr>
        <w:numPr>
          <w:ilvl w:val="0"/>
          <w:numId w:val="5"/>
        </w:numPr>
        <w:rPr>
          <w:sz w:val="20"/>
        </w:rPr>
      </w:pPr>
      <w:r w:rsidRPr="00DA7932">
        <w:rPr>
          <w:sz w:val="20"/>
        </w:rPr>
        <w:t xml:space="preserve">The first </w:t>
      </w:r>
      <w:r w:rsidR="00BB61C7">
        <w:rPr>
          <w:sz w:val="20"/>
        </w:rPr>
        <w:t>emergency response</w:t>
      </w:r>
      <w:r w:rsidRPr="00DA7932">
        <w:rPr>
          <w:sz w:val="20"/>
        </w:rPr>
        <w:t xml:space="preserve"> to arrive on the scene will:</w:t>
      </w:r>
    </w:p>
    <w:p w14:paraId="7FE79BB9" w14:textId="77777777" w:rsidR="007C1045" w:rsidRDefault="00BB61C7" w:rsidP="007C104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0"/>
        </w:rPr>
      </w:pPr>
      <w:r>
        <w:rPr>
          <w:sz w:val="20"/>
        </w:rPr>
        <w:t xml:space="preserve">Take charge of </w:t>
      </w:r>
      <w:r w:rsidR="007C1045" w:rsidRPr="00DA7932">
        <w:rPr>
          <w:sz w:val="20"/>
        </w:rPr>
        <w:t>the situation</w:t>
      </w:r>
      <w:r w:rsidR="00B834CF">
        <w:rPr>
          <w:sz w:val="20"/>
        </w:rPr>
        <w:t xml:space="preserve"> and become the Authority Having Jurisdiction (AHJ)</w:t>
      </w:r>
    </w:p>
    <w:p w14:paraId="734E1585" w14:textId="77777777" w:rsidR="00B834CF" w:rsidRPr="00DA7932" w:rsidRDefault="00B834CF" w:rsidP="00B834CF">
      <w:pPr>
        <w:ind w:left="720"/>
        <w:rPr>
          <w:sz w:val="20"/>
        </w:rPr>
      </w:pPr>
    </w:p>
    <w:p w14:paraId="159C7F56" w14:textId="77777777" w:rsidR="007C1045" w:rsidRPr="00DA7932" w:rsidRDefault="007C1045" w:rsidP="009536E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sz w:val="20"/>
          <w:szCs w:val="20"/>
        </w:rPr>
      </w:pPr>
      <w:r w:rsidRPr="00DA7932">
        <w:rPr>
          <w:rStyle w:val="Strong"/>
          <w:rFonts w:ascii="Times New Roman" w:hAnsi="Times New Roman"/>
          <w:sz w:val="20"/>
          <w:szCs w:val="20"/>
        </w:rPr>
        <w:t xml:space="preserve">NOTE: </w:t>
      </w:r>
      <w:r w:rsidR="00B834CF">
        <w:rPr>
          <w:rStyle w:val="Strong"/>
          <w:rFonts w:ascii="Times New Roman" w:hAnsi="Times New Roman"/>
          <w:sz w:val="20"/>
          <w:szCs w:val="20"/>
        </w:rPr>
        <w:t>Staff</w:t>
      </w:r>
      <w:r w:rsidRPr="00DA7932">
        <w:rPr>
          <w:rStyle w:val="Strong"/>
          <w:rFonts w:ascii="Times New Roman" w:hAnsi="Times New Roman"/>
          <w:sz w:val="20"/>
          <w:szCs w:val="20"/>
        </w:rPr>
        <w:t xml:space="preserve"> should not enter the area until it has been declared safe to do.</w:t>
      </w:r>
    </w:p>
    <w:p w14:paraId="2FCDCF00" w14:textId="77777777" w:rsidR="007C1045" w:rsidRPr="00DA7932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DA7932">
        <w:rPr>
          <w:rStyle w:val="Strong"/>
          <w:rFonts w:ascii="Times New Roman" w:hAnsi="Times New Roman"/>
          <w:b w:val="0"/>
          <w:sz w:val="20"/>
          <w:szCs w:val="20"/>
        </w:rPr>
        <w:t>4.    If an Active Shooter comes into the area where you are and enters your unit</w:t>
      </w:r>
      <w:r w:rsidR="00C77F22" w:rsidRPr="00DA7932">
        <w:rPr>
          <w:rStyle w:val="Strong"/>
          <w:rFonts w:ascii="Times New Roman" w:hAnsi="Times New Roman"/>
          <w:b w:val="0"/>
          <w:sz w:val="20"/>
          <w:szCs w:val="20"/>
        </w:rPr>
        <w:t>, office</w:t>
      </w:r>
      <w:r w:rsidRPr="00DA7932">
        <w:rPr>
          <w:rStyle w:val="Strong"/>
          <w:rFonts w:ascii="Times New Roman" w:hAnsi="Times New Roman"/>
          <w:b w:val="0"/>
          <w:sz w:val="20"/>
          <w:szCs w:val="20"/>
        </w:rPr>
        <w:t xml:space="preserve"> o</w:t>
      </w:r>
      <w:r w:rsidRPr="00DA7932">
        <w:rPr>
          <w:rFonts w:ascii="Times New Roman" w:hAnsi="Times New Roman"/>
          <w:sz w:val="20"/>
          <w:szCs w:val="20"/>
        </w:rPr>
        <w:t xml:space="preserve">r meeting room, </w:t>
      </w:r>
    </w:p>
    <w:p w14:paraId="058AF4CA" w14:textId="77777777" w:rsidR="007C1045" w:rsidRPr="00DA7932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DA7932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DA7932">
        <w:rPr>
          <w:rFonts w:ascii="Times New Roman" w:hAnsi="Times New Roman"/>
          <w:sz w:val="20"/>
          <w:szCs w:val="20"/>
        </w:rPr>
        <w:t>you</w:t>
      </w:r>
      <w:proofErr w:type="gramEnd"/>
      <w:r w:rsidRPr="00DA7932">
        <w:rPr>
          <w:rFonts w:ascii="Times New Roman" w:hAnsi="Times New Roman"/>
          <w:sz w:val="20"/>
          <w:szCs w:val="20"/>
        </w:rPr>
        <w:t xml:space="preserve"> should:</w:t>
      </w:r>
    </w:p>
    <w:p w14:paraId="3EDDAF4B" w14:textId="77777777" w:rsidR="007C1045" w:rsidRPr="00DA7932" w:rsidRDefault="007C1045" w:rsidP="007C1045">
      <w:pPr>
        <w:ind w:left="360"/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a)    Try to remain calm. </w:t>
      </w:r>
    </w:p>
    <w:p w14:paraId="599A95C7" w14:textId="77777777" w:rsidR="007C1045" w:rsidRPr="00DA7932" w:rsidRDefault="007C1045" w:rsidP="007C1045">
      <w:pPr>
        <w:ind w:left="360"/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b)    Try not to do anything that will provoke the active shooter. </w:t>
      </w:r>
    </w:p>
    <w:p w14:paraId="1A70E2B7" w14:textId="77777777" w:rsidR="007C1045" w:rsidRPr="00DA7932" w:rsidRDefault="007C1045" w:rsidP="007C1045">
      <w:pPr>
        <w:ind w:left="360"/>
        <w:rPr>
          <w:color w:val="000000"/>
          <w:sz w:val="20"/>
        </w:rPr>
      </w:pPr>
      <w:r w:rsidRPr="00DA7932">
        <w:rPr>
          <w:color w:val="000000"/>
          <w:sz w:val="20"/>
        </w:rPr>
        <w:t>c)    If there is no possibility of escaping or hiding, only as a last resort when your life is in imminent</w:t>
      </w:r>
    </w:p>
    <w:p w14:paraId="77B63DC6" w14:textId="77777777" w:rsidR="007C1045" w:rsidRPr="00DA7932" w:rsidRDefault="007C1045" w:rsidP="007C1045">
      <w:pPr>
        <w:ind w:left="360"/>
        <w:rPr>
          <w:color w:val="000000"/>
          <w:sz w:val="20"/>
        </w:rPr>
      </w:pPr>
      <w:r>
        <w:rPr>
          <w:color w:val="000000"/>
        </w:rPr>
        <w:t xml:space="preserve">     </w:t>
      </w:r>
      <w:r w:rsidRPr="00187C55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DA7932">
        <w:rPr>
          <w:color w:val="000000"/>
          <w:sz w:val="20"/>
        </w:rPr>
        <w:t>danger</w:t>
      </w:r>
      <w:proofErr w:type="gramEnd"/>
      <w:r w:rsidRPr="00DA7932">
        <w:rPr>
          <w:color w:val="000000"/>
          <w:sz w:val="20"/>
        </w:rPr>
        <w:t xml:space="preserve"> should you make a personal choice to attempt to negotiate with or overpower the shooter</w:t>
      </w:r>
    </w:p>
    <w:p w14:paraId="256CD715" w14:textId="77777777" w:rsidR="007C1045" w:rsidRPr="00DA7932" w:rsidRDefault="007C1045" w:rsidP="007C1045">
      <w:pPr>
        <w:ind w:left="360"/>
        <w:rPr>
          <w:color w:val="000000"/>
          <w:sz w:val="20"/>
        </w:rPr>
      </w:pPr>
      <w:r w:rsidRPr="00DA7932">
        <w:rPr>
          <w:color w:val="000000"/>
          <w:sz w:val="20"/>
        </w:rPr>
        <w:t>d)    If the active shooter(s) leaves the area, barricade the room or go to a safer location.</w:t>
      </w:r>
    </w:p>
    <w:p w14:paraId="5B8407BC" w14:textId="77777777" w:rsidR="007C1045" w:rsidRDefault="007C1045" w:rsidP="007C1045">
      <w:pPr>
        <w:ind w:left="360"/>
        <w:rPr>
          <w:color w:val="000000"/>
        </w:rPr>
      </w:pPr>
      <w:r w:rsidRPr="00187C55">
        <w:rPr>
          <w:color w:val="000000"/>
        </w:rPr>
        <w:t xml:space="preserve"> </w:t>
      </w:r>
    </w:p>
    <w:p w14:paraId="73299F98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>5.     At a location distant from the active shooter, such as on a different unit or floor; or you are not able to</w:t>
      </w:r>
    </w:p>
    <w:p w14:paraId="1EDC846E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 </w:t>
      </w:r>
      <w:proofErr w:type="gramStart"/>
      <w:r w:rsidRPr="00DA7932">
        <w:rPr>
          <w:color w:val="000000"/>
          <w:sz w:val="20"/>
        </w:rPr>
        <w:t>leave</w:t>
      </w:r>
      <w:proofErr w:type="gramEnd"/>
      <w:r w:rsidRPr="00DA7932">
        <w:rPr>
          <w:color w:val="000000"/>
          <w:sz w:val="20"/>
        </w:rPr>
        <w:t xml:space="preserve"> the area safely:</w:t>
      </w:r>
    </w:p>
    <w:p w14:paraId="0CD12D55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</w:t>
      </w:r>
      <w:proofErr w:type="gramStart"/>
      <w:r w:rsidRPr="00DA7932">
        <w:rPr>
          <w:color w:val="000000"/>
          <w:sz w:val="20"/>
        </w:rPr>
        <w:t>a</w:t>
      </w:r>
      <w:proofErr w:type="gramEnd"/>
      <w:r w:rsidRPr="00DA7932">
        <w:rPr>
          <w:color w:val="000000"/>
          <w:sz w:val="20"/>
        </w:rPr>
        <w:t xml:space="preserve">)    Remain calm </w:t>
      </w:r>
    </w:p>
    <w:p w14:paraId="4FC4C04A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b)    Warn other staff, visitors and patients to take immediate shelter </w:t>
      </w:r>
    </w:p>
    <w:p w14:paraId="4A11A961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c)    Go to a room that can be locked or barricaded </w:t>
      </w:r>
    </w:p>
    <w:p w14:paraId="229BC78E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d)    Lock and barricade doors or windows </w:t>
      </w:r>
    </w:p>
    <w:p w14:paraId="4D4359D8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e)    Turn off lights </w:t>
      </w:r>
    </w:p>
    <w:p w14:paraId="2BDA8358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lastRenderedPageBreak/>
        <w:t xml:space="preserve">        f)    Close blinds </w:t>
      </w:r>
    </w:p>
    <w:p w14:paraId="78ED9291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g)    Block windows </w:t>
      </w:r>
    </w:p>
    <w:p w14:paraId="4D1CCF71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h)   Turn off radios or other devices that emit sound </w:t>
      </w:r>
    </w:p>
    <w:p w14:paraId="654F0B2C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</w:t>
      </w:r>
      <w:proofErr w:type="spellStart"/>
      <w:proofErr w:type="gramStart"/>
      <w:r w:rsidRPr="00DA7932">
        <w:rPr>
          <w:color w:val="000000"/>
          <w:sz w:val="20"/>
        </w:rPr>
        <w:t>i</w:t>
      </w:r>
      <w:proofErr w:type="spellEnd"/>
      <w:proofErr w:type="gramEnd"/>
      <w:r w:rsidRPr="00DA7932">
        <w:rPr>
          <w:color w:val="000000"/>
          <w:sz w:val="20"/>
        </w:rPr>
        <w:t xml:space="preserve">)    Keep yourself out of sight and take adequate cover/protection (i.e., concrete walls, thick desks, </w:t>
      </w:r>
    </w:p>
    <w:p w14:paraId="246C911F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      </w:t>
      </w:r>
      <w:proofErr w:type="gramStart"/>
      <w:r w:rsidRPr="00DA7932">
        <w:rPr>
          <w:color w:val="000000"/>
          <w:sz w:val="20"/>
        </w:rPr>
        <w:t>filing</w:t>
      </w:r>
      <w:proofErr w:type="gramEnd"/>
      <w:r w:rsidRPr="00DA7932">
        <w:rPr>
          <w:color w:val="000000"/>
          <w:sz w:val="20"/>
        </w:rPr>
        <w:t xml:space="preserve"> cabinets) </w:t>
      </w:r>
    </w:p>
    <w:p w14:paraId="74080895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j)    Silence cell phones </w:t>
      </w:r>
    </w:p>
    <w:p w14:paraId="733E306A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k)   Have one person call 911 and state: " </w:t>
      </w:r>
      <w:r w:rsidR="007F4FC2">
        <w:rPr>
          <w:sz w:val="20"/>
        </w:rPr>
        <w:t>__________Hospital/</w:t>
      </w:r>
      <w:r w:rsidRPr="00DA7932">
        <w:rPr>
          <w:color w:val="000000"/>
          <w:sz w:val="20"/>
        </w:rPr>
        <w:t xml:space="preserve">Center (give your exact location). We </w:t>
      </w:r>
    </w:p>
    <w:p w14:paraId="33D44F1D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      </w:t>
      </w:r>
      <w:proofErr w:type="gramStart"/>
      <w:r w:rsidRPr="00DA7932">
        <w:rPr>
          <w:color w:val="000000"/>
          <w:sz w:val="20"/>
        </w:rPr>
        <w:t>have</w:t>
      </w:r>
      <w:proofErr w:type="gramEnd"/>
      <w:r w:rsidRPr="00DA7932">
        <w:rPr>
          <w:color w:val="000000"/>
          <w:sz w:val="20"/>
        </w:rPr>
        <w:t xml:space="preserve"> an active shooter in the hospital, gunshots fired." </w:t>
      </w:r>
    </w:p>
    <w:p w14:paraId="72EBE812" w14:textId="77777777" w:rsidR="007C1045" w:rsidRPr="00DA7932" w:rsidRDefault="007C1045" w:rsidP="007C1045">
      <w:pPr>
        <w:rPr>
          <w:color w:val="000000"/>
          <w:sz w:val="20"/>
        </w:rPr>
      </w:pPr>
    </w:p>
    <w:p w14:paraId="5F32E0E4" w14:textId="77777777" w:rsidR="007C1045" w:rsidRPr="00DA7932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DA7932">
        <w:rPr>
          <w:rFonts w:ascii="Times New Roman" w:hAnsi="Times New Roman"/>
          <w:sz w:val="20"/>
          <w:szCs w:val="20"/>
        </w:rPr>
        <w:t>6.    If you are in an outside area and encounter an active shooter, you should:</w:t>
      </w:r>
    </w:p>
    <w:p w14:paraId="3DEA6977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a)    Try to remain calm. </w:t>
      </w:r>
    </w:p>
    <w:p w14:paraId="64DCBD84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b)   Move away from the active shooter or the sound of gunshot(s) and/or explosions(s). </w:t>
      </w:r>
    </w:p>
    <w:p w14:paraId="035F4F24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c)   Look for appropriate locations for cover/protection (i.e., brick walls, retaining walls, parked </w:t>
      </w:r>
    </w:p>
    <w:p w14:paraId="7A6BD7EA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      </w:t>
      </w:r>
      <w:proofErr w:type="gramStart"/>
      <w:r w:rsidRPr="00DA7932">
        <w:rPr>
          <w:color w:val="000000"/>
          <w:sz w:val="20"/>
        </w:rPr>
        <w:t>vehicles</w:t>
      </w:r>
      <w:proofErr w:type="gramEnd"/>
      <w:r w:rsidRPr="00DA7932">
        <w:rPr>
          <w:color w:val="000000"/>
          <w:sz w:val="20"/>
        </w:rPr>
        <w:t xml:space="preserve">, etc.) </w:t>
      </w:r>
    </w:p>
    <w:p w14:paraId="164722EC" w14:textId="77777777" w:rsidR="007C1045" w:rsidRPr="00DA7932" w:rsidRDefault="007C1045" w:rsidP="007C1045">
      <w:pPr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        d)   Call 911 and provide the information listed above.</w:t>
      </w:r>
    </w:p>
    <w:p w14:paraId="42137567" w14:textId="77777777" w:rsidR="007C1045" w:rsidRPr="00DA7932" w:rsidRDefault="007C1045" w:rsidP="007C1045">
      <w:pPr>
        <w:pStyle w:val="NormalWeb"/>
        <w:spacing w:before="0" w:beforeAutospacing="0" w:after="0" w:afterAutospacing="0"/>
        <w:rPr>
          <w:rStyle w:val="Strong"/>
          <w:rFonts w:ascii="Times New Roman" w:hAnsi="Times New Roman"/>
          <w:sz w:val="20"/>
          <w:szCs w:val="20"/>
        </w:rPr>
      </w:pPr>
    </w:p>
    <w:p w14:paraId="7F8BB6B2" w14:textId="77777777" w:rsidR="007C1045" w:rsidRPr="00DA7932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DA7932">
        <w:rPr>
          <w:rStyle w:val="Strong"/>
          <w:rFonts w:ascii="Times New Roman" w:hAnsi="Times New Roman"/>
          <w:b w:val="0"/>
          <w:sz w:val="20"/>
          <w:szCs w:val="20"/>
        </w:rPr>
        <w:t>7.     What should I expect from responding officers?</w:t>
      </w:r>
      <w:r w:rsidRPr="00DA7932">
        <w:rPr>
          <w:rFonts w:ascii="Times New Roman" w:hAnsi="Times New Roman"/>
          <w:b/>
          <w:sz w:val="20"/>
          <w:szCs w:val="20"/>
        </w:rPr>
        <w:br/>
      </w:r>
      <w:r w:rsidRPr="00DA7932">
        <w:rPr>
          <w:rFonts w:ascii="Times New Roman" w:hAnsi="Times New Roman"/>
          <w:sz w:val="20"/>
          <w:szCs w:val="20"/>
        </w:rPr>
        <w:t xml:space="preserve">        a)</w:t>
      </w:r>
      <w:r w:rsidRPr="00DA7932">
        <w:rPr>
          <w:rFonts w:ascii="Times New Roman" w:hAnsi="Times New Roman"/>
          <w:b/>
          <w:sz w:val="20"/>
          <w:szCs w:val="20"/>
        </w:rPr>
        <w:t xml:space="preserve">   </w:t>
      </w:r>
      <w:r w:rsidRPr="00DA7932">
        <w:rPr>
          <w:rFonts w:ascii="Times New Roman" w:hAnsi="Times New Roman"/>
          <w:sz w:val="20"/>
          <w:szCs w:val="20"/>
        </w:rPr>
        <w:t>The objectives of responding law enforcement officers are:</w:t>
      </w:r>
    </w:p>
    <w:p w14:paraId="2DECD967" w14:textId="77777777" w:rsidR="007C1045" w:rsidRPr="00DA7932" w:rsidRDefault="007C1045" w:rsidP="007C1045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Immediately engage or contain the active shooter(s) in order to stop the killing. </w:t>
      </w:r>
    </w:p>
    <w:p w14:paraId="725D1F4E" w14:textId="77777777" w:rsidR="007C1045" w:rsidRPr="00DA7932" w:rsidRDefault="007C1045" w:rsidP="007C1045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Identify threats such as improvised explosive devices. </w:t>
      </w:r>
    </w:p>
    <w:p w14:paraId="7986D9D6" w14:textId="77777777" w:rsidR="007C1045" w:rsidRPr="00DA7932" w:rsidRDefault="007C1045" w:rsidP="007C1045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Identify victims to facilitate medical care, interviews and counseling. </w:t>
      </w:r>
    </w:p>
    <w:p w14:paraId="455FD32A" w14:textId="77777777" w:rsidR="007C1045" w:rsidRPr="00DA7932" w:rsidRDefault="007C1045" w:rsidP="007C1045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color w:val="000000"/>
          <w:sz w:val="20"/>
        </w:rPr>
      </w:pPr>
      <w:r w:rsidRPr="00DA7932">
        <w:rPr>
          <w:color w:val="000000"/>
          <w:sz w:val="20"/>
        </w:rPr>
        <w:t xml:space="preserve">Investigate. </w:t>
      </w:r>
    </w:p>
    <w:p w14:paraId="0834C5CE" w14:textId="77777777" w:rsidR="007C1045" w:rsidRPr="00187C55" w:rsidRDefault="007C1045" w:rsidP="007C1045">
      <w:pPr>
        <w:ind w:left="360"/>
        <w:rPr>
          <w:color w:val="000000"/>
        </w:rPr>
      </w:pPr>
    </w:p>
    <w:p w14:paraId="6B95379D" w14:textId="77777777" w:rsidR="007C104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  Police </w:t>
      </w:r>
      <w:r w:rsidRPr="00187C55">
        <w:rPr>
          <w:rFonts w:ascii="Times New Roman" w:hAnsi="Times New Roman"/>
          <w:sz w:val="20"/>
          <w:szCs w:val="20"/>
        </w:rPr>
        <w:t>officers responding to an active shooter are trained to proceed immediately to the area in which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7C55">
        <w:rPr>
          <w:rFonts w:ascii="Times New Roman" w:hAnsi="Times New Roman"/>
          <w:sz w:val="20"/>
          <w:szCs w:val="20"/>
        </w:rPr>
        <w:t xml:space="preserve"> </w:t>
      </w:r>
    </w:p>
    <w:p w14:paraId="568382B0" w14:textId="77777777" w:rsidR="007C104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187C55">
        <w:rPr>
          <w:rFonts w:ascii="Times New Roman" w:hAnsi="Times New Roman"/>
          <w:sz w:val="20"/>
          <w:szCs w:val="20"/>
        </w:rPr>
        <w:t>shots</w:t>
      </w:r>
      <w:proofErr w:type="gramEnd"/>
      <w:r w:rsidRPr="00187C55">
        <w:rPr>
          <w:rFonts w:ascii="Times New Roman" w:hAnsi="Times New Roman"/>
          <w:sz w:val="20"/>
          <w:szCs w:val="20"/>
        </w:rPr>
        <w:t xml:space="preserve"> were last heard in order to stop the shooting as quickly as possible. The first responding officers</w:t>
      </w:r>
    </w:p>
    <w:p w14:paraId="0E396F22" w14:textId="77777777" w:rsidR="007C104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187C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7C55">
        <w:rPr>
          <w:rFonts w:ascii="Times New Roman" w:hAnsi="Times New Roman"/>
          <w:sz w:val="20"/>
          <w:szCs w:val="20"/>
        </w:rPr>
        <w:t>may</w:t>
      </w:r>
      <w:proofErr w:type="gramEnd"/>
      <w:r w:rsidRPr="00187C55">
        <w:rPr>
          <w:rFonts w:ascii="Times New Roman" w:hAnsi="Times New Roman"/>
          <w:sz w:val="20"/>
          <w:szCs w:val="20"/>
        </w:rPr>
        <w:t xml:space="preserve"> be in teams; they may be dressed in normal patrol uniforms, or they may be wearing external</w:t>
      </w:r>
    </w:p>
    <w:p w14:paraId="4C6932FC" w14:textId="77777777" w:rsidR="007C104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187C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87C55">
        <w:rPr>
          <w:rFonts w:ascii="Times New Roman" w:hAnsi="Times New Roman"/>
          <w:sz w:val="20"/>
          <w:szCs w:val="20"/>
        </w:rPr>
        <w:t>ballistic</w:t>
      </w:r>
      <w:proofErr w:type="gramEnd"/>
      <w:r w:rsidRPr="00187C55">
        <w:rPr>
          <w:rFonts w:ascii="Times New Roman" w:hAnsi="Times New Roman"/>
          <w:sz w:val="20"/>
          <w:szCs w:val="20"/>
        </w:rPr>
        <w:t xml:space="preserve"> vests and Kevlar helmets or other tactical gear. The officers may be armed with rifles, shotguns</w:t>
      </w:r>
    </w:p>
    <w:p w14:paraId="7AD5B9E5" w14:textId="77777777" w:rsidR="007C104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/>
          <w:sz w:val="20"/>
          <w:szCs w:val="20"/>
        </w:rPr>
        <w:t>and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187C55">
        <w:rPr>
          <w:rFonts w:ascii="Times New Roman" w:hAnsi="Times New Roman"/>
          <w:sz w:val="20"/>
          <w:szCs w:val="20"/>
        </w:rPr>
        <w:t>handguns.</w:t>
      </w:r>
    </w:p>
    <w:p w14:paraId="744989EA" w14:textId="77777777" w:rsidR="007C1045" w:rsidRPr="00187C5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14:paraId="443CBC6F" w14:textId="77777777" w:rsidR="007C104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  </w:t>
      </w:r>
      <w:r w:rsidRPr="00187C55">
        <w:rPr>
          <w:rFonts w:ascii="Times New Roman" w:hAnsi="Times New Roman"/>
          <w:sz w:val="20"/>
          <w:szCs w:val="20"/>
        </w:rPr>
        <w:t>Do exactly as the team of officers instruct. The first responding officers will be focused on stopping the</w:t>
      </w:r>
    </w:p>
    <w:p w14:paraId="6915D3DA" w14:textId="77777777" w:rsidR="007C1045" w:rsidRPr="00187C55" w:rsidRDefault="007C1045" w:rsidP="007C1045">
      <w:pPr>
        <w:pStyle w:val="NormalWeb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187C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Pr="00187C55">
        <w:rPr>
          <w:rFonts w:ascii="Times New Roman" w:hAnsi="Times New Roman"/>
          <w:sz w:val="20"/>
          <w:szCs w:val="20"/>
        </w:rPr>
        <w:t>active</w:t>
      </w:r>
      <w:proofErr w:type="gramEnd"/>
      <w:r w:rsidRPr="00187C55">
        <w:rPr>
          <w:rFonts w:ascii="Times New Roman" w:hAnsi="Times New Roman"/>
          <w:sz w:val="20"/>
          <w:szCs w:val="20"/>
        </w:rPr>
        <w:t xml:space="preserve"> shooter and creating a safe environment for medical assistance to be brought in to aid the injured.</w:t>
      </w:r>
    </w:p>
    <w:p w14:paraId="056D30C2" w14:textId="77777777" w:rsidR="007C1045" w:rsidRDefault="007C1045" w:rsidP="007C1045"/>
    <w:p w14:paraId="48F43ECB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10.   How to react when the police arrive at your location: </w:t>
      </w:r>
    </w:p>
    <w:p w14:paraId="5D19D40D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a)  Remain calm, and follow officers’ instructions</w:t>
      </w:r>
    </w:p>
    <w:p w14:paraId="42E8DC8D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b)   Put down any items in your hands (i.e., bags, jackets)</w:t>
      </w:r>
    </w:p>
    <w:p w14:paraId="7A61E14A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c)   Immediately raise hands and spread fingers</w:t>
      </w:r>
    </w:p>
    <w:p w14:paraId="180CCC72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d)   Keep hands visible at all times</w:t>
      </w:r>
    </w:p>
    <w:p w14:paraId="3E0BEEEE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e)   Avoid making quick movements toward officers such as attempting to hold on to them for safety</w:t>
      </w:r>
    </w:p>
    <w:p w14:paraId="6AD9FF2B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f)    Avoid pointing, screaming and/or yelling</w:t>
      </w:r>
    </w:p>
    <w:p w14:paraId="481F053D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g)   Do not stop to ask officers for help or direction when evacuating, just proceed in the direction</w:t>
      </w:r>
    </w:p>
    <w:p w14:paraId="6918CF4C" w14:textId="77777777" w:rsidR="007C1045" w:rsidRPr="00DA7932" w:rsidRDefault="007C1045" w:rsidP="007C1045">
      <w:pPr>
        <w:ind w:left="90"/>
        <w:rPr>
          <w:sz w:val="20"/>
        </w:rPr>
      </w:pPr>
      <w:r w:rsidRPr="00DA7932">
        <w:rPr>
          <w:sz w:val="20"/>
        </w:rPr>
        <w:t xml:space="preserve">            </w:t>
      </w:r>
      <w:proofErr w:type="gramStart"/>
      <w:r w:rsidRPr="00DA7932">
        <w:rPr>
          <w:sz w:val="20"/>
        </w:rPr>
        <w:t>from</w:t>
      </w:r>
      <w:proofErr w:type="gramEnd"/>
      <w:r w:rsidRPr="00DA7932">
        <w:rPr>
          <w:sz w:val="20"/>
        </w:rPr>
        <w:t xml:space="preserve"> which officers are entering the area</w:t>
      </w:r>
    </w:p>
    <w:p w14:paraId="77D58427" w14:textId="77777777" w:rsidR="007C1045" w:rsidRPr="00DA7932" w:rsidRDefault="007C1045" w:rsidP="00DA7932">
      <w:pPr>
        <w:rPr>
          <w:sz w:val="20"/>
        </w:rPr>
      </w:pPr>
      <w:r w:rsidRPr="00DA7932">
        <w:rPr>
          <w:sz w:val="20"/>
        </w:rPr>
        <w:t>1</w:t>
      </w:r>
      <w:r w:rsidR="00DA7932">
        <w:rPr>
          <w:sz w:val="20"/>
        </w:rPr>
        <w:t xml:space="preserve">1.   </w:t>
      </w:r>
      <w:r w:rsidRPr="00DA7932">
        <w:rPr>
          <w:sz w:val="20"/>
        </w:rPr>
        <w:t>When the police arrive the following information should be available:</w:t>
      </w:r>
    </w:p>
    <w:p w14:paraId="553BBB6F" w14:textId="77777777" w:rsidR="007C1045" w:rsidRPr="00DA7932" w:rsidRDefault="00DA7932" w:rsidP="00DA7932">
      <w:pPr>
        <w:rPr>
          <w:sz w:val="20"/>
        </w:rPr>
      </w:pPr>
      <w:r>
        <w:rPr>
          <w:sz w:val="20"/>
        </w:rPr>
        <w:t xml:space="preserve">         </w:t>
      </w:r>
      <w:r w:rsidR="007C1045" w:rsidRPr="00DA7932">
        <w:rPr>
          <w:sz w:val="20"/>
        </w:rPr>
        <w:t>a)   Number of shooters</w:t>
      </w:r>
    </w:p>
    <w:p w14:paraId="6F92877C" w14:textId="77777777" w:rsidR="007C1045" w:rsidRPr="00DA7932" w:rsidRDefault="00DA7932" w:rsidP="00DA7932">
      <w:pPr>
        <w:rPr>
          <w:sz w:val="20"/>
        </w:rPr>
      </w:pPr>
      <w:r>
        <w:rPr>
          <w:sz w:val="20"/>
        </w:rPr>
        <w:t xml:space="preserve">        </w:t>
      </w:r>
      <w:r w:rsidR="007C1045" w:rsidRPr="00DA7932">
        <w:rPr>
          <w:sz w:val="20"/>
        </w:rPr>
        <w:t xml:space="preserve"> b)   Number of individual victims and any hostages</w:t>
      </w:r>
    </w:p>
    <w:p w14:paraId="63648B0B" w14:textId="77777777" w:rsidR="007C1045" w:rsidRPr="00DA7932" w:rsidRDefault="00DA7932" w:rsidP="00DA7932">
      <w:pPr>
        <w:rPr>
          <w:sz w:val="20"/>
        </w:rPr>
      </w:pPr>
      <w:r>
        <w:rPr>
          <w:sz w:val="20"/>
        </w:rPr>
        <w:t xml:space="preserve">       </w:t>
      </w:r>
      <w:r w:rsidR="007C1045" w:rsidRPr="00DA7932">
        <w:rPr>
          <w:sz w:val="20"/>
        </w:rPr>
        <w:t xml:space="preserve">  c)   The type of problem causing the situation</w:t>
      </w:r>
    </w:p>
    <w:p w14:paraId="23370D86" w14:textId="77777777" w:rsidR="007C1045" w:rsidRPr="00DA7932" w:rsidRDefault="00DA7932" w:rsidP="00DA7932">
      <w:pPr>
        <w:rPr>
          <w:sz w:val="20"/>
        </w:rPr>
      </w:pPr>
      <w:r>
        <w:rPr>
          <w:sz w:val="20"/>
        </w:rPr>
        <w:t xml:space="preserve">      </w:t>
      </w:r>
      <w:r w:rsidR="007C1045" w:rsidRPr="00DA7932">
        <w:rPr>
          <w:sz w:val="20"/>
        </w:rPr>
        <w:t xml:space="preserve">   d)   Type and number of weapons possibly in the possession of the shooter</w:t>
      </w:r>
    </w:p>
    <w:p w14:paraId="120E9012" w14:textId="77777777" w:rsidR="007C1045" w:rsidRPr="00DA7932" w:rsidRDefault="00DA7932" w:rsidP="00DA7932">
      <w:pPr>
        <w:rPr>
          <w:sz w:val="20"/>
        </w:rPr>
      </w:pPr>
      <w:r>
        <w:rPr>
          <w:sz w:val="20"/>
        </w:rPr>
        <w:t xml:space="preserve">     </w:t>
      </w:r>
      <w:r w:rsidR="007C1045" w:rsidRPr="00DA7932">
        <w:rPr>
          <w:sz w:val="20"/>
        </w:rPr>
        <w:t xml:space="preserve">    e)   All necessary individuals still in the area</w:t>
      </w:r>
    </w:p>
    <w:p w14:paraId="53B9B377" w14:textId="77777777" w:rsidR="007C1045" w:rsidRPr="00DA7932" w:rsidRDefault="00DA7932" w:rsidP="00DA7932">
      <w:pPr>
        <w:rPr>
          <w:sz w:val="20"/>
        </w:rPr>
      </w:pPr>
      <w:r>
        <w:rPr>
          <w:sz w:val="20"/>
        </w:rPr>
        <w:t xml:space="preserve">        </w:t>
      </w:r>
      <w:r w:rsidR="007C1045" w:rsidRPr="00DA7932">
        <w:rPr>
          <w:sz w:val="20"/>
        </w:rPr>
        <w:t xml:space="preserve"> f)   Identity and description of participants, if possible</w:t>
      </w:r>
    </w:p>
    <w:p w14:paraId="1626CD86" w14:textId="77777777" w:rsidR="00DA7932" w:rsidRDefault="00DA7932" w:rsidP="007C1045">
      <w:pPr>
        <w:rPr>
          <w:sz w:val="20"/>
        </w:rPr>
      </w:pPr>
      <w:r>
        <w:t xml:space="preserve">       </w:t>
      </w:r>
      <w:r w:rsidR="007C1045" w:rsidRPr="00DA7932">
        <w:rPr>
          <w:sz w:val="20"/>
        </w:rPr>
        <w:t>g)   Keys to all involved areas as well as floor plans.</w:t>
      </w:r>
    </w:p>
    <w:p w14:paraId="69A759BB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  h)   Locations and phone numbers in the affected area</w:t>
      </w:r>
    </w:p>
    <w:p w14:paraId="542A42C9" w14:textId="77777777" w:rsidR="007C1045" w:rsidRPr="00DA7932" w:rsidRDefault="007C1045" w:rsidP="007C1045">
      <w:pPr>
        <w:ind w:left="360"/>
        <w:rPr>
          <w:sz w:val="20"/>
        </w:rPr>
      </w:pPr>
    </w:p>
    <w:p w14:paraId="7450E96A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>12.      Available staff will supply the Hospital Command Center with a list of patients or staff known to</w:t>
      </w:r>
    </w:p>
    <w:p w14:paraId="5F1783E3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 </w:t>
      </w:r>
      <w:proofErr w:type="gramStart"/>
      <w:r w:rsidRPr="00DA7932">
        <w:rPr>
          <w:sz w:val="20"/>
        </w:rPr>
        <w:t>be</w:t>
      </w:r>
      <w:proofErr w:type="gramEnd"/>
      <w:r w:rsidRPr="00DA7932">
        <w:rPr>
          <w:sz w:val="20"/>
        </w:rPr>
        <w:t xml:space="preserve"> in the area of the incident</w:t>
      </w:r>
    </w:p>
    <w:p w14:paraId="242B8963" w14:textId="77777777" w:rsidR="007C1045" w:rsidRPr="00DA7932" w:rsidRDefault="007C1045" w:rsidP="007C1045">
      <w:pPr>
        <w:rPr>
          <w:sz w:val="20"/>
        </w:rPr>
      </w:pPr>
    </w:p>
    <w:p w14:paraId="35426059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>13.      Marketing will establish a media center in a designated location. All family members involved in the</w:t>
      </w:r>
    </w:p>
    <w:p w14:paraId="4E7717D0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 </w:t>
      </w:r>
      <w:proofErr w:type="gramStart"/>
      <w:r w:rsidRPr="00DA7932">
        <w:rPr>
          <w:sz w:val="20"/>
        </w:rPr>
        <w:t>incident</w:t>
      </w:r>
      <w:proofErr w:type="gramEnd"/>
      <w:r w:rsidRPr="00DA7932">
        <w:rPr>
          <w:sz w:val="20"/>
        </w:rPr>
        <w:t xml:space="preserve"> will be sent to the </w:t>
      </w:r>
      <w:smartTag w:uri="urn:schemas-microsoft-com:office:smarttags" w:element="place">
        <w:smartTag w:uri="urn:schemas-microsoft-com:office:smarttags" w:element="PlaceName">
          <w:r w:rsidRPr="00DA7932">
            <w:rPr>
              <w:sz w:val="20"/>
            </w:rPr>
            <w:t>Family</w:t>
          </w:r>
        </w:smartTag>
        <w:r w:rsidRPr="00DA7932">
          <w:rPr>
            <w:sz w:val="20"/>
          </w:rPr>
          <w:t xml:space="preserve"> </w:t>
        </w:r>
        <w:smartTag w:uri="urn:schemas-microsoft-com:office:smarttags" w:element="PlaceName">
          <w:r w:rsidRPr="00DA7932">
            <w:rPr>
              <w:sz w:val="20"/>
            </w:rPr>
            <w:t>Information</w:t>
          </w:r>
        </w:smartTag>
        <w:r w:rsidRPr="00DA7932">
          <w:rPr>
            <w:sz w:val="20"/>
          </w:rPr>
          <w:t xml:space="preserve"> </w:t>
        </w:r>
        <w:smartTag w:uri="urn:schemas-microsoft-com:office:smarttags" w:element="PlaceType">
          <w:r w:rsidRPr="00DA7932">
            <w:rPr>
              <w:sz w:val="20"/>
            </w:rPr>
            <w:t>Center</w:t>
          </w:r>
        </w:smartTag>
      </w:smartTag>
      <w:r w:rsidRPr="00DA7932">
        <w:rPr>
          <w:sz w:val="20"/>
        </w:rPr>
        <w:t>, located away from the public and media</w:t>
      </w:r>
    </w:p>
    <w:p w14:paraId="49D96C77" w14:textId="77777777" w:rsidR="007C1045" w:rsidRPr="00DA7932" w:rsidRDefault="007C1045" w:rsidP="007C1045">
      <w:pPr>
        <w:rPr>
          <w:sz w:val="20"/>
        </w:rPr>
      </w:pPr>
    </w:p>
    <w:p w14:paraId="3522EC45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>14.      The Hospital Command Center will:</w:t>
      </w:r>
    </w:p>
    <w:p w14:paraId="17CEE125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 a)   Establish a medical response team ready to support casualty operations.</w:t>
      </w:r>
    </w:p>
    <w:p w14:paraId="76A00641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b)   Provide floor plans of the hostage area for use by SBPD</w:t>
      </w:r>
    </w:p>
    <w:p w14:paraId="741CE631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c)   Plan for a situation that may take several hours to resolve. White the violence may be over</w:t>
      </w:r>
    </w:p>
    <w:p w14:paraId="13B7EC4D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      quickly, there may be an extensive crime scene over a wide area.</w:t>
      </w:r>
    </w:p>
    <w:p w14:paraId="11F0FB40" w14:textId="77777777" w:rsidR="007C1045" w:rsidRDefault="007C1045" w:rsidP="007C1045"/>
    <w:p w14:paraId="64E37F58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>15.     The Hospital Public Safety Department will:</w:t>
      </w:r>
    </w:p>
    <w:p w14:paraId="06993C8C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a)   Have a PSO meet responding police and escort them to the incident and HCC. </w:t>
      </w:r>
    </w:p>
    <w:p w14:paraId="3FB477B7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 b)   Assign additional staff to control access to the area as directed by the police. </w:t>
      </w:r>
    </w:p>
    <w:p w14:paraId="09616B72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c)   Identify </w:t>
      </w:r>
      <w:r w:rsidR="00D54748" w:rsidRPr="00DA7932">
        <w:rPr>
          <w:sz w:val="20"/>
        </w:rPr>
        <w:t>witnesses</w:t>
      </w:r>
      <w:r w:rsidRPr="00DA7932">
        <w:rPr>
          <w:sz w:val="20"/>
        </w:rPr>
        <w:t xml:space="preserve"> separate them from one another and escort them to separate rooms to </w:t>
      </w:r>
      <w:r w:rsidR="00D54748" w:rsidRPr="00DA7932">
        <w:rPr>
          <w:sz w:val="20"/>
        </w:rPr>
        <w:t>wait</w:t>
      </w:r>
    </w:p>
    <w:p w14:paraId="79639E39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      police interview. </w:t>
      </w:r>
    </w:p>
    <w:p w14:paraId="7DB9D82E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d)   When SBPD arrives, they assume jurisdiction over the event. PSO’s will follow all reasonable</w:t>
      </w:r>
    </w:p>
    <w:p w14:paraId="5DA75711" w14:textId="77777777" w:rsidR="007C1045" w:rsidRPr="00DA7932" w:rsidRDefault="007C1045" w:rsidP="007C1045">
      <w:pPr>
        <w:ind w:left="360"/>
        <w:rPr>
          <w:sz w:val="20"/>
        </w:rPr>
      </w:pPr>
      <w:r w:rsidRPr="00DA7932">
        <w:rPr>
          <w:sz w:val="20"/>
        </w:rPr>
        <w:t xml:space="preserve">          directions by Law Enforcement, </w:t>
      </w:r>
      <w:r w:rsidRPr="00DA7932">
        <w:rPr>
          <w:sz w:val="20"/>
          <w:u w:val="single"/>
        </w:rPr>
        <w:t>even when asked to leave the area</w:t>
      </w:r>
      <w:r w:rsidRPr="00DA7932">
        <w:rPr>
          <w:sz w:val="20"/>
        </w:rPr>
        <w:t>.</w:t>
      </w:r>
    </w:p>
    <w:p w14:paraId="77C418D7" w14:textId="77777777" w:rsidR="007C1045" w:rsidRPr="00DA7932" w:rsidRDefault="007C1045" w:rsidP="007C1045">
      <w:pPr>
        <w:rPr>
          <w:sz w:val="20"/>
        </w:rPr>
      </w:pPr>
    </w:p>
    <w:p w14:paraId="38F9DF00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>16.     Hospital staff, visitors, and patients will be kept away from the area until the situation is fully</w:t>
      </w:r>
    </w:p>
    <w:p w14:paraId="64ECD63E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resolved. Once SBPD announces resolution of the situation the HCC will notify PBX to announce</w:t>
      </w:r>
    </w:p>
    <w:p w14:paraId="6CE40128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          the “All Clear.”</w:t>
      </w:r>
    </w:p>
    <w:p w14:paraId="020D464F" w14:textId="77777777" w:rsidR="007C1045" w:rsidRPr="00DA7932" w:rsidRDefault="007C1045" w:rsidP="007C1045">
      <w:pPr>
        <w:rPr>
          <w:sz w:val="20"/>
        </w:rPr>
      </w:pPr>
    </w:p>
    <w:p w14:paraId="524EF208" w14:textId="77777777" w:rsidR="007C1045" w:rsidRPr="00DA7932" w:rsidRDefault="007C1045" w:rsidP="007C1045">
      <w:pPr>
        <w:rPr>
          <w:sz w:val="20"/>
        </w:rPr>
      </w:pPr>
      <w:r w:rsidRPr="00DA7932">
        <w:rPr>
          <w:sz w:val="20"/>
        </w:rPr>
        <w:t xml:space="preserve">16.    PBX will announce “Code </w:t>
      </w:r>
      <w:r w:rsidR="007F4FC2">
        <w:rPr>
          <w:sz w:val="20"/>
        </w:rPr>
        <w:t>__________</w:t>
      </w:r>
      <w:r w:rsidRPr="00DA7932">
        <w:rPr>
          <w:sz w:val="20"/>
        </w:rPr>
        <w:t xml:space="preserve">All Clear” three times on the overhead page and on the </w:t>
      </w:r>
      <w:r w:rsidR="00D54748" w:rsidRPr="00DA7932">
        <w:rPr>
          <w:sz w:val="20"/>
        </w:rPr>
        <w:t>mass</w:t>
      </w:r>
      <w:r w:rsidRPr="00DA7932">
        <w:rPr>
          <w:sz w:val="20"/>
        </w:rPr>
        <w:t xml:space="preserve"> notification system.</w:t>
      </w:r>
    </w:p>
    <w:p w14:paraId="39A7F2A1" w14:textId="77777777" w:rsidR="007C1045" w:rsidRPr="00DA7932" w:rsidRDefault="007C1045" w:rsidP="007C1045">
      <w:pPr>
        <w:ind w:left="720"/>
        <w:rPr>
          <w:sz w:val="20"/>
        </w:rPr>
      </w:pPr>
    </w:p>
    <w:p w14:paraId="7B13CD2C" w14:textId="77777777" w:rsidR="007C1045" w:rsidRDefault="007C1045" w:rsidP="007C1045">
      <w:pPr>
        <w:ind w:left="2160" w:hanging="2160"/>
        <w:jc w:val="both"/>
        <w:rPr>
          <w:b/>
        </w:rPr>
      </w:pPr>
    </w:p>
    <w:p w14:paraId="41B30426" w14:textId="77777777" w:rsidR="007C1045" w:rsidRPr="00DA7932" w:rsidRDefault="007C1045" w:rsidP="007C1045">
      <w:pPr>
        <w:ind w:left="2160" w:hanging="2160"/>
        <w:jc w:val="both"/>
        <w:rPr>
          <w:szCs w:val="24"/>
        </w:rPr>
      </w:pPr>
      <w:r w:rsidRPr="00DA7932">
        <w:rPr>
          <w:b/>
          <w:szCs w:val="24"/>
        </w:rPr>
        <w:t>REFERENCES</w:t>
      </w:r>
      <w:r w:rsidRPr="00DA7932">
        <w:rPr>
          <w:szCs w:val="24"/>
        </w:rPr>
        <w:t>:</w:t>
      </w:r>
    </w:p>
    <w:p w14:paraId="0BB306B1" w14:textId="77777777" w:rsidR="007C1045" w:rsidRPr="00DA7932" w:rsidRDefault="007C1045" w:rsidP="007F4FC2">
      <w:pPr>
        <w:jc w:val="both"/>
        <w:rPr>
          <w:sz w:val="20"/>
        </w:rPr>
      </w:pPr>
      <w:r w:rsidRPr="00DA7932">
        <w:rPr>
          <w:sz w:val="20"/>
        </w:rPr>
        <w:t xml:space="preserve"> US Department of Homeland </w:t>
      </w:r>
      <w:r w:rsidR="00D54748" w:rsidRPr="00DA7932">
        <w:rPr>
          <w:sz w:val="20"/>
        </w:rPr>
        <w:t>Security Active</w:t>
      </w:r>
      <w:r w:rsidRPr="00DA7932">
        <w:rPr>
          <w:sz w:val="20"/>
        </w:rPr>
        <w:t xml:space="preserve"> Shooter-How to Respond, October 2008</w:t>
      </w:r>
    </w:p>
    <w:p w14:paraId="6E146274" w14:textId="77777777" w:rsidR="007C1045" w:rsidRPr="00DA7932" w:rsidRDefault="007C1045" w:rsidP="007C1045">
      <w:pPr>
        <w:ind w:left="2160" w:hanging="2160"/>
        <w:jc w:val="both"/>
        <w:rPr>
          <w:sz w:val="20"/>
        </w:rPr>
      </w:pPr>
    </w:p>
    <w:p w14:paraId="1F11F826" w14:textId="77777777" w:rsidR="007C1045" w:rsidRPr="00DA7932" w:rsidRDefault="007C1045" w:rsidP="007C1045">
      <w:pPr>
        <w:ind w:left="2160" w:hanging="2160"/>
        <w:jc w:val="both"/>
        <w:rPr>
          <w:b/>
          <w:szCs w:val="24"/>
        </w:rPr>
      </w:pPr>
      <w:r w:rsidRPr="00DA7932">
        <w:rPr>
          <w:b/>
          <w:szCs w:val="24"/>
        </w:rPr>
        <w:t>COORDIATION:</w:t>
      </w:r>
    </w:p>
    <w:p w14:paraId="0F6994F6" w14:textId="77777777" w:rsidR="007C1045" w:rsidRPr="00DA7932" w:rsidRDefault="007C1045" w:rsidP="007C1045">
      <w:pPr>
        <w:ind w:left="2160" w:hanging="2160"/>
        <w:jc w:val="both"/>
        <w:rPr>
          <w:b/>
          <w:sz w:val="20"/>
        </w:rPr>
      </w:pPr>
    </w:p>
    <w:p w14:paraId="60845BF6" w14:textId="77777777" w:rsidR="007C1045" w:rsidRPr="000F6618" w:rsidRDefault="007C1045" w:rsidP="007C1045">
      <w:pPr>
        <w:ind w:left="2160" w:hanging="2160"/>
        <w:jc w:val="both"/>
        <w:rPr>
          <w:b/>
        </w:rPr>
      </w:pPr>
      <w:r w:rsidRPr="00DA7932">
        <w:rPr>
          <w:sz w:val="20"/>
        </w:rPr>
        <w:t xml:space="preserve">1. This policy has been coordinated with the </w:t>
      </w:r>
      <w:r w:rsidR="007F4FC2">
        <w:rPr>
          <w:sz w:val="20"/>
        </w:rPr>
        <w:t>__________</w:t>
      </w:r>
      <w:r w:rsidRPr="00DA7932">
        <w:rPr>
          <w:sz w:val="20"/>
        </w:rPr>
        <w:t>Police Department</w:t>
      </w:r>
      <w:r w:rsidRPr="000F6618">
        <w:rPr>
          <w:b/>
        </w:rPr>
        <w:tab/>
      </w:r>
    </w:p>
    <w:p w14:paraId="50C8C7DB" w14:textId="77777777" w:rsidR="00F17475" w:rsidRPr="00DA7932" w:rsidRDefault="00F17475" w:rsidP="00DA7932">
      <w:pPr>
        <w:pStyle w:val="BodyText2"/>
        <w:rPr>
          <w:rFonts w:ascii="Arial" w:hAnsi="Arial" w:cs="Arial"/>
        </w:rPr>
      </w:pPr>
    </w:p>
    <w:p w14:paraId="41A7EE15" w14:textId="77777777" w:rsidR="00F17475" w:rsidRDefault="00F17475">
      <w:pPr>
        <w:pStyle w:val="CommentText"/>
        <w:rPr>
          <w:rFonts w:ascii="Arial" w:hAnsi="Arial"/>
        </w:rPr>
      </w:pPr>
    </w:p>
    <w:tbl>
      <w:tblPr>
        <w:tblW w:w="0" w:type="auto"/>
        <w:tblInd w:w="-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0"/>
        <w:gridCol w:w="5742"/>
      </w:tblGrid>
      <w:tr w:rsidR="00F17475" w14:paraId="46EFF516" w14:textId="77777777">
        <w:trPr>
          <w:tblHeader/>
        </w:trPr>
        <w:tc>
          <w:tcPr>
            <w:tcW w:w="4230" w:type="dxa"/>
            <w:tcBorders>
              <w:top w:val="thickThinSmallGap" w:sz="24" w:space="0" w:color="auto"/>
              <w:bottom w:val="single" w:sz="6" w:space="0" w:color="000000"/>
            </w:tcBorders>
            <w:shd w:val="pct12" w:color="auto" w:fill="FFFFFF"/>
          </w:tcPr>
          <w:p w14:paraId="62656714" w14:textId="77777777" w:rsidR="00F17475" w:rsidRDefault="00F17475">
            <w:pPr>
              <w:pStyle w:val="CommentText"/>
              <w:spacing w:before="60"/>
              <w:jc w:val="center"/>
              <w:rPr>
                <w:rFonts w:ascii="Arial" w:hAnsi="Arial"/>
                <w:b/>
                <w:caps/>
                <w:sz w:val="16"/>
              </w:rPr>
            </w:pPr>
          </w:p>
        </w:tc>
        <w:tc>
          <w:tcPr>
            <w:tcW w:w="5742" w:type="dxa"/>
            <w:tcBorders>
              <w:top w:val="thickThinSmallGap" w:sz="24" w:space="0" w:color="auto"/>
              <w:bottom w:val="single" w:sz="6" w:space="0" w:color="000000"/>
            </w:tcBorders>
            <w:shd w:val="pct12" w:color="auto" w:fill="FFFFFF"/>
          </w:tcPr>
          <w:p w14:paraId="67306718" w14:textId="77777777" w:rsidR="00F17475" w:rsidRDefault="00F17475">
            <w:pPr>
              <w:pStyle w:val="CommentText"/>
              <w:spacing w:before="60"/>
              <w:jc w:val="center"/>
              <w:rPr>
                <w:rFonts w:ascii="Arial" w:hAnsi="Arial"/>
                <w:b/>
                <w:caps/>
                <w:sz w:val="16"/>
                <w:highlight w:val="lightGray"/>
              </w:rPr>
            </w:pPr>
          </w:p>
        </w:tc>
      </w:tr>
      <w:tr w:rsidR="00F17475" w14:paraId="7A6BA722" w14:textId="77777777">
        <w:tblPrEx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4230" w:type="dxa"/>
            <w:tcBorders>
              <w:top w:val="nil"/>
              <w:bottom w:val="nil"/>
            </w:tcBorders>
          </w:tcPr>
          <w:p w14:paraId="7E9A2002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  <w:tc>
          <w:tcPr>
            <w:tcW w:w="5742" w:type="dxa"/>
            <w:tcBorders>
              <w:top w:val="nil"/>
              <w:bottom w:val="nil"/>
            </w:tcBorders>
          </w:tcPr>
          <w:p w14:paraId="79CAF6D1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</w:tr>
      <w:tr w:rsidR="00F17475" w14:paraId="759825AC" w14:textId="77777777">
        <w:tblPrEx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4230" w:type="dxa"/>
            <w:tcBorders>
              <w:top w:val="nil"/>
              <w:bottom w:val="single" w:sz="6" w:space="0" w:color="000000"/>
            </w:tcBorders>
          </w:tcPr>
          <w:p w14:paraId="0EF7C342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  <w:tc>
          <w:tcPr>
            <w:tcW w:w="5742" w:type="dxa"/>
            <w:tcBorders>
              <w:top w:val="nil"/>
              <w:bottom w:val="single" w:sz="6" w:space="0" w:color="000000"/>
            </w:tcBorders>
          </w:tcPr>
          <w:p w14:paraId="520A70D9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</w:tr>
      <w:tr w:rsidR="00F17475" w14:paraId="09E6F315" w14:textId="77777777">
        <w:tblPrEx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4230" w:type="dxa"/>
            <w:tcBorders>
              <w:top w:val="nil"/>
            </w:tcBorders>
          </w:tcPr>
          <w:p w14:paraId="68EA2673" w14:textId="77777777" w:rsidR="00F17475" w:rsidRDefault="00F17475">
            <w:pPr>
              <w:pStyle w:val="CommentText"/>
              <w:spacing w:before="8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742" w:type="dxa"/>
            <w:tcBorders>
              <w:top w:val="nil"/>
            </w:tcBorders>
          </w:tcPr>
          <w:p w14:paraId="79D20A6D" w14:textId="77777777" w:rsidR="003027A5" w:rsidRDefault="003027A5">
            <w:pPr>
              <w:pStyle w:val="CommentText"/>
              <w:spacing w:before="80"/>
              <w:rPr>
                <w:rFonts w:ascii="Arial" w:hAnsi="Arial"/>
              </w:rPr>
            </w:pPr>
          </w:p>
        </w:tc>
      </w:tr>
      <w:tr w:rsidR="00F17475" w14:paraId="03777DFC" w14:textId="77777777">
        <w:tblPrEx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4230" w:type="dxa"/>
          </w:tcPr>
          <w:p w14:paraId="7C082D4A" w14:textId="77777777" w:rsidR="00F17475" w:rsidRDefault="00F17475">
            <w:pPr>
              <w:pStyle w:val="CommentText"/>
              <w:spacing w:before="8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742" w:type="dxa"/>
          </w:tcPr>
          <w:p w14:paraId="60BE66B8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</w:tr>
      <w:tr w:rsidR="00F17475" w14:paraId="22B621F1" w14:textId="77777777">
        <w:tblPrEx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4230" w:type="dxa"/>
          </w:tcPr>
          <w:p w14:paraId="1A28D78F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  <w:tc>
          <w:tcPr>
            <w:tcW w:w="5742" w:type="dxa"/>
          </w:tcPr>
          <w:p w14:paraId="2BE24678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</w:tr>
      <w:tr w:rsidR="00F17475" w14:paraId="6EA83A21" w14:textId="77777777">
        <w:tblPrEx>
          <w:tblCellMar>
            <w:left w:w="72" w:type="dxa"/>
            <w:right w:w="72" w:type="dxa"/>
          </w:tblCellMar>
        </w:tblPrEx>
        <w:trPr>
          <w:cantSplit/>
          <w:trHeight w:hRule="exact" w:val="360"/>
        </w:trPr>
        <w:tc>
          <w:tcPr>
            <w:tcW w:w="4230" w:type="dxa"/>
          </w:tcPr>
          <w:p w14:paraId="4040E4CE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  <w:tc>
          <w:tcPr>
            <w:tcW w:w="5742" w:type="dxa"/>
          </w:tcPr>
          <w:p w14:paraId="14968CE7" w14:textId="77777777" w:rsidR="00F17475" w:rsidRDefault="00F17475">
            <w:pPr>
              <w:pStyle w:val="CommentText"/>
              <w:spacing w:before="80"/>
              <w:rPr>
                <w:rFonts w:ascii="Arial" w:hAnsi="Arial"/>
              </w:rPr>
            </w:pPr>
          </w:p>
        </w:tc>
      </w:tr>
    </w:tbl>
    <w:p w14:paraId="46CAF761" w14:textId="77777777" w:rsidR="00F17475" w:rsidRDefault="00F17475">
      <w:pPr>
        <w:pStyle w:val="CommentText"/>
        <w:rPr>
          <w:rFonts w:ascii="Arial" w:hAnsi="Arial"/>
        </w:rPr>
      </w:pPr>
    </w:p>
    <w:p w14:paraId="73811396" w14:textId="77777777" w:rsidR="00F17475" w:rsidRDefault="00F17475">
      <w:pPr>
        <w:pStyle w:val="CommentText"/>
        <w:rPr>
          <w:rFonts w:ascii="Arial" w:hAnsi="Arial"/>
        </w:rPr>
      </w:pPr>
    </w:p>
    <w:sectPr w:rsidR="00F17475">
      <w:type w:val="continuous"/>
      <w:pgSz w:w="12240" w:h="15840"/>
      <w:pgMar w:top="720" w:right="1152" w:bottom="1008" w:left="1152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2ADA0" w14:textId="77777777" w:rsidR="00C710DD" w:rsidRDefault="00C710DD">
      <w:r>
        <w:separator/>
      </w:r>
    </w:p>
  </w:endnote>
  <w:endnote w:type="continuationSeparator" w:id="0">
    <w:p w14:paraId="474E3B91" w14:textId="77777777" w:rsidR="00C710DD" w:rsidRDefault="00C7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8BE81" w14:textId="77777777" w:rsidR="00C710DD" w:rsidRDefault="00C710DD">
      <w:r>
        <w:separator/>
      </w:r>
    </w:p>
  </w:footnote>
  <w:footnote w:type="continuationSeparator" w:id="0">
    <w:p w14:paraId="483EFCC5" w14:textId="77777777" w:rsidR="00C710DD" w:rsidRDefault="00C7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98"/>
      <w:gridCol w:w="1440"/>
    </w:tblGrid>
    <w:tr w:rsidR="006975DB" w14:paraId="745D746B" w14:textId="77777777">
      <w:trPr>
        <w:trHeight w:val="710"/>
      </w:trPr>
      <w:tc>
        <w:tcPr>
          <w:tcW w:w="8298" w:type="dxa"/>
          <w:vAlign w:val="center"/>
        </w:tcPr>
        <w:p w14:paraId="5961EA9E" w14:textId="77777777" w:rsidR="006975DB" w:rsidRDefault="006975DB" w:rsidP="007F4FC2">
          <w:pPr>
            <w:jc w:val="both"/>
          </w:pPr>
          <w:r>
            <w:rPr>
              <w:sz w:val="16"/>
            </w:rPr>
            <w:t>Title:</w:t>
          </w:r>
          <w:r>
            <w:t xml:space="preserve"> Active Shooter Situation Response </w:t>
          </w:r>
        </w:p>
      </w:tc>
      <w:tc>
        <w:tcPr>
          <w:tcW w:w="1440" w:type="dxa"/>
          <w:vAlign w:val="center"/>
        </w:tcPr>
        <w:p w14:paraId="1C729F7E" w14:textId="31A35472" w:rsidR="006975DB" w:rsidRDefault="006975DB">
          <w:pPr>
            <w:jc w:val="center"/>
          </w:pPr>
          <w:r>
            <w:rPr>
              <w:sz w:val="16"/>
            </w:rPr>
            <w:t>Page:</w:t>
          </w:r>
          <w:r>
            <w:t xml:space="preserve">  </w:t>
          </w:r>
          <w:r>
            <w:rPr>
              <w:rStyle w:val="PageNumber"/>
              <w:snapToGrid w:val="0"/>
            </w:rPr>
            <w:fldChar w:fldCharType="begin"/>
          </w:r>
          <w:r>
            <w:rPr>
              <w:rStyle w:val="PageNumber"/>
              <w:snapToGrid w:val="0"/>
            </w:rPr>
            <w:instrText xml:space="preserve"> PAGE </w:instrText>
          </w:r>
          <w:r>
            <w:rPr>
              <w:rStyle w:val="PageNumber"/>
              <w:snapToGrid w:val="0"/>
            </w:rPr>
            <w:fldChar w:fldCharType="separate"/>
          </w:r>
          <w:r w:rsidR="00AB7ECB">
            <w:rPr>
              <w:rStyle w:val="PageNumber"/>
              <w:noProof/>
              <w:snapToGrid w:val="0"/>
            </w:rPr>
            <w:t>2</w:t>
          </w:r>
          <w:r>
            <w:rPr>
              <w:rStyle w:val="PageNumber"/>
              <w:snapToGrid w:val="0"/>
            </w:rPr>
            <w:fldChar w:fldCharType="end"/>
          </w:r>
          <w:r>
            <w:t xml:space="preserve"> </w:t>
          </w:r>
          <w:r>
            <w:rPr>
              <w:sz w:val="16"/>
            </w:rPr>
            <w:t>of</w:t>
          </w:r>
          <w:r>
            <w:t xml:space="preserve"> </w:t>
          </w:r>
          <w:r>
            <w:rPr>
              <w:rStyle w:val="PageNumber"/>
              <w:snapToGrid w:val="0"/>
            </w:rPr>
            <w:fldChar w:fldCharType="begin"/>
          </w:r>
          <w:r>
            <w:rPr>
              <w:rStyle w:val="PageNumber"/>
              <w:snapToGrid w:val="0"/>
            </w:rPr>
            <w:instrText xml:space="preserve"> NUMPAGES </w:instrText>
          </w:r>
          <w:r>
            <w:rPr>
              <w:rStyle w:val="PageNumber"/>
              <w:snapToGrid w:val="0"/>
            </w:rPr>
            <w:fldChar w:fldCharType="separate"/>
          </w:r>
          <w:r w:rsidR="00AB7ECB">
            <w:rPr>
              <w:rStyle w:val="PageNumber"/>
              <w:noProof/>
              <w:snapToGrid w:val="0"/>
            </w:rPr>
            <w:t>3</w:t>
          </w:r>
          <w:r>
            <w:rPr>
              <w:rStyle w:val="PageNumber"/>
              <w:snapToGrid w:val="0"/>
            </w:rPr>
            <w:fldChar w:fldCharType="end"/>
          </w:r>
        </w:p>
      </w:tc>
    </w:tr>
  </w:tbl>
  <w:p w14:paraId="4048304C" w14:textId="77777777" w:rsidR="006975DB" w:rsidRDefault="006975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50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FA28FD"/>
    <w:multiLevelType w:val="hybridMultilevel"/>
    <w:tmpl w:val="358A7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53F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</w:lvl>
  </w:abstractNum>
  <w:abstractNum w:abstractNumId="3" w15:restartNumberingAfterBreak="0">
    <w:nsid w:val="34346847"/>
    <w:multiLevelType w:val="hybridMultilevel"/>
    <w:tmpl w:val="6D10829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0D1A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725E7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B860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22"/>
    <w:rsid w:val="000A62ED"/>
    <w:rsid w:val="000F650A"/>
    <w:rsid w:val="0012548C"/>
    <w:rsid w:val="00145DCF"/>
    <w:rsid w:val="001D60EB"/>
    <w:rsid w:val="00225002"/>
    <w:rsid w:val="00233869"/>
    <w:rsid w:val="002A124F"/>
    <w:rsid w:val="002D2CF2"/>
    <w:rsid w:val="002D74E4"/>
    <w:rsid w:val="003027A5"/>
    <w:rsid w:val="00363291"/>
    <w:rsid w:val="003C42BA"/>
    <w:rsid w:val="003F3D08"/>
    <w:rsid w:val="00414FE9"/>
    <w:rsid w:val="005B70D8"/>
    <w:rsid w:val="005C173A"/>
    <w:rsid w:val="006134DF"/>
    <w:rsid w:val="006975DB"/>
    <w:rsid w:val="007B120E"/>
    <w:rsid w:val="007C1045"/>
    <w:rsid w:val="007C5C24"/>
    <w:rsid w:val="007E6306"/>
    <w:rsid w:val="007F4FC2"/>
    <w:rsid w:val="008317EF"/>
    <w:rsid w:val="008603DF"/>
    <w:rsid w:val="00891C0B"/>
    <w:rsid w:val="00907C8C"/>
    <w:rsid w:val="009536E5"/>
    <w:rsid w:val="00A85530"/>
    <w:rsid w:val="00A9687E"/>
    <w:rsid w:val="00AB7ECB"/>
    <w:rsid w:val="00B834CF"/>
    <w:rsid w:val="00BB61C7"/>
    <w:rsid w:val="00C3101F"/>
    <w:rsid w:val="00C67675"/>
    <w:rsid w:val="00C710DD"/>
    <w:rsid w:val="00C77F22"/>
    <w:rsid w:val="00CB5E10"/>
    <w:rsid w:val="00D35E64"/>
    <w:rsid w:val="00D369E0"/>
    <w:rsid w:val="00D54748"/>
    <w:rsid w:val="00D9165F"/>
    <w:rsid w:val="00D92EB4"/>
    <w:rsid w:val="00D94471"/>
    <w:rsid w:val="00DA7932"/>
    <w:rsid w:val="00E84CF5"/>
    <w:rsid w:val="00ED43EE"/>
    <w:rsid w:val="00EE1BBB"/>
    <w:rsid w:val="00F17475"/>
    <w:rsid w:val="00FA5387"/>
    <w:rsid w:val="00FB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CE08D7B"/>
  <w15:docId w15:val="{1FF15E75-8E68-43FE-BB6B-F007F15E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7C10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C10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Univers" w:hAnsi="Univers"/>
      <w:snapToGrid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u w:val="singl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u w:val="single"/>
    </w:rPr>
  </w:style>
  <w:style w:type="paragraph" w:customStyle="1" w:styleId="TxBrt6">
    <w:name w:val="TxBr_t6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p9">
    <w:name w:val="TxBr_p9"/>
    <w:basedOn w:val="Normal"/>
    <w:pPr>
      <w:widowControl w:val="0"/>
      <w:tabs>
        <w:tab w:val="left" w:pos="805"/>
        <w:tab w:val="left" w:pos="1128"/>
      </w:tabs>
      <w:spacing w:line="238" w:lineRule="atLeast"/>
      <w:ind w:left="805" w:firstLine="324"/>
    </w:pPr>
    <w:rPr>
      <w:snapToGrid w:val="0"/>
    </w:rPr>
  </w:style>
  <w:style w:type="paragraph" w:customStyle="1" w:styleId="TxBrp10">
    <w:name w:val="TxBr_p10"/>
    <w:basedOn w:val="Normal"/>
    <w:pPr>
      <w:widowControl w:val="0"/>
      <w:tabs>
        <w:tab w:val="left" w:pos="532"/>
        <w:tab w:val="left" w:pos="805"/>
      </w:tabs>
      <w:spacing w:line="240" w:lineRule="atLeast"/>
      <w:ind w:left="805" w:hanging="272"/>
    </w:pPr>
    <w:rPr>
      <w:snapToGrid w:val="0"/>
    </w:rPr>
  </w:style>
  <w:style w:type="paragraph" w:customStyle="1" w:styleId="TxBrp11">
    <w:name w:val="TxBr_p11"/>
    <w:basedOn w:val="Normal"/>
    <w:pPr>
      <w:widowControl w:val="0"/>
      <w:tabs>
        <w:tab w:val="left" w:pos="805"/>
        <w:tab w:val="left" w:pos="1394"/>
      </w:tabs>
      <w:spacing w:line="357" w:lineRule="atLeast"/>
      <w:ind w:left="1395" w:hanging="590"/>
    </w:pPr>
    <w:rPr>
      <w:snapToGrid w:val="0"/>
    </w:rPr>
  </w:style>
  <w:style w:type="paragraph" w:customStyle="1" w:styleId="TxBrc12">
    <w:name w:val="TxBr_c12"/>
    <w:basedOn w:val="Normal"/>
    <w:pPr>
      <w:widowControl w:val="0"/>
      <w:spacing w:line="240" w:lineRule="atLeast"/>
      <w:jc w:val="center"/>
    </w:pPr>
    <w:rPr>
      <w:snapToGrid w:val="0"/>
    </w:rPr>
  </w:style>
  <w:style w:type="paragraph" w:customStyle="1" w:styleId="TxBrp13">
    <w:name w:val="TxBr_p13"/>
    <w:basedOn w:val="Normal"/>
    <w:pPr>
      <w:widowControl w:val="0"/>
      <w:tabs>
        <w:tab w:val="left" w:pos="805"/>
        <w:tab w:val="left" w:pos="1128"/>
      </w:tabs>
      <w:spacing w:line="238" w:lineRule="atLeast"/>
      <w:ind w:left="1129" w:hanging="324"/>
    </w:pPr>
    <w:rPr>
      <w:snapToGrid w:val="0"/>
    </w:rPr>
  </w:style>
  <w:style w:type="paragraph" w:customStyle="1" w:styleId="TxBrp15">
    <w:name w:val="TxBr_p15"/>
    <w:basedOn w:val="Normal"/>
    <w:pPr>
      <w:widowControl w:val="0"/>
      <w:tabs>
        <w:tab w:val="left" w:pos="805"/>
        <w:tab w:val="left" w:pos="1394"/>
      </w:tabs>
      <w:spacing w:line="238" w:lineRule="atLeast"/>
      <w:ind w:left="1395" w:hanging="590"/>
    </w:pPr>
    <w:rPr>
      <w:snapToGrid w:val="0"/>
    </w:rPr>
  </w:style>
  <w:style w:type="paragraph" w:customStyle="1" w:styleId="TxBrp16">
    <w:name w:val="TxBr_p16"/>
    <w:basedOn w:val="Normal"/>
    <w:pPr>
      <w:widowControl w:val="0"/>
      <w:spacing w:line="240" w:lineRule="atLeast"/>
      <w:ind w:left="846"/>
    </w:pPr>
    <w:rPr>
      <w:snapToGrid w:val="0"/>
    </w:rPr>
  </w:style>
  <w:style w:type="paragraph" w:customStyle="1" w:styleId="TxBrp17">
    <w:name w:val="TxBr_p17"/>
    <w:basedOn w:val="Normal"/>
    <w:pPr>
      <w:widowControl w:val="0"/>
      <w:tabs>
        <w:tab w:val="left" w:pos="805"/>
      </w:tabs>
      <w:spacing w:line="240" w:lineRule="atLeast"/>
      <w:ind w:left="256"/>
    </w:pPr>
    <w:rPr>
      <w:snapToGrid w:val="0"/>
    </w:rPr>
  </w:style>
  <w:style w:type="paragraph" w:customStyle="1" w:styleId="TxBrp18">
    <w:name w:val="TxBr_p18"/>
    <w:basedOn w:val="Normal"/>
    <w:pPr>
      <w:widowControl w:val="0"/>
      <w:tabs>
        <w:tab w:val="left" w:pos="1394"/>
      </w:tabs>
      <w:spacing w:line="240" w:lineRule="atLeast"/>
      <w:ind w:left="846" w:hanging="1394"/>
    </w:pPr>
    <w:rPr>
      <w:snapToGrid w:val="0"/>
    </w:rPr>
  </w:style>
  <w:style w:type="paragraph" w:customStyle="1" w:styleId="TxBrp19">
    <w:name w:val="TxBr_p19"/>
    <w:basedOn w:val="Normal"/>
    <w:pPr>
      <w:widowControl w:val="0"/>
      <w:tabs>
        <w:tab w:val="left" w:pos="11077"/>
      </w:tabs>
      <w:spacing w:line="240" w:lineRule="atLeast"/>
      <w:ind w:left="10529"/>
    </w:pPr>
    <w:rPr>
      <w:snapToGrid w:val="0"/>
    </w:rPr>
  </w:style>
  <w:style w:type="paragraph" w:customStyle="1" w:styleId="TxBrp20">
    <w:name w:val="TxBr_p20"/>
    <w:basedOn w:val="Normal"/>
    <w:pPr>
      <w:widowControl w:val="0"/>
      <w:tabs>
        <w:tab w:val="left" w:pos="385"/>
      </w:tabs>
      <w:spacing w:line="240" w:lineRule="atLeast"/>
      <w:ind w:left="163"/>
    </w:pPr>
    <w:rPr>
      <w:snapToGrid w:val="0"/>
    </w:rPr>
  </w:style>
  <w:style w:type="paragraph" w:customStyle="1" w:styleId="TxBrp21">
    <w:name w:val="TxBr_p21"/>
    <w:basedOn w:val="Normal"/>
    <w:pPr>
      <w:widowControl w:val="0"/>
      <w:tabs>
        <w:tab w:val="left" w:pos="805"/>
        <w:tab w:val="left" w:pos="1394"/>
      </w:tabs>
      <w:spacing w:line="238" w:lineRule="atLeast"/>
      <w:ind w:left="1395" w:hanging="590"/>
    </w:pPr>
    <w:rPr>
      <w:snapToGrid w:val="0"/>
    </w:rPr>
  </w:style>
  <w:style w:type="paragraph" w:customStyle="1" w:styleId="TxBrt23">
    <w:name w:val="TxBr_t23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t1">
    <w:name w:val="TxBr_t1"/>
    <w:basedOn w:val="Normal"/>
    <w:pPr>
      <w:widowControl w:val="0"/>
      <w:spacing w:line="351" w:lineRule="atLeast"/>
    </w:pPr>
    <w:rPr>
      <w:snapToGrid w:val="0"/>
    </w:rPr>
  </w:style>
  <w:style w:type="paragraph" w:customStyle="1" w:styleId="TxBrp7">
    <w:name w:val="TxBr_p7"/>
    <w:basedOn w:val="Normal"/>
    <w:pPr>
      <w:widowControl w:val="0"/>
      <w:tabs>
        <w:tab w:val="left" w:pos="725"/>
        <w:tab w:val="left" w:pos="1400"/>
      </w:tabs>
      <w:spacing w:line="238" w:lineRule="atLeast"/>
      <w:ind w:left="726" w:firstLine="674"/>
    </w:pPr>
    <w:rPr>
      <w:snapToGrid w:val="0"/>
    </w:rPr>
  </w:style>
  <w:style w:type="paragraph" w:customStyle="1" w:styleId="TxBrp8">
    <w:name w:val="TxBr_p8"/>
    <w:basedOn w:val="Normal"/>
    <w:pPr>
      <w:widowControl w:val="0"/>
      <w:tabs>
        <w:tab w:val="left" w:pos="725"/>
      </w:tabs>
      <w:spacing w:line="119" w:lineRule="atLeast"/>
      <w:ind w:left="307" w:hanging="725"/>
    </w:pPr>
    <w:rPr>
      <w:snapToGrid w:val="0"/>
    </w:rPr>
  </w:style>
  <w:style w:type="paragraph" w:customStyle="1" w:styleId="TxBrp12">
    <w:name w:val="TxBr_p12"/>
    <w:basedOn w:val="Normal"/>
    <w:pPr>
      <w:widowControl w:val="0"/>
      <w:tabs>
        <w:tab w:val="left" w:pos="11247"/>
      </w:tabs>
      <w:spacing w:line="240" w:lineRule="atLeast"/>
      <w:ind w:left="10829"/>
    </w:pPr>
    <w:rPr>
      <w:snapToGrid w:val="0"/>
    </w:rPr>
  </w:style>
  <w:style w:type="paragraph" w:customStyle="1" w:styleId="TxBrt15">
    <w:name w:val="TxBr_t15"/>
    <w:basedOn w:val="Normal"/>
    <w:pPr>
      <w:widowControl w:val="0"/>
      <w:spacing w:line="351" w:lineRule="atLeast"/>
    </w:pPr>
    <w:rPr>
      <w:snapToGrid w:val="0"/>
    </w:rPr>
  </w:style>
  <w:style w:type="paragraph" w:customStyle="1" w:styleId="TxBrt16">
    <w:name w:val="TxBr_t16"/>
    <w:basedOn w:val="Normal"/>
    <w:pPr>
      <w:widowControl w:val="0"/>
      <w:spacing w:line="232" w:lineRule="atLeast"/>
    </w:pPr>
    <w:rPr>
      <w:snapToGrid w:val="0"/>
    </w:rPr>
  </w:style>
  <w:style w:type="paragraph" w:customStyle="1" w:styleId="TxBrt17">
    <w:name w:val="TxBr_t17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t18">
    <w:name w:val="TxBr_t18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p22">
    <w:name w:val="TxBr_p22"/>
    <w:basedOn w:val="Normal"/>
    <w:pPr>
      <w:widowControl w:val="0"/>
      <w:tabs>
        <w:tab w:val="left" w:pos="1026"/>
        <w:tab w:val="left" w:pos="1723"/>
      </w:tabs>
      <w:spacing w:line="238" w:lineRule="atLeast"/>
      <w:ind w:left="1026" w:firstLine="697"/>
    </w:pPr>
    <w:rPr>
      <w:snapToGrid w:val="0"/>
    </w:rPr>
  </w:style>
  <w:style w:type="paragraph" w:customStyle="1" w:styleId="TxBrp23">
    <w:name w:val="TxBr_p23"/>
    <w:basedOn w:val="Normal"/>
    <w:pPr>
      <w:widowControl w:val="0"/>
      <w:tabs>
        <w:tab w:val="left" w:pos="2324"/>
        <w:tab w:val="left" w:pos="2880"/>
      </w:tabs>
      <w:spacing w:line="238" w:lineRule="atLeast"/>
      <w:ind w:left="2324" w:firstLine="556"/>
    </w:pPr>
    <w:rPr>
      <w:snapToGrid w:val="0"/>
    </w:rPr>
  </w:style>
  <w:style w:type="paragraph" w:customStyle="1" w:styleId="TxBrp24">
    <w:name w:val="TxBr_p24"/>
    <w:basedOn w:val="Normal"/>
    <w:pPr>
      <w:widowControl w:val="0"/>
      <w:tabs>
        <w:tab w:val="left" w:pos="788"/>
      </w:tabs>
      <w:spacing w:line="240" w:lineRule="atLeast"/>
      <w:ind w:left="369"/>
    </w:pPr>
    <w:rPr>
      <w:snapToGrid w:val="0"/>
    </w:rPr>
  </w:style>
  <w:style w:type="paragraph" w:customStyle="1" w:styleId="TxBrt25">
    <w:name w:val="TxBr_t25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t26">
    <w:name w:val="TxBr_t26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t27">
    <w:name w:val="TxBr_t27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t28">
    <w:name w:val="TxBr_t28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t29">
    <w:name w:val="TxBr_t29"/>
    <w:basedOn w:val="Normal"/>
    <w:pPr>
      <w:widowControl w:val="0"/>
      <w:spacing w:line="240" w:lineRule="atLeast"/>
    </w:pPr>
    <w:rPr>
      <w:snapToGrid w:val="0"/>
    </w:rPr>
  </w:style>
  <w:style w:type="paragraph" w:customStyle="1" w:styleId="TxBrp31">
    <w:name w:val="TxBr_p31"/>
    <w:basedOn w:val="Normal"/>
    <w:pPr>
      <w:widowControl w:val="0"/>
      <w:tabs>
        <w:tab w:val="left" w:pos="1400"/>
        <w:tab w:val="left" w:pos="1944"/>
      </w:tabs>
      <w:spacing w:line="238" w:lineRule="atLeast"/>
      <w:ind w:left="981"/>
      <w:jc w:val="both"/>
    </w:pPr>
    <w:rPr>
      <w:snapToGrid w:val="0"/>
    </w:rPr>
  </w:style>
  <w:style w:type="paragraph" w:customStyle="1" w:styleId="TxBrp32">
    <w:name w:val="TxBr_p32"/>
    <w:basedOn w:val="Normal"/>
    <w:pPr>
      <w:widowControl w:val="0"/>
      <w:tabs>
        <w:tab w:val="left" w:pos="1944"/>
      </w:tabs>
      <w:spacing w:line="238" w:lineRule="atLeast"/>
      <w:ind w:left="1526"/>
      <w:jc w:val="both"/>
    </w:pPr>
    <w:rPr>
      <w:snapToGrid w:val="0"/>
    </w:rPr>
  </w:style>
  <w:style w:type="paragraph" w:customStyle="1" w:styleId="TxBrt37">
    <w:name w:val="TxBr_t37"/>
    <w:basedOn w:val="Normal"/>
    <w:pPr>
      <w:widowControl w:val="0"/>
      <w:spacing w:line="240" w:lineRule="atLeast"/>
    </w:pPr>
    <w:rPr>
      <w:snapToGrid w:val="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sid w:val="00FA5387"/>
    <w:rPr>
      <w:b/>
      <w:bCs/>
    </w:rPr>
  </w:style>
  <w:style w:type="paragraph" w:styleId="BalloonText">
    <w:name w:val="Balloon Text"/>
    <w:basedOn w:val="Normal"/>
    <w:semiHidden/>
    <w:rsid w:val="00FA538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C1045"/>
    <w:pPr>
      <w:spacing w:after="120"/>
      <w:ind w:left="360"/>
    </w:pPr>
  </w:style>
  <w:style w:type="paragraph" w:styleId="NormalWeb">
    <w:name w:val="Normal (Web)"/>
    <w:basedOn w:val="Normal"/>
    <w:rsid w:val="007C1045"/>
    <w:pPr>
      <w:spacing w:before="100" w:beforeAutospacing="1" w:after="100" w:afterAutospacing="1"/>
    </w:pPr>
    <w:rPr>
      <w:rFonts w:ascii="Verdana" w:hAnsi="Verdana"/>
      <w:color w:val="000000"/>
      <w:szCs w:val="24"/>
    </w:rPr>
  </w:style>
  <w:style w:type="character" w:styleId="Strong">
    <w:name w:val="Strong"/>
    <w:basedOn w:val="DefaultParagraphFont"/>
    <w:qFormat/>
    <w:rsid w:val="007C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hunter030\Local%20Settings\Temporary%20Internet%20Files\OLK25\PS%207%20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 7 10 (2)</Template>
  <TotalTime>0</TotalTime>
  <Pages>3</Pages>
  <Words>1157</Words>
  <Characters>6601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House-wide Policy Template</vt:lpstr>
    </vt:vector>
  </TitlesOfParts>
  <Company>St Bernardine Medical Center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House-wide Policy Template</dc:title>
  <dc:creator>Andrew Jewett</dc:creator>
  <cp:lastModifiedBy>Spezio, Eileen</cp:lastModifiedBy>
  <cp:revision>2</cp:revision>
  <cp:lastPrinted>2010-10-25T17:22:00Z</cp:lastPrinted>
  <dcterms:created xsi:type="dcterms:W3CDTF">2016-12-15T18:33:00Z</dcterms:created>
  <dcterms:modified xsi:type="dcterms:W3CDTF">2016-12-15T18:33:00Z</dcterms:modified>
</cp:coreProperties>
</file>