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EB60" w14:textId="404EFC7C" w:rsidR="00D01120" w:rsidRDefault="00D45AF8" w:rsidP="002E7475">
      <w:pPr>
        <w:spacing w:before="79"/>
        <w:ind w:left="1934" w:right="1486" w:firstLine="252"/>
        <w:jc w:val="center"/>
        <w:rPr>
          <w:b/>
          <w:sz w:val="28"/>
          <w:u w:val="single"/>
        </w:rPr>
      </w:pPr>
      <w:r>
        <w:rPr>
          <w:b/>
          <w:sz w:val="28"/>
          <w:u w:val="single"/>
        </w:rPr>
        <w:t>University of Rochester School of Medicine &amp; Dentistry</w:t>
      </w:r>
      <w:r>
        <w:rPr>
          <w:b/>
          <w:sz w:val="28"/>
        </w:rPr>
        <w:t xml:space="preserve"> </w:t>
      </w:r>
      <w:r>
        <w:rPr>
          <w:b/>
          <w:sz w:val="28"/>
          <w:u w:val="single"/>
        </w:rPr>
        <w:t>Health Humanities</w:t>
      </w:r>
      <w:r w:rsidR="002E7475">
        <w:rPr>
          <w:b/>
          <w:sz w:val="28"/>
          <w:u w:val="single"/>
        </w:rPr>
        <w:t xml:space="preserve"> &amp; Bioethics</w:t>
      </w:r>
      <w:r>
        <w:rPr>
          <w:b/>
          <w:sz w:val="28"/>
          <w:u w:val="single"/>
        </w:rPr>
        <w:t xml:space="preserve"> Pathway Information and Components</w:t>
      </w:r>
    </w:p>
    <w:p w14:paraId="61C06803" w14:textId="77777777" w:rsidR="002E7475" w:rsidRDefault="002E7475" w:rsidP="002E7475">
      <w:pPr>
        <w:spacing w:before="79"/>
        <w:ind w:left="1934" w:right="1486" w:firstLine="252"/>
        <w:jc w:val="center"/>
        <w:rPr>
          <w:b/>
        </w:rPr>
      </w:pPr>
    </w:p>
    <w:p w14:paraId="6F84BD42" w14:textId="194DBAE1" w:rsidR="002E7475" w:rsidRDefault="002E7475" w:rsidP="00A92A27">
      <w:pPr>
        <w:ind w:left="1890" w:right="740"/>
        <w:rPr>
          <w:b/>
        </w:rPr>
      </w:pPr>
      <w:r>
        <w:rPr>
          <w:b/>
        </w:rPr>
        <w:t>Pathway Director</w:t>
      </w:r>
      <w:r w:rsidR="00B321DA">
        <w:rPr>
          <w:b/>
        </w:rPr>
        <w:tab/>
      </w:r>
      <w:r w:rsidR="00B321DA">
        <w:rPr>
          <w:b/>
        </w:rPr>
        <w:tab/>
      </w:r>
      <w:r w:rsidR="00B321DA">
        <w:rPr>
          <w:b/>
        </w:rPr>
        <w:tab/>
      </w:r>
      <w:r w:rsidR="00B321DA">
        <w:rPr>
          <w:b/>
        </w:rPr>
        <w:tab/>
      </w:r>
      <w:r w:rsidR="00B321DA" w:rsidRPr="002E7475">
        <w:rPr>
          <w:b/>
        </w:rPr>
        <w:t>Pathway Coordinator</w:t>
      </w:r>
    </w:p>
    <w:p w14:paraId="6A60CC90" w14:textId="17967F38" w:rsidR="002E7475" w:rsidRDefault="002E7475" w:rsidP="00A92A27">
      <w:pPr>
        <w:ind w:left="1930" w:right="1483" w:hanging="40"/>
        <w:rPr>
          <w:bCs/>
        </w:rPr>
      </w:pPr>
      <w:r>
        <w:rPr>
          <w:bCs/>
        </w:rPr>
        <w:t>Erik Larsen,</w:t>
      </w:r>
      <w:r w:rsidR="00B321DA">
        <w:rPr>
          <w:bCs/>
        </w:rPr>
        <w:t xml:space="preserve"> PhD </w:t>
      </w:r>
      <w:r w:rsidR="00B321DA">
        <w:rPr>
          <w:bCs/>
        </w:rPr>
        <w:tab/>
      </w:r>
      <w:r w:rsidR="00B321DA">
        <w:rPr>
          <w:bCs/>
        </w:rPr>
        <w:tab/>
      </w:r>
      <w:r w:rsidR="00B321DA">
        <w:rPr>
          <w:bCs/>
        </w:rPr>
        <w:tab/>
      </w:r>
      <w:r>
        <w:rPr>
          <w:bCs/>
        </w:rPr>
        <w:t xml:space="preserve"> </w:t>
      </w:r>
      <w:r w:rsidR="00B321DA">
        <w:rPr>
          <w:bCs/>
        </w:rPr>
        <w:tab/>
      </w:r>
      <w:r w:rsidR="00A92A27">
        <w:rPr>
          <w:bCs/>
        </w:rPr>
        <w:t xml:space="preserve">Olivia Harrington </w:t>
      </w:r>
    </w:p>
    <w:p w14:paraId="1A73159A" w14:textId="189B8503" w:rsidR="002E7475" w:rsidRDefault="002E7475" w:rsidP="00A92A27">
      <w:pPr>
        <w:ind w:left="1930" w:right="740" w:hanging="40"/>
        <w:rPr>
          <w:bCs/>
        </w:rPr>
      </w:pPr>
      <w:r w:rsidRPr="00A92A27">
        <w:rPr>
          <w:bCs/>
        </w:rPr>
        <w:t>Erik_Larsen@URMC.Rochester.edu</w:t>
      </w:r>
      <w:r>
        <w:rPr>
          <w:bCs/>
        </w:rPr>
        <w:t xml:space="preserve"> </w:t>
      </w:r>
      <w:r w:rsidR="00A92A27">
        <w:rPr>
          <w:bCs/>
        </w:rPr>
        <w:tab/>
      </w:r>
      <w:r w:rsidR="00A92A27" w:rsidRPr="00A92A27">
        <w:rPr>
          <w:bCs/>
        </w:rPr>
        <w:t>Olivia_Harrington@URMC.Rochester.edu</w:t>
      </w:r>
    </w:p>
    <w:p w14:paraId="7B8DE9C1" w14:textId="77777777" w:rsidR="0050020B" w:rsidRDefault="0050020B" w:rsidP="00A92A27">
      <w:pPr>
        <w:pStyle w:val="Heading1"/>
        <w:ind w:left="0"/>
        <w:rPr>
          <w:u w:val="single"/>
        </w:rPr>
      </w:pPr>
    </w:p>
    <w:p w14:paraId="10EA24A7" w14:textId="3F60B1B3" w:rsidR="00D01120" w:rsidRDefault="00D45AF8" w:rsidP="00A92A27">
      <w:pPr>
        <w:pStyle w:val="Heading1"/>
        <w:ind w:left="0"/>
      </w:pPr>
      <w:r>
        <w:rPr>
          <w:u w:val="single"/>
        </w:rPr>
        <w:t>Pathway Description:</w:t>
      </w:r>
    </w:p>
    <w:p w14:paraId="018CDABC" w14:textId="640B8937" w:rsidR="00D01120" w:rsidRDefault="00D45AF8" w:rsidP="00A92A27">
      <w:pPr>
        <w:pStyle w:val="BodyText"/>
        <w:spacing w:before="5"/>
        <w:ind w:right="184"/>
      </w:pPr>
      <w:r>
        <w:t xml:space="preserve">The Health Humanities </w:t>
      </w:r>
      <w:r w:rsidR="002E7475">
        <w:t xml:space="preserve">&amp; Bioethics </w:t>
      </w:r>
      <w:r>
        <w:t>Pathway program provides medical students with an enriched educational experience in the humanities</w:t>
      </w:r>
      <w:r w:rsidR="002E7475">
        <w:t xml:space="preserve"> and bioethics</w:t>
      </w:r>
      <w:r>
        <w:t xml:space="preserve"> throughout their four years of medical school. The Pathway reinforces the biopsychosocial approach to patient-centered, humanistic practices and </w:t>
      </w:r>
      <w:r w:rsidR="002E7475">
        <w:t xml:space="preserve">the principles of ethics applied across the healthcare spectrum. It </w:t>
      </w:r>
      <w:r>
        <w:t xml:space="preserve">provides students with the opportunity to develop a project that applies methods and perspectives from the humanities </w:t>
      </w:r>
      <w:r w:rsidR="00F1295A">
        <w:t>or</w:t>
      </w:r>
      <w:r w:rsidR="005D31BB">
        <w:t xml:space="preserve"> theory, methods, and perspectives from</w:t>
      </w:r>
      <w:r w:rsidR="00A92A27">
        <w:t xml:space="preserve"> </w:t>
      </w:r>
      <w:r w:rsidR="00244A99">
        <w:t>b</w:t>
      </w:r>
      <w:r w:rsidR="005D31BB">
        <w:t xml:space="preserve">ioethics </w:t>
      </w:r>
      <w:r>
        <w:t>to their medical education. Students participate in a variety of activities, including ethics, humanities, and arts-based courses, research, and special events and competitive awards.</w:t>
      </w:r>
      <w:r w:rsidR="00F1295A">
        <w:t xml:space="preserve"> </w:t>
      </w:r>
      <w:r w:rsidR="002C350F">
        <w:t xml:space="preserve">Students who complete the Pathway will receive a </w:t>
      </w:r>
      <w:r w:rsidR="00A92A27">
        <w:t>c</w:t>
      </w:r>
      <w:r w:rsidR="002C350F">
        <w:t>ertificate at graduation and a notation about their Pathway work in their Dean’s letter to residency programs.</w:t>
      </w:r>
    </w:p>
    <w:p w14:paraId="13B01D64" w14:textId="77777777" w:rsidR="00D01120" w:rsidRDefault="00D01120" w:rsidP="00A92A27">
      <w:pPr>
        <w:pStyle w:val="BodyText"/>
        <w:spacing w:before="4"/>
        <w:rPr>
          <w:sz w:val="23"/>
        </w:rPr>
      </w:pPr>
    </w:p>
    <w:p w14:paraId="6664368E" w14:textId="77777777" w:rsidR="00D01120" w:rsidRDefault="00D45AF8" w:rsidP="00A92A27">
      <w:pPr>
        <w:pStyle w:val="Heading1"/>
        <w:ind w:left="0"/>
      </w:pPr>
      <w:r>
        <w:rPr>
          <w:u w:val="single"/>
        </w:rPr>
        <w:t>Pathway Components:</w:t>
      </w:r>
    </w:p>
    <w:p w14:paraId="2D8DD7E4" w14:textId="77777777" w:rsidR="00D01120" w:rsidRDefault="00D01120" w:rsidP="00A92A27">
      <w:pPr>
        <w:pStyle w:val="BodyText"/>
        <w:spacing w:before="2"/>
        <w:rPr>
          <w:b/>
          <w:sz w:val="14"/>
        </w:rPr>
      </w:pPr>
    </w:p>
    <w:p w14:paraId="51EDAF2D" w14:textId="77777777" w:rsidR="003331B5" w:rsidRDefault="003331B5" w:rsidP="00A92A27">
      <w:pPr>
        <w:pStyle w:val="BodyText"/>
        <w:rPr>
          <w:rStyle w:val="PageNumber"/>
          <w:b/>
          <w:bCs/>
        </w:rPr>
      </w:pPr>
      <w:r w:rsidRPr="003331B5">
        <w:rPr>
          <w:rStyle w:val="PageNumber"/>
          <w:b/>
          <w:bCs/>
        </w:rPr>
        <w:t>Pathway Seminars</w:t>
      </w:r>
    </w:p>
    <w:p w14:paraId="36238BE1" w14:textId="3D0D6538" w:rsidR="003331B5" w:rsidRPr="003331B5" w:rsidRDefault="003331B5" w:rsidP="00A92A27">
      <w:pPr>
        <w:pStyle w:val="BodyText"/>
      </w:pPr>
      <w:r>
        <w:t>Students select and attend one six-week HHBE Pathway Seminar in</w:t>
      </w:r>
      <w:r w:rsidR="00EE6B39">
        <w:t xml:space="preserve"> both</w:t>
      </w:r>
      <w:r>
        <w:t xml:space="preserve"> Phase 1 and 2.  </w:t>
      </w:r>
    </w:p>
    <w:p w14:paraId="35A01002" w14:textId="0F0461AB" w:rsidR="00D01120" w:rsidRDefault="00D45AF8" w:rsidP="00A92A27">
      <w:pPr>
        <w:spacing w:before="101"/>
        <w:rPr>
          <w:b/>
        </w:rPr>
      </w:pPr>
      <w:r>
        <w:rPr>
          <w:b/>
        </w:rPr>
        <w:t>Pathway Mentor</w:t>
      </w:r>
    </w:p>
    <w:p w14:paraId="5892EFD2" w14:textId="299BE763" w:rsidR="00D01120" w:rsidRDefault="00D45AF8" w:rsidP="00A92A27">
      <w:pPr>
        <w:pStyle w:val="BodyText"/>
        <w:ind w:right="395"/>
      </w:pPr>
      <w:r>
        <w:t>Each student works with a faculty mentor who oversees their Pathway progress and advises them on their</w:t>
      </w:r>
      <w:r w:rsidR="002C350F">
        <w:t xml:space="preserve"> </w:t>
      </w:r>
      <w:r>
        <w:t>Pathway project.</w:t>
      </w:r>
      <w:r w:rsidR="00546937">
        <w:t xml:space="preserve"> </w:t>
      </w:r>
      <w:r w:rsidR="00EE6B39">
        <w:t>Students meet with their mentors at least once/phase to discuss their</w:t>
      </w:r>
      <w:r w:rsidR="00A92A27">
        <w:t xml:space="preserve"> interests and</w:t>
      </w:r>
      <w:r w:rsidR="00EE6B39">
        <w:t xml:space="preserve"> project. </w:t>
      </w:r>
    </w:p>
    <w:p w14:paraId="180735FD" w14:textId="77777777" w:rsidR="00D01120" w:rsidRDefault="00D01120" w:rsidP="00A92A27">
      <w:pPr>
        <w:pStyle w:val="BodyText"/>
        <w:spacing w:before="1"/>
      </w:pPr>
    </w:p>
    <w:p w14:paraId="67AEF78F" w14:textId="77777777" w:rsidR="00D01120" w:rsidRDefault="00D45AF8" w:rsidP="00A92A27">
      <w:pPr>
        <w:pStyle w:val="Heading1"/>
        <w:ind w:left="0"/>
      </w:pPr>
      <w:r>
        <w:t>Supervised Project</w:t>
      </w:r>
    </w:p>
    <w:p w14:paraId="3E5C222F" w14:textId="61B48201" w:rsidR="00D01120" w:rsidRDefault="00D45AF8" w:rsidP="00A92A27">
      <w:pPr>
        <w:pStyle w:val="BodyText"/>
        <w:ind w:right="99"/>
      </w:pPr>
      <w:r>
        <w:t>Students are required to complete a Pathway project</w:t>
      </w:r>
      <w:r w:rsidR="00F1295A">
        <w:t xml:space="preserve"> on a health humanities or bioethics topic. A range of disciplines from the humanities and humanistic social sciences may inform these projects, </w:t>
      </w:r>
      <w:r w:rsidR="003331B5">
        <w:t>including</w:t>
      </w:r>
      <w:r>
        <w:t xml:space="preserve"> visual arts, literature, narrative, film, music, gender and women's studies, cultural studies, critical theory,</w:t>
      </w:r>
      <w:r w:rsidR="00A92A27">
        <w:t xml:space="preserve"> art history,</w:t>
      </w:r>
      <w:r>
        <w:t xml:space="preserve"> philosophy,</w:t>
      </w:r>
      <w:r w:rsidR="00A92A27">
        <w:t xml:space="preserve"> and</w:t>
      </w:r>
      <w:r>
        <w:t xml:space="preserve"> history</w:t>
      </w:r>
      <w:r w:rsidR="00F1295A">
        <w:t>.</w:t>
      </w:r>
      <w:r w:rsidR="005D31BB" w:rsidRPr="005D31BB">
        <w:t xml:space="preserve"> </w:t>
      </w:r>
      <w:r w:rsidR="005D31BB">
        <w:t>Project</w:t>
      </w:r>
      <w:r w:rsidR="003331B5">
        <w:t>s</w:t>
      </w:r>
      <w:r w:rsidR="005D31BB">
        <w:t xml:space="preserve"> may take a variety of forms, including a scholarly paper, a</w:t>
      </w:r>
      <w:r w:rsidR="00546937">
        <w:t>n empirical</w:t>
      </w:r>
      <w:r w:rsidR="005D31BB">
        <w:t xml:space="preserve"> research paper, a book of poems, a play, a collection of short stories, drawings, an educational module. </w:t>
      </w:r>
      <w:r w:rsidR="00A92A27">
        <w:t xml:space="preserve">Students are required to present their project in some venue, either to Department faculty or other audiences (conference presentation, poster, art exhibit etc.). Students receive substantial support from faculty in refining and submitting their work for publication. </w:t>
      </w:r>
    </w:p>
    <w:p w14:paraId="4F45B3C3" w14:textId="77777777" w:rsidR="0050020B" w:rsidRDefault="0050020B" w:rsidP="00A92A27">
      <w:pPr>
        <w:pStyle w:val="BodyText"/>
        <w:ind w:right="99"/>
      </w:pPr>
    </w:p>
    <w:p w14:paraId="43033FC0" w14:textId="77777777" w:rsidR="007F2F10" w:rsidRPr="00AA3F1C" w:rsidRDefault="0050020B" w:rsidP="00A92A27">
      <w:pPr>
        <w:pStyle w:val="BodyText"/>
        <w:ind w:right="99"/>
        <w:rPr>
          <w:b/>
          <w:bCs/>
        </w:rPr>
      </w:pPr>
      <w:r w:rsidRPr="00AA3F1C">
        <w:rPr>
          <w:b/>
          <w:bCs/>
        </w:rPr>
        <w:t>Scholarship Component</w:t>
      </w:r>
    </w:p>
    <w:p w14:paraId="76B7287E" w14:textId="0206588D" w:rsidR="0050020B" w:rsidRDefault="00A92A27" w:rsidP="00A92A27">
      <w:pPr>
        <w:pStyle w:val="BodyText"/>
        <w:ind w:right="99"/>
      </w:pPr>
      <w:r>
        <w:t>I</w:t>
      </w:r>
      <w:r w:rsidR="0050020B">
        <w:t>n support of their Pathway Projects, students must take at least one Health Humanities elective (MHU615)</w:t>
      </w:r>
      <w:r w:rsidR="008217EB">
        <w:t xml:space="preserve">, bioethics research elective (MHU603), </w:t>
      </w:r>
      <w:r w:rsidR="0050020B">
        <w:t>and/or a Clinical Bioethics elective (MHU 602).</w:t>
      </w:r>
      <w:r w:rsidR="007F2F10">
        <w:t xml:space="preserve"> Alternatively, students may fulfil this requirement by participating in a HHBE summer research project. </w:t>
      </w:r>
    </w:p>
    <w:p w14:paraId="36113B74" w14:textId="77777777" w:rsidR="003331B5" w:rsidRDefault="003331B5" w:rsidP="00A92A27">
      <w:pPr>
        <w:pStyle w:val="BodyText"/>
        <w:ind w:right="99"/>
      </w:pPr>
    </w:p>
    <w:p w14:paraId="1B66D264" w14:textId="583BFF5A" w:rsidR="00A92A27" w:rsidRPr="00A92A27" w:rsidRDefault="00A92A27" w:rsidP="00A92A27">
      <w:pPr>
        <w:ind w:right="85"/>
        <w:rPr>
          <w:rFonts w:asciiTheme="minorHAnsi" w:hAnsiTheme="minorHAnsi" w:cstheme="minorHAnsi"/>
          <w:b/>
          <w:bCs/>
          <w:color w:val="000000" w:themeColor="text1"/>
          <w:shd w:val="clear" w:color="auto" w:fill="FFFFFF"/>
        </w:rPr>
      </w:pPr>
      <w:r w:rsidRPr="00A92A27">
        <w:rPr>
          <w:rFonts w:asciiTheme="minorHAnsi" w:hAnsiTheme="minorHAnsi" w:cstheme="minorHAnsi"/>
          <w:b/>
          <w:bCs/>
          <w:color w:val="000000" w:themeColor="text1"/>
          <w:shd w:val="clear" w:color="auto" w:fill="FFFFFF"/>
        </w:rPr>
        <w:t>Funded Summer Fellowships</w:t>
      </w:r>
      <w:r>
        <w:rPr>
          <w:rFonts w:asciiTheme="minorHAnsi" w:hAnsiTheme="minorHAnsi" w:cstheme="minorHAnsi"/>
          <w:b/>
          <w:bCs/>
          <w:color w:val="000000" w:themeColor="text1"/>
          <w:shd w:val="clear" w:color="auto" w:fill="FFFFFF"/>
        </w:rPr>
        <w:t xml:space="preserve"> / Research Projects</w:t>
      </w:r>
    </w:p>
    <w:p w14:paraId="4AE64793" w14:textId="7D0103B7" w:rsidR="00244A99" w:rsidRPr="00A92A27" w:rsidRDefault="00A92A27" w:rsidP="00A92A27">
      <w:pPr>
        <w:ind w:right="85"/>
        <w:rPr>
          <w:rFonts w:asciiTheme="minorHAnsi" w:hAnsiTheme="minorHAnsi" w:cstheme="minorHAnsi"/>
          <w:b/>
          <w:color w:val="000000" w:themeColor="text1"/>
        </w:rPr>
      </w:pPr>
      <w:r w:rsidRPr="00A92A27">
        <w:rPr>
          <w:rFonts w:asciiTheme="minorHAnsi" w:hAnsiTheme="minorHAnsi" w:cstheme="minorHAnsi"/>
          <w:color w:val="000000" w:themeColor="text1"/>
          <w:shd w:val="clear" w:color="auto" w:fill="FFFFFF"/>
        </w:rPr>
        <w:t xml:space="preserve">The Paul M. </w:t>
      </w:r>
      <w:proofErr w:type="spellStart"/>
      <w:r w:rsidRPr="00A92A27">
        <w:rPr>
          <w:rFonts w:asciiTheme="minorHAnsi" w:hAnsiTheme="minorHAnsi" w:cstheme="minorHAnsi"/>
          <w:color w:val="000000" w:themeColor="text1"/>
          <w:shd w:val="clear" w:color="auto" w:fill="FFFFFF"/>
        </w:rPr>
        <w:t>Schyve</w:t>
      </w:r>
      <w:proofErr w:type="spellEnd"/>
      <w:r w:rsidRPr="00A92A27">
        <w:rPr>
          <w:rFonts w:asciiTheme="minorHAnsi" w:hAnsiTheme="minorHAnsi" w:cstheme="minorHAnsi"/>
          <w:color w:val="000000" w:themeColor="text1"/>
          <w:shd w:val="clear" w:color="auto" w:fill="FFFFFF"/>
        </w:rPr>
        <w:t>, MD Center for Bioethics solicits applications for summer student fellowships in early spring. This 8-week experience allows medical</w:t>
      </w:r>
      <w:r>
        <w:rPr>
          <w:rFonts w:asciiTheme="minorHAnsi" w:hAnsiTheme="minorHAnsi" w:cstheme="minorHAnsi"/>
          <w:color w:val="000000" w:themeColor="text1"/>
          <w:shd w:val="clear" w:color="auto" w:fill="FFFFFF"/>
        </w:rPr>
        <w:t xml:space="preserve"> </w:t>
      </w:r>
      <w:r w:rsidRPr="00A92A27">
        <w:rPr>
          <w:rFonts w:asciiTheme="minorHAnsi" w:hAnsiTheme="minorHAnsi" w:cstheme="minorHAnsi"/>
          <w:color w:val="000000" w:themeColor="text1"/>
          <w:shd w:val="clear" w:color="auto" w:fill="FFFFFF"/>
        </w:rPr>
        <w:t>students to focus on research relevant to bioethical issues. The students</w:t>
      </w:r>
      <w:r>
        <w:rPr>
          <w:rFonts w:asciiTheme="minorHAnsi" w:hAnsiTheme="minorHAnsi" w:cstheme="minorHAnsi"/>
          <w:color w:val="000000" w:themeColor="text1"/>
          <w:shd w:val="clear" w:color="auto" w:fill="FFFFFF"/>
        </w:rPr>
        <w:t xml:space="preserve"> </w:t>
      </w:r>
      <w:r w:rsidRPr="00A92A27">
        <w:rPr>
          <w:rFonts w:asciiTheme="minorHAnsi" w:hAnsiTheme="minorHAnsi" w:cstheme="minorHAnsi"/>
          <w:color w:val="000000" w:themeColor="text1"/>
          <w:shd w:val="clear" w:color="auto" w:fill="FFFFFF"/>
        </w:rPr>
        <w:t xml:space="preserve">work with a team of faculty members and will have the opportunity to present their findings to the </w:t>
      </w:r>
      <w:proofErr w:type="spellStart"/>
      <w:r w:rsidRPr="00A92A27">
        <w:rPr>
          <w:rFonts w:asciiTheme="minorHAnsi" w:hAnsiTheme="minorHAnsi" w:cstheme="minorHAnsi"/>
          <w:color w:val="000000" w:themeColor="text1"/>
          <w:shd w:val="clear" w:color="auto" w:fill="FFFFFF"/>
        </w:rPr>
        <w:t>Schyve</w:t>
      </w:r>
      <w:proofErr w:type="spellEnd"/>
      <w:r w:rsidRPr="00A92A27">
        <w:rPr>
          <w:rFonts w:asciiTheme="minorHAnsi" w:hAnsiTheme="minorHAnsi" w:cstheme="minorHAnsi"/>
          <w:color w:val="000000" w:themeColor="text1"/>
          <w:shd w:val="clear" w:color="auto" w:fill="FFFFFF"/>
        </w:rPr>
        <w:t xml:space="preserve"> Center leadership group and/or other poster sessions. https://www.urmc.rochester.edu/paul-m-schyve-md-center-for-bioethics</w:t>
      </w:r>
    </w:p>
    <w:p w14:paraId="238FE438" w14:textId="77777777" w:rsidR="002C350F" w:rsidRDefault="002C350F" w:rsidP="00A92A27">
      <w:pPr>
        <w:ind w:right="85"/>
        <w:rPr>
          <w:b/>
        </w:rPr>
      </w:pPr>
    </w:p>
    <w:p w14:paraId="701E5CEB" w14:textId="6C206AA8" w:rsidR="00A92A27" w:rsidRDefault="003331B5" w:rsidP="00A92A27">
      <w:pPr>
        <w:ind w:right="85"/>
      </w:pPr>
      <w:r w:rsidRPr="003331B5">
        <w:rPr>
          <w:b/>
        </w:rPr>
        <w:t>Health Humanities &amp; Bioethics Events:</w:t>
      </w:r>
      <w:r>
        <w:rPr>
          <w:b/>
        </w:rPr>
        <w:t xml:space="preserve"> </w:t>
      </w:r>
      <w:r w:rsidR="00A92A27">
        <w:t>Pathway students must attend a minimum of 9 Department events over phases 1-4 (grand rounds, special lectures, performances, screenings, Corner Society, etc.).</w:t>
      </w:r>
    </w:p>
    <w:p w14:paraId="384B5EE5" w14:textId="77777777" w:rsidR="00A92A27" w:rsidRDefault="00A92A27" w:rsidP="00A92A27">
      <w:pPr>
        <w:ind w:left="90" w:right="85"/>
      </w:pPr>
    </w:p>
    <w:p w14:paraId="0ADA83B8" w14:textId="77777777" w:rsidR="00A92A27" w:rsidRDefault="00A92A27" w:rsidP="00A92A27">
      <w:pPr>
        <w:ind w:left="90" w:right="85"/>
      </w:pPr>
    </w:p>
    <w:p w14:paraId="0B3DA3BF" w14:textId="77777777" w:rsidR="00A92A27" w:rsidRDefault="00A92A27" w:rsidP="00A92A27">
      <w:pPr>
        <w:ind w:left="90" w:right="85"/>
      </w:pPr>
    </w:p>
    <w:p w14:paraId="0C04C160" w14:textId="77777777" w:rsidR="00A92A27" w:rsidRDefault="00A92A27" w:rsidP="00A92A27">
      <w:pPr>
        <w:ind w:left="90" w:right="85"/>
      </w:pPr>
    </w:p>
    <w:p w14:paraId="2DF2A1F2" w14:textId="56BF82AB" w:rsidR="003331B5" w:rsidRDefault="003331B5" w:rsidP="00A92A27">
      <w:pPr>
        <w:ind w:left="90" w:right="85"/>
      </w:pPr>
      <w:r>
        <w:lastRenderedPageBreak/>
        <w:t xml:space="preserve">HHBE-sponsored events </w:t>
      </w:r>
      <w:r w:rsidR="0050020B">
        <w:t>include</w:t>
      </w:r>
      <w:r>
        <w:t>:</w:t>
      </w:r>
    </w:p>
    <w:p w14:paraId="503B9D86" w14:textId="77777777" w:rsidR="003331B5" w:rsidRDefault="003331B5" w:rsidP="003331B5">
      <w:pPr>
        <w:ind w:left="120" w:right="85"/>
        <w:rPr>
          <w:b/>
        </w:rPr>
      </w:pPr>
    </w:p>
    <w:p w14:paraId="1A170B01" w14:textId="77777777" w:rsidR="003331B5" w:rsidRPr="00DF1CDF" w:rsidRDefault="003331B5" w:rsidP="003331B5">
      <w:pPr>
        <w:pStyle w:val="ListParagraph"/>
        <w:numPr>
          <w:ilvl w:val="1"/>
          <w:numId w:val="2"/>
        </w:numPr>
        <w:tabs>
          <w:tab w:val="left" w:pos="1199"/>
          <w:tab w:val="left" w:pos="1200"/>
        </w:tabs>
        <w:ind w:right="241"/>
        <w:rPr>
          <w:b/>
          <w:bCs/>
        </w:rPr>
      </w:pPr>
      <w:r w:rsidRPr="00DF1CDF">
        <w:rPr>
          <w:b/>
          <w:bCs/>
        </w:rPr>
        <w:t>HHBE Department Grand Rounds</w:t>
      </w:r>
    </w:p>
    <w:p w14:paraId="010DD95E" w14:textId="77777777" w:rsidR="003331B5" w:rsidRDefault="003331B5" w:rsidP="003331B5">
      <w:pPr>
        <w:pStyle w:val="ListParagraph"/>
        <w:numPr>
          <w:ilvl w:val="2"/>
          <w:numId w:val="2"/>
        </w:numPr>
        <w:tabs>
          <w:tab w:val="left" w:pos="1919"/>
          <w:tab w:val="left" w:pos="1920"/>
        </w:tabs>
        <w:spacing w:before="6" w:line="274" w:lineRule="exact"/>
      </w:pPr>
      <w:r>
        <w:t>Interdisciplinary Clinical Ethics Grand Rounds (1</w:t>
      </w:r>
      <w:proofErr w:type="spellStart"/>
      <w:r>
        <w:rPr>
          <w:position w:val="8"/>
          <w:sz w:val="14"/>
        </w:rPr>
        <w:t>st</w:t>
      </w:r>
      <w:proofErr w:type="spellEnd"/>
      <w:r>
        <w:rPr>
          <w:position w:val="8"/>
          <w:sz w:val="14"/>
        </w:rPr>
        <w:t xml:space="preserve"> </w:t>
      </w:r>
      <w:r>
        <w:t>Wed of each month at</w:t>
      </w:r>
      <w:r>
        <w:rPr>
          <w:spacing w:val="-26"/>
        </w:rPr>
        <w:t xml:space="preserve"> </w:t>
      </w:r>
      <w:r>
        <w:t>noon)</w:t>
      </w:r>
    </w:p>
    <w:p w14:paraId="0B58A0E0" w14:textId="77777777" w:rsidR="003331B5" w:rsidRDefault="003331B5" w:rsidP="003331B5">
      <w:pPr>
        <w:pStyle w:val="ListParagraph"/>
        <w:numPr>
          <w:ilvl w:val="2"/>
          <w:numId w:val="2"/>
        </w:numPr>
        <w:tabs>
          <w:tab w:val="left" w:pos="1919"/>
          <w:tab w:val="left" w:pos="1920"/>
        </w:tabs>
        <w:spacing w:line="269" w:lineRule="exact"/>
      </w:pPr>
      <w:r>
        <w:t>Health</w:t>
      </w:r>
      <w:r>
        <w:rPr>
          <w:spacing w:val="-4"/>
        </w:rPr>
        <w:t xml:space="preserve"> </w:t>
      </w:r>
      <w:r>
        <w:t>Humanities</w:t>
      </w:r>
      <w:r>
        <w:rPr>
          <w:spacing w:val="-3"/>
        </w:rPr>
        <w:t xml:space="preserve"> </w:t>
      </w:r>
      <w:r>
        <w:t>Grand Rounds</w:t>
      </w:r>
      <w:r>
        <w:rPr>
          <w:spacing w:val="-1"/>
        </w:rPr>
        <w:t xml:space="preserve"> </w:t>
      </w:r>
      <w:r>
        <w:t>(2</w:t>
      </w:r>
      <w:proofErr w:type="spellStart"/>
      <w:r>
        <w:rPr>
          <w:position w:val="8"/>
          <w:sz w:val="14"/>
        </w:rPr>
        <w:t>nd</w:t>
      </w:r>
      <w:proofErr w:type="spellEnd"/>
      <w:r>
        <w:rPr>
          <w:spacing w:val="-2"/>
          <w:position w:val="8"/>
          <w:sz w:val="14"/>
        </w:rPr>
        <w:t xml:space="preserve"> </w:t>
      </w:r>
      <w:r>
        <w:t>Fri</w:t>
      </w:r>
      <w:r>
        <w:rPr>
          <w:spacing w:val="-2"/>
        </w:rPr>
        <w:t xml:space="preserve"> </w:t>
      </w:r>
      <w:r>
        <w:t>of</w:t>
      </w:r>
      <w:r>
        <w:rPr>
          <w:spacing w:val="-1"/>
        </w:rPr>
        <w:t xml:space="preserve"> </w:t>
      </w:r>
      <w:r>
        <w:t>each</w:t>
      </w:r>
      <w:r>
        <w:rPr>
          <w:spacing w:val="-5"/>
        </w:rPr>
        <w:t xml:space="preserve"> </w:t>
      </w:r>
      <w:r>
        <w:t>month</w:t>
      </w:r>
      <w:r>
        <w:rPr>
          <w:spacing w:val="-2"/>
        </w:rPr>
        <w:t xml:space="preserve"> </w:t>
      </w:r>
      <w:r>
        <w:t>at</w:t>
      </w:r>
      <w:r>
        <w:rPr>
          <w:spacing w:val="-29"/>
        </w:rPr>
        <w:t xml:space="preserve"> </w:t>
      </w:r>
      <w:r>
        <w:t>noon)</w:t>
      </w:r>
    </w:p>
    <w:p w14:paraId="15935A8C" w14:textId="4A3B9F9E" w:rsidR="003331B5" w:rsidRPr="00DF1CDF" w:rsidRDefault="003331B5" w:rsidP="003331B5">
      <w:pPr>
        <w:pStyle w:val="ListParagraph"/>
        <w:numPr>
          <w:ilvl w:val="1"/>
          <w:numId w:val="2"/>
        </w:numPr>
        <w:tabs>
          <w:tab w:val="left" w:pos="1199"/>
          <w:tab w:val="left" w:pos="1200"/>
        </w:tabs>
        <w:ind w:right="241"/>
      </w:pPr>
      <w:r w:rsidRPr="00DF1CDF">
        <w:rPr>
          <w:b/>
          <w:bCs/>
        </w:rPr>
        <w:t>HHBE Sponsored/Related</w:t>
      </w:r>
      <w:r>
        <w:t xml:space="preserve"> – institutional EDIJ conferences, </w:t>
      </w:r>
      <w:r w:rsidR="00546937">
        <w:t xml:space="preserve">Schwartz Center Conferences, </w:t>
      </w:r>
      <w:r w:rsidR="000C4B40">
        <w:t xml:space="preserve">Clinical grand rounds that have a HHBE focus, </w:t>
      </w:r>
      <w:r>
        <w:t>MAG installations, performances, screenings, topic research conference, Humanities Center Grief Project (joint initiative between HHBE &amp; UR River Campus)</w:t>
      </w:r>
    </w:p>
    <w:p w14:paraId="224E3922" w14:textId="77777777" w:rsidR="003331B5" w:rsidRDefault="003331B5" w:rsidP="005D31BB">
      <w:pPr>
        <w:pStyle w:val="BodyText"/>
        <w:ind w:left="120" w:right="99"/>
      </w:pPr>
    </w:p>
    <w:p w14:paraId="6F983ADD" w14:textId="56D1023E" w:rsidR="00D01120" w:rsidRPr="00244A99" w:rsidRDefault="00244A99">
      <w:pPr>
        <w:pStyle w:val="BodyText"/>
        <w:spacing w:before="7"/>
        <w:rPr>
          <w:b/>
          <w:bCs/>
          <w:u w:val="single"/>
        </w:rPr>
      </w:pPr>
      <w:r w:rsidRPr="00244A99">
        <w:rPr>
          <w:b/>
          <w:bCs/>
          <w:u w:val="single"/>
        </w:rPr>
        <w:t>Pathway Timeline and Due Dates</w:t>
      </w:r>
    </w:p>
    <w:p w14:paraId="32462521" w14:textId="77777777" w:rsidR="00244A99" w:rsidRDefault="00244A99">
      <w:pPr>
        <w:pStyle w:val="Heading1"/>
        <w:spacing w:line="268" w:lineRule="exact"/>
      </w:pPr>
    </w:p>
    <w:p w14:paraId="3E172FAA" w14:textId="2B4FDFB6" w:rsidR="00D01120" w:rsidRDefault="00D45AF8">
      <w:pPr>
        <w:pStyle w:val="Heading1"/>
        <w:spacing w:line="268" w:lineRule="exact"/>
      </w:pPr>
      <w:r>
        <w:t>Phase 1 and 2</w:t>
      </w:r>
    </w:p>
    <w:p w14:paraId="20545B81" w14:textId="2D2EB0F1" w:rsidR="007A37EA" w:rsidRDefault="007A37EA">
      <w:pPr>
        <w:pStyle w:val="Heading1"/>
        <w:spacing w:line="268" w:lineRule="exact"/>
      </w:pPr>
      <w:r>
        <w:t>REQUIRED</w:t>
      </w:r>
    </w:p>
    <w:p w14:paraId="1A8C5E82" w14:textId="670E8C68" w:rsidR="00D01120" w:rsidRDefault="00D45AF8">
      <w:pPr>
        <w:pStyle w:val="ListParagraph"/>
        <w:numPr>
          <w:ilvl w:val="0"/>
          <w:numId w:val="1"/>
        </w:numPr>
        <w:tabs>
          <w:tab w:val="left" w:pos="839"/>
          <w:tab w:val="left" w:pos="840"/>
        </w:tabs>
        <w:ind w:right="748"/>
      </w:pPr>
      <w:r>
        <w:t xml:space="preserve">In Phase 1, attend </w:t>
      </w:r>
      <w:r w:rsidR="005D31BB">
        <w:t>H</w:t>
      </w:r>
      <w:r>
        <w:t>HBE Pathway Meetings &amp; one Health Humanities Pathway Se</w:t>
      </w:r>
      <w:r w:rsidR="00F1295A">
        <w:t>minar</w:t>
      </w:r>
      <w:r>
        <w:t xml:space="preserve"> course in the Spring</w:t>
      </w:r>
      <w:r>
        <w:rPr>
          <w:spacing w:val="-2"/>
        </w:rPr>
        <w:t xml:space="preserve"> </w:t>
      </w:r>
      <w:r>
        <w:t>Semester.</w:t>
      </w:r>
    </w:p>
    <w:p w14:paraId="16125B39" w14:textId="2471C01A" w:rsidR="00D01120" w:rsidRDefault="00D45AF8">
      <w:pPr>
        <w:pStyle w:val="ListParagraph"/>
        <w:numPr>
          <w:ilvl w:val="0"/>
          <w:numId w:val="1"/>
        </w:numPr>
        <w:tabs>
          <w:tab w:val="left" w:pos="839"/>
          <w:tab w:val="left" w:pos="840"/>
        </w:tabs>
        <w:spacing w:line="244" w:lineRule="auto"/>
        <w:ind w:right="520" w:hanging="359"/>
      </w:pPr>
      <w:r>
        <w:t xml:space="preserve">In Phase 2, attend </w:t>
      </w:r>
      <w:r w:rsidR="005D31BB">
        <w:t>H</w:t>
      </w:r>
      <w:r>
        <w:t>HBE Pathway Meetings &amp; one Health Humanities Pathway Se</w:t>
      </w:r>
      <w:r w:rsidR="00F1295A">
        <w:t>minar</w:t>
      </w:r>
      <w:r>
        <w:t xml:space="preserve"> course in the Fall Semester.</w:t>
      </w:r>
    </w:p>
    <w:p w14:paraId="594263CF" w14:textId="546531D0" w:rsidR="00D01120" w:rsidRDefault="00D45AF8">
      <w:pPr>
        <w:pStyle w:val="ListParagraph"/>
        <w:numPr>
          <w:ilvl w:val="0"/>
          <w:numId w:val="1"/>
        </w:numPr>
        <w:tabs>
          <w:tab w:val="left" w:pos="839"/>
          <w:tab w:val="left" w:pos="840"/>
        </w:tabs>
        <w:ind w:left="841" w:right="625" w:hanging="365"/>
      </w:pPr>
      <w:r>
        <w:t>Students</w:t>
      </w:r>
      <w:r>
        <w:rPr>
          <w:spacing w:val="-9"/>
        </w:rPr>
        <w:t xml:space="preserve"> </w:t>
      </w:r>
      <w:r>
        <w:t>must</w:t>
      </w:r>
      <w:r>
        <w:rPr>
          <w:spacing w:val="-12"/>
        </w:rPr>
        <w:t xml:space="preserve"> </w:t>
      </w:r>
      <w:r w:rsidR="000C4B40" w:rsidRPr="00B321DA">
        <w:rPr>
          <w:b/>
          <w:bCs/>
          <w:spacing w:val="-12"/>
        </w:rPr>
        <w:t xml:space="preserve">select a </w:t>
      </w:r>
      <w:r w:rsidR="00244A99" w:rsidRPr="00B321DA">
        <w:rPr>
          <w:b/>
          <w:bCs/>
          <w:spacing w:val="-12"/>
        </w:rPr>
        <w:t>mentor by</w:t>
      </w:r>
      <w:r w:rsidR="00244A99">
        <w:rPr>
          <w:spacing w:val="-12"/>
        </w:rPr>
        <w:t xml:space="preserve"> </w:t>
      </w:r>
      <w:r w:rsidR="00244A99" w:rsidRPr="00244A99">
        <w:rPr>
          <w:b/>
          <w:bCs/>
          <w:spacing w:val="-12"/>
        </w:rPr>
        <w:t>March 1st</w:t>
      </w:r>
      <w:r w:rsidR="000C4B40">
        <w:rPr>
          <w:spacing w:val="-12"/>
        </w:rPr>
        <w:t xml:space="preserve"> in Phase 1 and meet at least once </w:t>
      </w:r>
      <w:r w:rsidR="00B321DA">
        <w:rPr>
          <w:spacing w:val="-12"/>
        </w:rPr>
        <w:t>with mentor in</w:t>
      </w:r>
      <w:r w:rsidR="000C4B40">
        <w:rPr>
          <w:spacing w:val="-12"/>
        </w:rPr>
        <w:t xml:space="preserve"> phase</w:t>
      </w:r>
      <w:r w:rsidR="00B321DA">
        <w:rPr>
          <w:spacing w:val="-12"/>
        </w:rPr>
        <w:t xml:space="preserve"> 1 &amp; 2</w:t>
      </w:r>
      <w:r w:rsidR="000C4B40">
        <w:rPr>
          <w:spacing w:val="-12"/>
        </w:rPr>
        <w:t xml:space="preserve">.  </w:t>
      </w:r>
      <w:r w:rsidR="000C4B40">
        <w:t xml:space="preserve"> </w:t>
      </w:r>
    </w:p>
    <w:p w14:paraId="009A5B73" w14:textId="25289CEF" w:rsidR="007A37EA" w:rsidRPr="0050020B" w:rsidRDefault="007A37EA" w:rsidP="0050020B">
      <w:pPr>
        <w:tabs>
          <w:tab w:val="left" w:pos="839"/>
          <w:tab w:val="left" w:pos="840"/>
        </w:tabs>
        <w:ind w:right="625"/>
        <w:rPr>
          <w:b/>
          <w:bCs/>
        </w:rPr>
      </w:pPr>
      <w:r w:rsidRPr="0050020B">
        <w:rPr>
          <w:b/>
          <w:bCs/>
        </w:rPr>
        <w:t>ELECTIVE</w:t>
      </w:r>
    </w:p>
    <w:p w14:paraId="6907C4FD" w14:textId="65A7F6F5" w:rsidR="000C4B40" w:rsidRDefault="00F1295A" w:rsidP="003331B5">
      <w:pPr>
        <w:pStyle w:val="ListParagraph"/>
        <w:numPr>
          <w:ilvl w:val="0"/>
          <w:numId w:val="2"/>
        </w:numPr>
        <w:tabs>
          <w:tab w:val="left" w:pos="840"/>
          <w:tab w:val="left" w:pos="842"/>
        </w:tabs>
        <w:ind w:left="841" w:right="921" w:hanging="360"/>
      </w:pPr>
      <w:r>
        <w:t xml:space="preserve">Students </w:t>
      </w:r>
      <w:r w:rsidR="007A37EA">
        <w:t xml:space="preserve">are encouraged to </w:t>
      </w:r>
      <w:r>
        <w:t>attend at least 4 Health Humanities and Bioethics Events or Community Engagement Activities.</w:t>
      </w:r>
    </w:p>
    <w:p w14:paraId="1DFE38D0" w14:textId="7E149E63" w:rsidR="00F1295A" w:rsidRDefault="000C4B40" w:rsidP="003331B5">
      <w:pPr>
        <w:pStyle w:val="ListParagraph"/>
        <w:numPr>
          <w:ilvl w:val="0"/>
          <w:numId w:val="2"/>
        </w:numPr>
        <w:tabs>
          <w:tab w:val="left" w:pos="840"/>
          <w:tab w:val="left" w:pos="842"/>
        </w:tabs>
        <w:ind w:left="841" w:right="921" w:hanging="360"/>
      </w:pPr>
      <w:r>
        <w:t>Students may complete their scholarship component</w:t>
      </w:r>
      <w:r w:rsidR="00244A99">
        <w:t xml:space="preserve"> and Pathway Project requirement</w:t>
      </w:r>
      <w:r>
        <w:t xml:space="preserve"> by participating in HHB</w:t>
      </w:r>
      <w:r w:rsidR="00C62D57">
        <w:t>E</w:t>
      </w:r>
      <w:r>
        <w:t xml:space="preserve"> summer research project (</w:t>
      </w:r>
      <w:r w:rsidRPr="00244A99">
        <w:rPr>
          <w:b/>
          <w:bCs/>
        </w:rPr>
        <w:t>PLEASE NOTE: application deadline Feb 2</w:t>
      </w:r>
      <w:r>
        <w:t>)</w:t>
      </w:r>
      <w:r w:rsidR="00F1295A">
        <w:t xml:space="preserve"> </w:t>
      </w:r>
    </w:p>
    <w:p w14:paraId="02C21886" w14:textId="77777777" w:rsidR="00F1295A" w:rsidRDefault="00F1295A">
      <w:pPr>
        <w:pStyle w:val="BodyText"/>
      </w:pPr>
    </w:p>
    <w:p w14:paraId="7600C4C1" w14:textId="77777777" w:rsidR="00D01120" w:rsidRDefault="00D45AF8" w:rsidP="00AA3F1C">
      <w:pPr>
        <w:pStyle w:val="Heading1"/>
        <w:spacing w:line="268" w:lineRule="exact"/>
        <w:ind w:left="0"/>
      </w:pPr>
      <w:r>
        <w:t>Phase 3 and 4</w:t>
      </w:r>
    </w:p>
    <w:p w14:paraId="69DDF9D8" w14:textId="3AAB7A18" w:rsidR="007A37EA" w:rsidRPr="0050020B" w:rsidRDefault="007A37EA" w:rsidP="0050020B">
      <w:pPr>
        <w:tabs>
          <w:tab w:val="left" w:pos="841"/>
          <w:tab w:val="left" w:pos="843"/>
        </w:tabs>
        <w:spacing w:line="278" w:lineRule="exact"/>
        <w:rPr>
          <w:b/>
          <w:bCs/>
        </w:rPr>
      </w:pPr>
      <w:r w:rsidRPr="0050020B">
        <w:rPr>
          <w:b/>
          <w:bCs/>
        </w:rPr>
        <w:t>REQUIRED</w:t>
      </w:r>
    </w:p>
    <w:p w14:paraId="78E07F21" w14:textId="0440BE9F" w:rsidR="00244A99" w:rsidRDefault="00244A99">
      <w:pPr>
        <w:pStyle w:val="ListParagraph"/>
        <w:numPr>
          <w:ilvl w:val="0"/>
          <w:numId w:val="1"/>
        </w:numPr>
        <w:tabs>
          <w:tab w:val="left" w:pos="841"/>
          <w:tab w:val="left" w:pos="843"/>
        </w:tabs>
        <w:spacing w:line="278" w:lineRule="exact"/>
        <w:ind w:left="842" w:hanging="362"/>
      </w:pPr>
      <w:r>
        <w:t xml:space="preserve">If not already completed (through summer research project), </w:t>
      </w:r>
      <w:r w:rsidR="00B321DA">
        <w:t xml:space="preserve">develop Pathway Project idea and proposal with mentor in phase 3. </w:t>
      </w:r>
      <w:r w:rsidR="00B321DA" w:rsidRPr="00B321DA">
        <w:rPr>
          <w:b/>
          <w:bCs/>
        </w:rPr>
        <w:t xml:space="preserve">Submit Pathway Project Proposal by </w:t>
      </w:r>
      <w:r w:rsidR="00D67D0C">
        <w:rPr>
          <w:b/>
          <w:bCs/>
        </w:rPr>
        <w:t>June 1</w:t>
      </w:r>
      <w:r w:rsidR="00B321DA" w:rsidRPr="00B321DA">
        <w:rPr>
          <w:b/>
          <w:bCs/>
        </w:rPr>
        <w:t xml:space="preserve"> of phase 3</w:t>
      </w:r>
      <w:r w:rsidR="00B321DA">
        <w:t xml:space="preserve"> on Blackboard (with signature of mentor). </w:t>
      </w:r>
    </w:p>
    <w:p w14:paraId="168912C2" w14:textId="0934E193" w:rsidR="00D01120" w:rsidRDefault="00B321DA">
      <w:pPr>
        <w:pStyle w:val="ListParagraph"/>
        <w:numPr>
          <w:ilvl w:val="0"/>
          <w:numId w:val="1"/>
        </w:numPr>
        <w:tabs>
          <w:tab w:val="left" w:pos="841"/>
          <w:tab w:val="left" w:pos="843"/>
        </w:tabs>
        <w:spacing w:line="278" w:lineRule="exact"/>
        <w:ind w:left="842" w:hanging="362"/>
      </w:pPr>
      <w:r>
        <w:t>C</w:t>
      </w:r>
      <w:r w:rsidR="00F1295A">
        <w:t>omplete</w:t>
      </w:r>
      <w:r w:rsidR="00D45AF8">
        <w:t xml:space="preserve"> Pathway Project </w:t>
      </w:r>
      <w:r w:rsidR="00F1295A">
        <w:t xml:space="preserve">under the supervision of a </w:t>
      </w:r>
      <w:r w:rsidR="00D45AF8">
        <w:t>mentor</w:t>
      </w:r>
      <w:r w:rsidR="007A37EA">
        <w:t xml:space="preserve"> (</w:t>
      </w:r>
      <w:r>
        <w:t xml:space="preserve">unless already completed through </w:t>
      </w:r>
      <w:r w:rsidR="007A37EA">
        <w:t>summer research project)</w:t>
      </w:r>
      <w:r w:rsidR="00D45AF8">
        <w:t>.</w:t>
      </w:r>
      <w:r w:rsidR="00244A99">
        <w:t xml:space="preserve"> </w:t>
      </w:r>
      <w:r w:rsidR="00244A99" w:rsidRPr="00B321DA">
        <w:rPr>
          <w:b/>
          <w:bCs/>
        </w:rPr>
        <w:t xml:space="preserve">Final Pathway Project Submission due by </w:t>
      </w:r>
      <w:r w:rsidR="00244A99" w:rsidRPr="00244A99">
        <w:rPr>
          <w:b/>
          <w:bCs/>
        </w:rPr>
        <w:t>March 1</w:t>
      </w:r>
      <w:r w:rsidR="00244A99" w:rsidRPr="00244A99">
        <w:rPr>
          <w:b/>
          <w:bCs/>
          <w:vertAlign w:val="superscript"/>
        </w:rPr>
        <w:t>st</w:t>
      </w:r>
      <w:r w:rsidR="00244A99">
        <w:t xml:space="preserve"> of Phase 4 (submit copy to mentor and on Blackboard). </w:t>
      </w:r>
    </w:p>
    <w:p w14:paraId="2C406C99" w14:textId="6A8C7648" w:rsidR="00244A99" w:rsidRDefault="00244A99">
      <w:pPr>
        <w:pStyle w:val="ListParagraph"/>
        <w:numPr>
          <w:ilvl w:val="0"/>
          <w:numId w:val="1"/>
        </w:numPr>
        <w:tabs>
          <w:tab w:val="left" w:pos="841"/>
          <w:tab w:val="left" w:pos="843"/>
        </w:tabs>
        <w:spacing w:line="278" w:lineRule="exact"/>
        <w:ind w:left="842" w:hanging="362"/>
      </w:pPr>
      <w:r>
        <w:t xml:space="preserve">Meet with mentor at least once/phase. </w:t>
      </w:r>
    </w:p>
    <w:p w14:paraId="1B2A257C" w14:textId="5E95B83A" w:rsidR="007A37EA" w:rsidRDefault="007A37EA">
      <w:pPr>
        <w:pStyle w:val="ListParagraph"/>
        <w:numPr>
          <w:ilvl w:val="0"/>
          <w:numId w:val="1"/>
        </w:numPr>
        <w:tabs>
          <w:tab w:val="left" w:pos="841"/>
          <w:tab w:val="left" w:pos="843"/>
        </w:tabs>
        <w:ind w:left="842" w:right="1157" w:hanging="361"/>
      </w:pPr>
      <w:r>
        <w:t>All pathway students must take at least one two-week elective but may elect to spend more time</w:t>
      </w:r>
      <w:r w:rsidR="00B321DA">
        <w:t>:</w:t>
      </w:r>
    </w:p>
    <w:p w14:paraId="23A14CA8" w14:textId="4C1BBC0D" w:rsidR="00D01120" w:rsidRDefault="00D0381B" w:rsidP="0050020B">
      <w:pPr>
        <w:pStyle w:val="ListParagraph"/>
        <w:numPr>
          <w:ilvl w:val="1"/>
          <w:numId w:val="1"/>
        </w:numPr>
        <w:tabs>
          <w:tab w:val="left" w:pos="841"/>
          <w:tab w:val="left" w:pos="843"/>
        </w:tabs>
        <w:ind w:right="1157"/>
      </w:pPr>
      <w:r>
        <w:t>2 or 4 weeks</w:t>
      </w:r>
      <w:r w:rsidR="00D45AF8">
        <w:rPr>
          <w:spacing w:val="-11"/>
        </w:rPr>
        <w:t xml:space="preserve"> </w:t>
      </w:r>
      <w:r w:rsidR="00D45AF8">
        <w:t>of</w:t>
      </w:r>
      <w:r w:rsidR="00D45AF8">
        <w:rPr>
          <w:spacing w:val="-10"/>
        </w:rPr>
        <w:t xml:space="preserve"> </w:t>
      </w:r>
      <w:r w:rsidR="00D45AF8">
        <w:t>elective</w:t>
      </w:r>
      <w:r w:rsidR="00D45AF8">
        <w:rPr>
          <w:spacing w:val="-11"/>
        </w:rPr>
        <w:t xml:space="preserve"> </w:t>
      </w:r>
      <w:r w:rsidR="00D45AF8">
        <w:t>MHU615</w:t>
      </w:r>
      <w:r w:rsidR="00D45AF8">
        <w:rPr>
          <w:spacing w:val="-10"/>
        </w:rPr>
        <w:t xml:space="preserve"> </w:t>
      </w:r>
      <w:r w:rsidR="00D45AF8">
        <w:t>–</w:t>
      </w:r>
      <w:r w:rsidR="00D45AF8">
        <w:rPr>
          <w:spacing w:val="-7"/>
        </w:rPr>
        <w:t xml:space="preserve"> </w:t>
      </w:r>
      <w:r w:rsidR="00D45AF8">
        <w:t>Independent</w:t>
      </w:r>
      <w:r w:rsidR="00D45AF8">
        <w:rPr>
          <w:spacing w:val="-7"/>
        </w:rPr>
        <w:t xml:space="preserve"> </w:t>
      </w:r>
      <w:r w:rsidR="00D45AF8">
        <w:t>Creative/Research</w:t>
      </w:r>
      <w:r w:rsidR="00D45AF8">
        <w:rPr>
          <w:spacing w:val="-8"/>
        </w:rPr>
        <w:t xml:space="preserve"> </w:t>
      </w:r>
      <w:r w:rsidR="00D45AF8">
        <w:t>Projects</w:t>
      </w:r>
      <w:r w:rsidR="00D45AF8">
        <w:rPr>
          <w:spacing w:val="-10"/>
        </w:rPr>
        <w:t xml:space="preserve"> </w:t>
      </w:r>
      <w:r w:rsidR="00D45AF8">
        <w:t>in</w:t>
      </w:r>
      <w:r w:rsidR="00D45AF8">
        <w:rPr>
          <w:spacing w:val="-9"/>
        </w:rPr>
        <w:t xml:space="preserve"> </w:t>
      </w:r>
      <w:r w:rsidR="00D45AF8">
        <w:t>Health Humanities</w:t>
      </w:r>
      <w:r w:rsidR="00D45AF8">
        <w:rPr>
          <w:spacing w:val="-6"/>
        </w:rPr>
        <w:t xml:space="preserve"> </w:t>
      </w:r>
      <w:r w:rsidR="00D45AF8">
        <w:t>and</w:t>
      </w:r>
      <w:r w:rsidR="00D45AF8">
        <w:rPr>
          <w:spacing w:val="-3"/>
        </w:rPr>
        <w:t xml:space="preserve"> </w:t>
      </w:r>
      <w:r w:rsidR="00D45AF8">
        <w:t>Bioethics</w:t>
      </w:r>
      <w:r w:rsidR="00D45AF8">
        <w:rPr>
          <w:spacing w:val="-4"/>
        </w:rPr>
        <w:t xml:space="preserve"> </w:t>
      </w:r>
      <w:r w:rsidR="00D45AF8">
        <w:t>to</w:t>
      </w:r>
      <w:r w:rsidR="00D45AF8">
        <w:rPr>
          <w:spacing w:val="-1"/>
        </w:rPr>
        <w:t xml:space="preserve"> </w:t>
      </w:r>
      <w:r w:rsidR="00D45AF8">
        <w:t>work</w:t>
      </w:r>
      <w:r w:rsidR="00D45AF8">
        <w:rPr>
          <w:spacing w:val="-4"/>
        </w:rPr>
        <w:t xml:space="preserve"> </w:t>
      </w:r>
      <w:r w:rsidR="00D45AF8">
        <w:t>on</w:t>
      </w:r>
      <w:r w:rsidR="00D45AF8">
        <w:rPr>
          <w:spacing w:val="-5"/>
        </w:rPr>
        <w:t xml:space="preserve"> </w:t>
      </w:r>
      <w:r w:rsidR="00D45AF8">
        <w:t>Pathway</w:t>
      </w:r>
      <w:r w:rsidR="00D45AF8">
        <w:rPr>
          <w:spacing w:val="-12"/>
        </w:rPr>
        <w:t xml:space="preserve"> </w:t>
      </w:r>
      <w:r w:rsidR="00D45AF8">
        <w:t>Project</w:t>
      </w:r>
      <w:r w:rsidR="00D45AF8">
        <w:rPr>
          <w:spacing w:val="-2"/>
        </w:rPr>
        <w:t xml:space="preserve"> </w:t>
      </w:r>
      <w:r w:rsidR="00D45AF8">
        <w:t>or</w:t>
      </w:r>
      <w:r w:rsidR="00D45AF8">
        <w:rPr>
          <w:spacing w:val="-2"/>
        </w:rPr>
        <w:t xml:space="preserve"> </w:t>
      </w:r>
      <w:r w:rsidR="00D45AF8">
        <w:t>other</w:t>
      </w:r>
      <w:r w:rsidR="00D45AF8">
        <w:rPr>
          <w:spacing w:val="-3"/>
        </w:rPr>
        <w:t xml:space="preserve"> </w:t>
      </w:r>
      <w:r w:rsidR="00D45AF8">
        <w:t>health</w:t>
      </w:r>
      <w:r w:rsidR="00D45AF8">
        <w:rPr>
          <w:spacing w:val="-2"/>
        </w:rPr>
        <w:t xml:space="preserve"> </w:t>
      </w:r>
      <w:r w:rsidR="00D45AF8">
        <w:t>humanities</w:t>
      </w:r>
      <w:r w:rsidR="00D45AF8">
        <w:rPr>
          <w:spacing w:val="-2"/>
        </w:rPr>
        <w:t xml:space="preserve"> </w:t>
      </w:r>
      <w:r w:rsidR="00D45AF8">
        <w:t>projects.</w:t>
      </w:r>
    </w:p>
    <w:p w14:paraId="2FBB3AAE" w14:textId="5574A44F" w:rsidR="005D31BB" w:rsidRDefault="007A37EA" w:rsidP="0050020B">
      <w:pPr>
        <w:pStyle w:val="ListParagraph"/>
        <w:numPr>
          <w:ilvl w:val="1"/>
          <w:numId w:val="1"/>
        </w:numPr>
        <w:tabs>
          <w:tab w:val="left" w:pos="839"/>
          <w:tab w:val="left" w:pos="840"/>
        </w:tabs>
        <w:spacing w:line="278" w:lineRule="exact"/>
      </w:pPr>
      <w:r>
        <w:t>2 or 4 week</w:t>
      </w:r>
      <w:r w:rsidR="00D0381B">
        <w:t>s</w:t>
      </w:r>
      <w:r>
        <w:t xml:space="preserve"> </w:t>
      </w:r>
      <w:r w:rsidR="005D31BB">
        <w:t>MHU602 Clinical Bioethics</w:t>
      </w:r>
      <w:r w:rsidR="005D31BB">
        <w:rPr>
          <w:spacing w:val="-23"/>
        </w:rPr>
        <w:t xml:space="preserve"> </w:t>
      </w:r>
      <w:r w:rsidR="005D31BB">
        <w:t xml:space="preserve">elective </w:t>
      </w:r>
      <w:r>
        <w:t xml:space="preserve"> </w:t>
      </w:r>
    </w:p>
    <w:p w14:paraId="7AC9EDF8" w14:textId="7E686E6A" w:rsidR="005D31BB" w:rsidRDefault="007A37EA" w:rsidP="007A37EA">
      <w:pPr>
        <w:pStyle w:val="ListParagraph"/>
        <w:numPr>
          <w:ilvl w:val="1"/>
          <w:numId w:val="1"/>
        </w:numPr>
        <w:tabs>
          <w:tab w:val="left" w:pos="840"/>
          <w:tab w:val="left" w:pos="842"/>
        </w:tabs>
        <w:spacing w:line="279" w:lineRule="exact"/>
      </w:pPr>
      <w:r>
        <w:t>2 or 4 week</w:t>
      </w:r>
      <w:r w:rsidR="00D0381B">
        <w:t>s</w:t>
      </w:r>
      <w:r w:rsidR="005D31BB">
        <w:t xml:space="preserve"> MHU603 Bioethics Research</w:t>
      </w:r>
      <w:r w:rsidR="005D31BB">
        <w:rPr>
          <w:spacing w:val="-27"/>
        </w:rPr>
        <w:t xml:space="preserve"> </w:t>
      </w:r>
      <w:r w:rsidR="005D31BB">
        <w:t xml:space="preserve">elective </w:t>
      </w:r>
    </w:p>
    <w:p w14:paraId="34199ACB" w14:textId="638C1F50" w:rsidR="007A37EA" w:rsidRPr="0050020B" w:rsidRDefault="007A37EA" w:rsidP="0050020B">
      <w:pPr>
        <w:tabs>
          <w:tab w:val="left" w:pos="840"/>
          <w:tab w:val="left" w:pos="842"/>
        </w:tabs>
        <w:spacing w:line="279" w:lineRule="exact"/>
        <w:rPr>
          <w:b/>
          <w:bCs/>
        </w:rPr>
      </w:pPr>
      <w:r w:rsidRPr="0050020B">
        <w:rPr>
          <w:b/>
          <w:bCs/>
        </w:rPr>
        <w:t>ELECTIVE</w:t>
      </w:r>
    </w:p>
    <w:p w14:paraId="768DD8F0" w14:textId="24053F15" w:rsidR="00EE6B39" w:rsidRDefault="00EE6B39" w:rsidP="00EE6B39">
      <w:pPr>
        <w:pStyle w:val="ListParagraph"/>
        <w:numPr>
          <w:ilvl w:val="0"/>
          <w:numId w:val="1"/>
        </w:numPr>
        <w:tabs>
          <w:tab w:val="left" w:pos="840"/>
          <w:tab w:val="left" w:pos="842"/>
        </w:tabs>
        <w:ind w:right="921"/>
      </w:pPr>
      <w:r>
        <w:t xml:space="preserve">Students </w:t>
      </w:r>
      <w:r w:rsidR="007A37EA">
        <w:t xml:space="preserve">are encouraged to </w:t>
      </w:r>
      <w:r>
        <w:t xml:space="preserve">attend at least 4 Health Humanities and Bioethics Events or Community Engagement Activities </w:t>
      </w:r>
    </w:p>
    <w:p w14:paraId="7BF34C67" w14:textId="30755550" w:rsidR="00D01120" w:rsidRPr="00B321DA" w:rsidRDefault="000C4B40" w:rsidP="00B321DA">
      <w:pPr>
        <w:pStyle w:val="ListParagraph"/>
        <w:numPr>
          <w:ilvl w:val="0"/>
          <w:numId w:val="1"/>
        </w:numPr>
        <w:tabs>
          <w:tab w:val="left" w:pos="840"/>
          <w:tab w:val="left" w:pos="842"/>
        </w:tabs>
        <w:ind w:right="921"/>
      </w:pPr>
      <w:r>
        <w:t>Students interested in a Bioethics focus are encouraged to attend</w:t>
      </w:r>
      <w:r>
        <w:rPr>
          <w:spacing w:val="-3"/>
        </w:rPr>
        <w:t xml:space="preserve"> </w:t>
      </w:r>
      <w:r>
        <w:t>one</w:t>
      </w:r>
      <w:r>
        <w:rPr>
          <w:spacing w:val="-2"/>
        </w:rPr>
        <w:t xml:space="preserve"> </w:t>
      </w:r>
      <w:r>
        <w:t>URMC</w:t>
      </w:r>
      <w:r>
        <w:rPr>
          <w:spacing w:val="-3"/>
        </w:rPr>
        <w:t xml:space="preserve"> </w:t>
      </w:r>
      <w:r>
        <w:t>Ethics</w:t>
      </w:r>
      <w:r>
        <w:rPr>
          <w:spacing w:val="-3"/>
        </w:rPr>
        <w:t xml:space="preserve"> </w:t>
      </w:r>
      <w:r>
        <w:t>Committee</w:t>
      </w:r>
      <w:r>
        <w:rPr>
          <w:spacing w:val="-3"/>
        </w:rPr>
        <w:t xml:space="preserve"> </w:t>
      </w:r>
      <w:r>
        <w:t>Meeting (</w:t>
      </w:r>
      <w:r w:rsidR="001B771E">
        <w:t>Please</w:t>
      </w:r>
      <w:r>
        <w:t xml:space="preserve"> arrange with Erin Lee)</w:t>
      </w:r>
      <w:r w:rsidR="00D56554">
        <w:t>.</w:t>
      </w:r>
    </w:p>
    <w:p w14:paraId="369339B0" w14:textId="77777777" w:rsidR="00D01120" w:rsidRDefault="00D01120">
      <w:pPr>
        <w:pStyle w:val="BodyText"/>
      </w:pPr>
    </w:p>
    <w:p w14:paraId="4918DF1E" w14:textId="61C816A6" w:rsidR="00D01120" w:rsidRDefault="00D45AF8">
      <w:pPr>
        <w:pStyle w:val="BodyText"/>
        <w:ind w:left="120"/>
      </w:pPr>
      <w:r>
        <w:t xml:space="preserve">NOTE: Failure to meet Pathway deadlines </w:t>
      </w:r>
      <w:r w:rsidR="005D31BB">
        <w:t>could</w:t>
      </w:r>
      <w:r>
        <w:t xml:space="preserve"> result in the student being withdrawn from the Pathway.</w:t>
      </w:r>
    </w:p>
    <w:p w14:paraId="5A3454FE" w14:textId="77777777" w:rsidR="00D01120" w:rsidRDefault="00D01120">
      <w:pPr>
        <w:pStyle w:val="BodyText"/>
        <w:spacing w:before="1"/>
      </w:pPr>
    </w:p>
    <w:p w14:paraId="055EFFCE" w14:textId="72761BD9" w:rsidR="00D01120" w:rsidRDefault="00D45AF8" w:rsidP="002C350F">
      <w:pPr>
        <w:pStyle w:val="BodyText"/>
        <w:spacing w:before="1"/>
        <w:ind w:right="3203"/>
        <w:rPr>
          <w:sz w:val="16"/>
        </w:rPr>
      </w:pPr>
      <w:r>
        <w:t xml:space="preserve">For more information regarding the Health Humanities and Bioethics Pathway, visit: </w:t>
      </w:r>
      <w:hyperlink r:id="rId5">
        <w:r>
          <w:rPr>
            <w:color w:val="0000FF"/>
            <w:u w:val="single" w:color="0000FF"/>
          </w:rPr>
          <w:t>https://w</w:t>
        </w:r>
      </w:hyperlink>
      <w:r>
        <w:rPr>
          <w:color w:val="0000FF"/>
          <w:u w:val="single" w:color="0000FF"/>
        </w:rPr>
        <w:t>ww.urmc.</w:t>
      </w:r>
      <w:hyperlink r:id="rId6">
        <w:r>
          <w:rPr>
            <w:color w:val="0000FF"/>
            <w:u w:val="single" w:color="0000FF"/>
          </w:rPr>
          <w:t>rochester.edu/medical-humanities/education/bioethics.aspx</w:t>
        </w:r>
      </w:hyperlink>
    </w:p>
    <w:sectPr w:rsidR="00D01120" w:rsidSect="00A92A27">
      <w:pgSz w:w="12240" w:h="15840"/>
      <w:pgMar w:top="1140" w:right="6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7E"/>
    <w:multiLevelType w:val="hybridMultilevel"/>
    <w:tmpl w:val="1F64B574"/>
    <w:lvl w:ilvl="0" w:tplc="918E5F94">
      <w:numFmt w:val="bullet"/>
      <w:lvlText w:val=""/>
      <w:lvlJc w:val="left"/>
      <w:pPr>
        <w:ind w:left="840" w:hanging="364"/>
      </w:pPr>
      <w:rPr>
        <w:rFonts w:ascii="Symbol" w:eastAsia="Symbol" w:hAnsi="Symbol" w:cs="Symbol" w:hint="default"/>
        <w:w w:val="100"/>
        <w:sz w:val="22"/>
        <w:szCs w:val="22"/>
      </w:rPr>
    </w:lvl>
    <w:lvl w:ilvl="1" w:tplc="094C0328">
      <w:numFmt w:val="bullet"/>
      <w:lvlText w:val=""/>
      <w:lvlJc w:val="left"/>
      <w:pPr>
        <w:ind w:left="1200" w:hanging="359"/>
      </w:pPr>
      <w:rPr>
        <w:rFonts w:ascii="Symbol" w:eastAsia="Symbol" w:hAnsi="Symbol" w:cs="Symbol" w:hint="default"/>
        <w:w w:val="100"/>
        <w:sz w:val="22"/>
        <w:szCs w:val="22"/>
      </w:rPr>
    </w:lvl>
    <w:lvl w:ilvl="2" w:tplc="51E420B2">
      <w:numFmt w:val="bullet"/>
      <w:lvlText w:val="o"/>
      <w:lvlJc w:val="left"/>
      <w:pPr>
        <w:ind w:left="1920" w:hanging="361"/>
      </w:pPr>
      <w:rPr>
        <w:rFonts w:ascii="Courier New" w:eastAsia="Courier New" w:hAnsi="Courier New" w:cs="Courier New" w:hint="default"/>
        <w:w w:val="100"/>
        <w:sz w:val="22"/>
        <w:szCs w:val="22"/>
      </w:rPr>
    </w:lvl>
    <w:lvl w:ilvl="3" w:tplc="BAAAA7F4">
      <w:numFmt w:val="bullet"/>
      <w:lvlText w:val="•"/>
      <w:lvlJc w:val="left"/>
      <w:pPr>
        <w:ind w:left="3032" w:hanging="361"/>
      </w:pPr>
      <w:rPr>
        <w:rFonts w:hint="default"/>
      </w:rPr>
    </w:lvl>
    <w:lvl w:ilvl="4" w:tplc="DBC4B2DC">
      <w:numFmt w:val="bullet"/>
      <w:lvlText w:val="•"/>
      <w:lvlJc w:val="left"/>
      <w:pPr>
        <w:ind w:left="4145" w:hanging="361"/>
      </w:pPr>
      <w:rPr>
        <w:rFonts w:hint="default"/>
      </w:rPr>
    </w:lvl>
    <w:lvl w:ilvl="5" w:tplc="3BA46970">
      <w:numFmt w:val="bullet"/>
      <w:lvlText w:val="•"/>
      <w:lvlJc w:val="left"/>
      <w:pPr>
        <w:ind w:left="5257" w:hanging="361"/>
      </w:pPr>
      <w:rPr>
        <w:rFonts w:hint="default"/>
      </w:rPr>
    </w:lvl>
    <w:lvl w:ilvl="6" w:tplc="8B54962C">
      <w:numFmt w:val="bullet"/>
      <w:lvlText w:val="•"/>
      <w:lvlJc w:val="left"/>
      <w:pPr>
        <w:ind w:left="6370" w:hanging="361"/>
      </w:pPr>
      <w:rPr>
        <w:rFonts w:hint="default"/>
      </w:rPr>
    </w:lvl>
    <w:lvl w:ilvl="7" w:tplc="9E269832">
      <w:numFmt w:val="bullet"/>
      <w:lvlText w:val="•"/>
      <w:lvlJc w:val="left"/>
      <w:pPr>
        <w:ind w:left="7482" w:hanging="361"/>
      </w:pPr>
      <w:rPr>
        <w:rFonts w:hint="default"/>
      </w:rPr>
    </w:lvl>
    <w:lvl w:ilvl="8" w:tplc="66006B38">
      <w:numFmt w:val="bullet"/>
      <w:lvlText w:val="•"/>
      <w:lvlJc w:val="left"/>
      <w:pPr>
        <w:ind w:left="8595" w:hanging="361"/>
      </w:pPr>
      <w:rPr>
        <w:rFonts w:hint="default"/>
      </w:rPr>
    </w:lvl>
  </w:abstractNum>
  <w:abstractNum w:abstractNumId="1" w15:restartNumberingAfterBreak="0">
    <w:nsid w:val="5EF826A9"/>
    <w:multiLevelType w:val="hybridMultilevel"/>
    <w:tmpl w:val="D6762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5A181A"/>
    <w:multiLevelType w:val="hybridMultilevel"/>
    <w:tmpl w:val="A38A6A8E"/>
    <w:lvl w:ilvl="0" w:tplc="43DE189C">
      <w:numFmt w:val="bullet"/>
      <w:lvlText w:val=""/>
      <w:lvlJc w:val="left"/>
      <w:pPr>
        <w:ind w:left="840" w:hanging="364"/>
      </w:pPr>
      <w:rPr>
        <w:rFonts w:ascii="Symbol" w:eastAsia="Symbol" w:hAnsi="Symbol" w:cs="Symbol" w:hint="default"/>
        <w:w w:val="100"/>
        <w:sz w:val="22"/>
        <w:szCs w:val="22"/>
      </w:rPr>
    </w:lvl>
    <w:lvl w:ilvl="1" w:tplc="628ACC26">
      <w:numFmt w:val="bullet"/>
      <w:lvlText w:val=""/>
      <w:lvlJc w:val="left"/>
      <w:pPr>
        <w:ind w:left="1200" w:hanging="359"/>
      </w:pPr>
      <w:rPr>
        <w:rFonts w:ascii="Symbol" w:eastAsia="Symbol" w:hAnsi="Symbol" w:cs="Symbol" w:hint="default"/>
        <w:w w:val="100"/>
        <w:sz w:val="22"/>
        <w:szCs w:val="22"/>
      </w:rPr>
    </w:lvl>
    <w:lvl w:ilvl="2" w:tplc="447E26AE">
      <w:numFmt w:val="bullet"/>
      <w:lvlText w:val="o"/>
      <w:lvlJc w:val="left"/>
      <w:pPr>
        <w:ind w:left="1920" w:hanging="361"/>
      </w:pPr>
      <w:rPr>
        <w:rFonts w:ascii="Courier New" w:eastAsia="Courier New" w:hAnsi="Courier New" w:cs="Courier New" w:hint="default"/>
        <w:w w:val="100"/>
        <w:sz w:val="22"/>
        <w:szCs w:val="22"/>
      </w:rPr>
    </w:lvl>
    <w:lvl w:ilvl="3" w:tplc="2BC81D10">
      <w:numFmt w:val="bullet"/>
      <w:lvlText w:val="•"/>
      <w:lvlJc w:val="left"/>
      <w:pPr>
        <w:ind w:left="3025" w:hanging="361"/>
      </w:pPr>
      <w:rPr>
        <w:rFonts w:hint="default"/>
      </w:rPr>
    </w:lvl>
    <w:lvl w:ilvl="4" w:tplc="6F687D84">
      <w:numFmt w:val="bullet"/>
      <w:lvlText w:val="•"/>
      <w:lvlJc w:val="left"/>
      <w:pPr>
        <w:ind w:left="4130" w:hanging="361"/>
      </w:pPr>
      <w:rPr>
        <w:rFonts w:hint="default"/>
      </w:rPr>
    </w:lvl>
    <w:lvl w:ilvl="5" w:tplc="BCDE2C7C">
      <w:numFmt w:val="bullet"/>
      <w:lvlText w:val="•"/>
      <w:lvlJc w:val="left"/>
      <w:pPr>
        <w:ind w:left="5235" w:hanging="361"/>
      </w:pPr>
      <w:rPr>
        <w:rFonts w:hint="default"/>
      </w:rPr>
    </w:lvl>
    <w:lvl w:ilvl="6" w:tplc="000C3F98">
      <w:numFmt w:val="bullet"/>
      <w:lvlText w:val="•"/>
      <w:lvlJc w:val="left"/>
      <w:pPr>
        <w:ind w:left="6340" w:hanging="361"/>
      </w:pPr>
      <w:rPr>
        <w:rFonts w:hint="default"/>
      </w:rPr>
    </w:lvl>
    <w:lvl w:ilvl="7" w:tplc="F8626024">
      <w:numFmt w:val="bullet"/>
      <w:lvlText w:val="•"/>
      <w:lvlJc w:val="left"/>
      <w:pPr>
        <w:ind w:left="7445" w:hanging="361"/>
      </w:pPr>
      <w:rPr>
        <w:rFonts w:hint="default"/>
      </w:rPr>
    </w:lvl>
    <w:lvl w:ilvl="8" w:tplc="ABFA204A">
      <w:numFmt w:val="bullet"/>
      <w:lvlText w:val="•"/>
      <w:lvlJc w:val="left"/>
      <w:pPr>
        <w:ind w:left="8550" w:hanging="361"/>
      </w:pPr>
      <w:rPr>
        <w:rFonts w:hint="default"/>
      </w:rPr>
    </w:lvl>
  </w:abstractNum>
  <w:num w:numId="1" w16cid:durableId="1153180532">
    <w:abstractNumId w:val="0"/>
  </w:num>
  <w:num w:numId="2" w16cid:durableId="547453215">
    <w:abstractNumId w:val="2"/>
  </w:num>
  <w:num w:numId="3" w16cid:durableId="1796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20"/>
    <w:rsid w:val="000172A5"/>
    <w:rsid w:val="000C4B40"/>
    <w:rsid w:val="001B771E"/>
    <w:rsid w:val="00244A99"/>
    <w:rsid w:val="002C350F"/>
    <w:rsid w:val="002E7475"/>
    <w:rsid w:val="003331B5"/>
    <w:rsid w:val="003B28FB"/>
    <w:rsid w:val="0050020B"/>
    <w:rsid w:val="00524580"/>
    <w:rsid w:val="00546937"/>
    <w:rsid w:val="005B4C6F"/>
    <w:rsid w:val="005D31BB"/>
    <w:rsid w:val="005F7DA4"/>
    <w:rsid w:val="006B38A6"/>
    <w:rsid w:val="007864EE"/>
    <w:rsid w:val="007A37EA"/>
    <w:rsid w:val="007F2F10"/>
    <w:rsid w:val="008217EB"/>
    <w:rsid w:val="008973F0"/>
    <w:rsid w:val="00917944"/>
    <w:rsid w:val="00973ECB"/>
    <w:rsid w:val="009F2A29"/>
    <w:rsid w:val="00A92A27"/>
    <w:rsid w:val="00AA3F1C"/>
    <w:rsid w:val="00AB3C56"/>
    <w:rsid w:val="00B321DA"/>
    <w:rsid w:val="00C0479F"/>
    <w:rsid w:val="00C62D57"/>
    <w:rsid w:val="00D01120"/>
    <w:rsid w:val="00D0381B"/>
    <w:rsid w:val="00D31ACE"/>
    <w:rsid w:val="00D45AF8"/>
    <w:rsid w:val="00D56554"/>
    <w:rsid w:val="00D67D0C"/>
    <w:rsid w:val="00DF1CDF"/>
    <w:rsid w:val="00EE6B39"/>
    <w:rsid w:val="00EF6587"/>
    <w:rsid w:val="00F1295A"/>
    <w:rsid w:val="00F2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247D"/>
  <w15:docId w15:val="{84210C00-5275-422E-BBA5-DEA48B3C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4C6F"/>
    <w:rPr>
      <w:color w:val="0000FF" w:themeColor="hyperlink"/>
      <w:u w:val="single"/>
    </w:rPr>
  </w:style>
  <w:style w:type="character" w:styleId="UnresolvedMention">
    <w:name w:val="Unresolved Mention"/>
    <w:basedOn w:val="DefaultParagraphFont"/>
    <w:uiPriority w:val="99"/>
    <w:semiHidden/>
    <w:unhideWhenUsed/>
    <w:rsid w:val="005B4C6F"/>
    <w:rPr>
      <w:color w:val="605E5C"/>
      <w:shd w:val="clear" w:color="auto" w:fill="E1DFDD"/>
    </w:rPr>
  </w:style>
  <w:style w:type="paragraph" w:styleId="Footer">
    <w:name w:val="footer"/>
    <w:basedOn w:val="Normal"/>
    <w:link w:val="FooterChar"/>
    <w:uiPriority w:val="99"/>
    <w:semiHidden/>
    <w:unhideWhenUsed/>
    <w:rsid w:val="003331B5"/>
    <w:pPr>
      <w:tabs>
        <w:tab w:val="center" w:pos="4680"/>
        <w:tab w:val="right" w:pos="9360"/>
      </w:tabs>
    </w:pPr>
  </w:style>
  <w:style w:type="character" w:customStyle="1" w:styleId="FooterChar">
    <w:name w:val="Footer Char"/>
    <w:basedOn w:val="DefaultParagraphFont"/>
    <w:link w:val="Footer"/>
    <w:uiPriority w:val="99"/>
    <w:semiHidden/>
    <w:rsid w:val="003331B5"/>
    <w:rPr>
      <w:rFonts w:ascii="Calibri" w:eastAsia="Calibri" w:hAnsi="Calibri" w:cs="Calibri"/>
    </w:rPr>
  </w:style>
  <w:style w:type="character" w:styleId="PageNumber">
    <w:name w:val="page number"/>
    <w:basedOn w:val="DefaultParagraphFont"/>
    <w:uiPriority w:val="99"/>
    <w:semiHidden/>
    <w:unhideWhenUsed/>
    <w:rsid w:val="003331B5"/>
  </w:style>
  <w:style w:type="paragraph" w:styleId="Revision">
    <w:name w:val="Revision"/>
    <w:hidden/>
    <w:uiPriority w:val="99"/>
    <w:semiHidden/>
    <w:rsid w:val="0054693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C4B40"/>
    <w:rPr>
      <w:sz w:val="16"/>
      <w:szCs w:val="16"/>
    </w:rPr>
  </w:style>
  <w:style w:type="paragraph" w:styleId="CommentText">
    <w:name w:val="annotation text"/>
    <w:basedOn w:val="Normal"/>
    <w:link w:val="CommentTextChar"/>
    <w:uiPriority w:val="99"/>
    <w:semiHidden/>
    <w:unhideWhenUsed/>
    <w:rsid w:val="000C4B40"/>
    <w:rPr>
      <w:sz w:val="20"/>
      <w:szCs w:val="20"/>
    </w:rPr>
  </w:style>
  <w:style w:type="character" w:customStyle="1" w:styleId="CommentTextChar">
    <w:name w:val="Comment Text Char"/>
    <w:basedOn w:val="DefaultParagraphFont"/>
    <w:link w:val="CommentText"/>
    <w:uiPriority w:val="99"/>
    <w:semiHidden/>
    <w:rsid w:val="000C4B4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C4B40"/>
    <w:rPr>
      <w:b/>
      <w:bCs/>
    </w:rPr>
  </w:style>
  <w:style w:type="character" w:customStyle="1" w:styleId="CommentSubjectChar">
    <w:name w:val="Comment Subject Char"/>
    <w:basedOn w:val="CommentTextChar"/>
    <w:link w:val="CommentSubject"/>
    <w:uiPriority w:val="99"/>
    <w:semiHidden/>
    <w:rsid w:val="000C4B40"/>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B32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mc.rochester.edu/medical-humanities/education/bioethics.aspx" TargetMode="External"/><Relationship Id="rId5" Type="http://schemas.openxmlformats.org/officeDocument/2006/relationships/hyperlink" Target="http://www.urmc.rochester.edu/medical-humanities/education/bioethic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HH-Pathway-Components-Revised-5.4.22</vt:lpstr>
    </vt:vector>
  </TitlesOfParts>
  <Company>University of Rochester</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HH-Pathway-Components-Revised-5.4.22</dc:title>
  <dc:creator>Larsen, Erik</dc:creator>
  <cp:lastModifiedBy>Larsen, Erik</cp:lastModifiedBy>
  <cp:revision>7</cp:revision>
  <cp:lastPrinted>2025-10-07T13:37:00Z</cp:lastPrinted>
  <dcterms:created xsi:type="dcterms:W3CDTF">2024-01-23T18:28:00Z</dcterms:created>
  <dcterms:modified xsi:type="dcterms:W3CDTF">2025-10-07T13:39:00Z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Word</vt:lpwstr>
  </property>
  <property fmtid="{D5CDD505-2E9C-101B-9397-08002B2CF9AE}" pid="4" name="LastSaved">
    <vt:filetime>2022-10-04T00:00:00Z</vt:filetime>
  </property>
</Properties>
</file>