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58D2" w14:textId="77777777" w:rsidR="00B14C1F" w:rsidRDefault="00000000">
      <w:pPr>
        <w:spacing w:after="182" w:line="259" w:lineRule="auto"/>
        <w:ind w:left="10" w:firstLine="0"/>
      </w:pPr>
      <w:r>
        <w:rPr>
          <w:sz w:val="30"/>
          <w:u w:val="single" w:color="000000"/>
        </w:rPr>
        <w:t>C. DESMIN STAINING</w:t>
      </w:r>
    </w:p>
    <w:p w14:paraId="007D506D" w14:textId="77777777" w:rsidR="00B14C1F" w:rsidRDefault="00000000">
      <w:pPr>
        <w:spacing w:after="11"/>
        <w:ind w:left="5"/>
      </w:pPr>
      <w:r>
        <w:t>Set up culture in mini dish (35 x 10 mm) corning 430165, cell culture grade.</w:t>
      </w:r>
    </w:p>
    <w:p w14:paraId="62831ACC" w14:textId="77777777" w:rsidR="00B14C1F" w:rsidRDefault="00000000">
      <w:pPr>
        <w:spacing w:after="238"/>
        <w:ind w:left="5"/>
      </w:pPr>
      <w:r>
        <w:t>Allow to grow to 50-80% confluency. Note 1 T75 flask is equivalent to 5 of these plates.</w:t>
      </w:r>
    </w:p>
    <w:p w14:paraId="5AA7DC99" w14:textId="77777777" w:rsidR="00B14C1F" w:rsidRDefault="00000000">
      <w:pPr>
        <w:spacing w:after="238"/>
        <w:ind w:left="5"/>
      </w:pPr>
      <w:r>
        <w:t>Rinse Ix in PBS</w:t>
      </w:r>
    </w:p>
    <w:p w14:paraId="74C6D2BD" w14:textId="77777777" w:rsidR="00B14C1F" w:rsidRDefault="00000000">
      <w:pPr>
        <w:ind w:left="5"/>
      </w:pPr>
      <w:r>
        <w:t>Fix in 2% PFA for I min.</w:t>
      </w:r>
    </w:p>
    <w:p w14:paraId="0A8F91DA" w14:textId="77777777" w:rsidR="00B14C1F" w:rsidRDefault="00000000">
      <w:pPr>
        <w:ind w:left="5"/>
      </w:pPr>
      <w:r>
        <w:t>Wash 5x with PBS, 2 mins each wash.</w:t>
      </w:r>
    </w:p>
    <w:p w14:paraId="40DB0EF8" w14:textId="77777777" w:rsidR="00B14C1F" w:rsidRDefault="00000000">
      <w:pPr>
        <w:ind w:left="5"/>
      </w:pPr>
      <w:r>
        <w:t>Fix with 2% chilled acetone/PBS for 5 mins RT (pre-chill 15 mins at —20C)</w:t>
      </w:r>
    </w:p>
    <w:p w14:paraId="2EDA1178" w14:textId="77777777" w:rsidR="00B14C1F" w:rsidRDefault="00000000">
      <w:pPr>
        <w:ind w:left="5"/>
      </w:pPr>
      <w:r>
        <w:t xml:space="preserve">Rinse 2x in PBS. Store under PBS at 4C for up to 2 days, (sodium </w:t>
      </w:r>
      <w:proofErr w:type="spellStart"/>
      <w:r>
        <w:t>azide</w:t>
      </w:r>
      <w:proofErr w:type="spellEnd"/>
      <w:r>
        <w:t xml:space="preserve"> can be used to store longer).</w:t>
      </w:r>
    </w:p>
    <w:p w14:paraId="7EDCE61B" w14:textId="77777777" w:rsidR="00B14C1F" w:rsidRDefault="00000000">
      <w:pPr>
        <w:spacing w:after="27" w:line="238" w:lineRule="auto"/>
        <w:ind w:left="0" w:firstLine="0"/>
        <w:jc w:val="both"/>
      </w:pPr>
      <w:r>
        <w:t xml:space="preserve">Incubate in primary antibody 1-2 hours at RT. Desmin antibody (sigma D1033, raised in mouse) is used at 1:400 in 0.5% BSA/PBS. Overlay 200-400ul into </w:t>
      </w:r>
      <w:proofErr w:type="spellStart"/>
      <w:r>
        <w:t>centre</w:t>
      </w:r>
      <w:proofErr w:type="spellEnd"/>
      <w:r>
        <w:t xml:space="preserve"> of dish and cover with a coverslip (cut plastic 60mm coverslips into squares). Do not press coverslip</w:t>
      </w:r>
    </w:p>
    <w:p w14:paraId="7B749EE1" w14:textId="77777777" w:rsidR="00B14C1F" w:rsidRDefault="00000000">
      <w:pPr>
        <w:tabs>
          <w:tab w:val="center" w:pos="3770"/>
        </w:tabs>
        <w:spacing w:after="0" w:line="259" w:lineRule="auto"/>
        <w:ind w:left="0" w:firstLine="0"/>
      </w:pPr>
      <w:r>
        <w:t>down.</w:t>
      </w:r>
      <w:r>
        <w:tab/>
        <w:t>FIELDS</w:t>
      </w:r>
    </w:p>
    <w:p w14:paraId="44000E5B" w14:textId="77777777" w:rsidR="00B14C1F" w:rsidRDefault="00000000">
      <w:pPr>
        <w:spacing w:after="247" w:line="259" w:lineRule="auto"/>
        <w:ind w:left="461" w:firstLine="0"/>
        <w:jc w:val="center"/>
      </w:pPr>
      <w:r>
        <w:rPr>
          <w:sz w:val="14"/>
        </w:rPr>
        <w:t xml:space="preserve">&amp; </w:t>
      </w:r>
      <w:proofErr w:type="spellStart"/>
      <w:r>
        <w:rPr>
          <w:sz w:val="14"/>
        </w:rPr>
        <w:t>Neurornusclllnr</w:t>
      </w:r>
      <w:proofErr w:type="spellEnd"/>
      <w:r>
        <w:rPr>
          <w:sz w:val="14"/>
        </w:rPr>
        <w:t xml:space="preserve"> Research</w:t>
      </w:r>
    </w:p>
    <w:p w14:paraId="51339332" w14:textId="77777777" w:rsidR="00B14C1F" w:rsidRDefault="00000000">
      <w:pPr>
        <w:tabs>
          <w:tab w:val="center" w:pos="4702"/>
        </w:tabs>
        <w:spacing w:after="149"/>
        <w:ind w:left="-5" w:firstLine="0"/>
      </w:pPr>
      <w:r>
        <w:t>Wash 3x in PBS.</w:t>
      </w:r>
      <w:r>
        <w:tab/>
        <w:t>CENTER</w:t>
      </w:r>
    </w:p>
    <w:p w14:paraId="42A2D2B6" w14:textId="77777777" w:rsidR="00B14C1F" w:rsidRDefault="00000000">
      <w:pPr>
        <w:ind w:left="5"/>
      </w:pPr>
      <w:r>
        <w:t xml:space="preserve">Incubate in secondary antibody, 30 mins RT. Add DAPI at 1:20,000 (1:20 of Matt's working stock) to the secondary. Secondary will be </w:t>
      </w:r>
      <w:proofErr w:type="spellStart"/>
      <w:r>
        <w:t>anti mouse</w:t>
      </w:r>
      <w:proofErr w:type="spellEnd"/>
      <w:r>
        <w:t xml:space="preserve">, with a fluorescent tag. After addition of secondary antibody, all subsequent steps should be carried out under dimmed lights. Cover with foil for </w:t>
      </w:r>
      <w:proofErr w:type="gramStart"/>
      <w:r>
        <w:t>incubations</w:t>
      </w:r>
      <w:proofErr w:type="gramEnd"/>
      <w:r>
        <w:t>.</w:t>
      </w:r>
    </w:p>
    <w:p w14:paraId="7B7A5905" w14:textId="77777777" w:rsidR="00B14C1F" w:rsidRDefault="00000000">
      <w:pPr>
        <w:ind w:left="5"/>
      </w:pPr>
      <w:r>
        <w:t>Rinse 3K in PBS</w:t>
      </w:r>
    </w:p>
    <w:p w14:paraId="1FB60AE8" w14:textId="77777777" w:rsidR="00B14C1F" w:rsidRDefault="00000000">
      <w:pPr>
        <w:ind w:left="5"/>
      </w:pPr>
      <w:r>
        <w:t>Aspirate PBS, add 2 drops of gel mount, cover with coverslip and aspirate around the outside of the coverslip to dry the remainder of the plate. Allow to dry in a dark place at RT overnight.</w:t>
      </w:r>
    </w:p>
    <w:p w14:paraId="25CD23F3" w14:textId="77777777" w:rsidR="00B14C1F" w:rsidRDefault="00000000">
      <w:pPr>
        <w:ind w:left="5"/>
      </w:pPr>
      <w:r>
        <w:t>Cut side wall off plate and tape onto a microscope slide.</w:t>
      </w:r>
    </w:p>
    <w:p w14:paraId="49E8E78F" w14:textId="77777777" w:rsidR="00B14C1F" w:rsidRDefault="00000000">
      <w:pPr>
        <w:ind w:left="5"/>
      </w:pPr>
      <w:r>
        <w:t>Store at —20C in the dark.</w:t>
      </w:r>
    </w:p>
    <w:sectPr w:rsidR="00B14C1F">
      <w:pgSz w:w="12240" w:h="15840"/>
      <w:pgMar w:top="1440" w:right="1795" w:bottom="1440" w:left="18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1F"/>
    <w:rsid w:val="007B53B0"/>
    <w:rsid w:val="00B14C1F"/>
    <w:rsid w:val="00B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D0E2"/>
  <w15:docId w15:val="{A8407D5D-C4BB-4822-966F-728A36A3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48" w:lineRule="auto"/>
      <w:ind w:left="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University of Rochester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Hendrix, Antoinette M</dc:creator>
  <cp:keywords/>
  <cp:lastModifiedBy>Hendrix, Antoinette M</cp:lastModifiedBy>
  <cp:revision>2</cp:revision>
  <dcterms:created xsi:type="dcterms:W3CDTF">2026-04-27T17:40:00Z</dcterms:created>
  <dcterms:modified xsi:type="dcterms:W3CDTF">2026-04-27T17:40:00Z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650dc117-f6af-49c1-9965-02c3bb4071bf</vt:lpwstr>
  </property>
</Properties>
</file>