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AF26" w14:textId="77777777" w:rsidR="007C4CF8" w:rsidRDefault="007C4CF8" w:rsidP="007B2965">
      <w:pPr>
        <w:jc w:val="center"/>
        <w:rPr>
          <w:rFonts w:ascii="Arial" w:hAnsi="Arial" w:cs="Arial"/>
          <w:b/>
          <w:sz w:val="32"/>
          <w:szCs w:val="32"/>
        </w:rPr>
      </w:pPr>
    </w:p>
    <w:p w14:paraId="10E1FCB5" w14:textId="1E88E407" w:rsidR="007B2965" w:rsidRPr="00E0267A" w:rsidRDefault="007B2965" w:rsidP="007B2965">
      <w:pPr>
        <w:jc w:val="center"/>
        <w:rPr>
          <w:rFonts w:ascii="Arial" w:hAnsi="Arial" w:cs="Arial"/>
          <w:b/>
          <w:sz w:val="32"/>
          <w:szCs w:val="32"/>
        </w:rPr>
      </w:pPr>
      <w:r w:rsidRPr="00E0267A">
        <w:rPr>
          <w:rFonts w:ascii="Arial" w:hAnsi="Arial" w:cs="Arial"/>
          <w:b/>
          <w:sz w:val="32"/>
          <w:szCs w:val="32"/>
        </w:rPr>
        <w:t xml:space="preserve">MODULE 4: APPENDIX </w:t>
      </w:r>
      <w:r w:rsidR="009E15C4" w:rsidRPr="00E0267A">
        <w:rPr>
          <w:rFonts w:ascii="Arial" w:hAnsi="Arial" w:cs="Arial"/>
          <w:b/>
          <w:sz w:val="32"/>
          <w:szCs w:val="32"/>
        </w:rPr>
        <w:t>2</w:t>
      </w:r>
    </w:p>
    <w:p w14:paraId="7E30C86E" w14:textId="2113C655" w:rsidR="007B2965" w:rsidRPr="0060570F" w:rsidRDefault="0060570F" w:rsidP="007B2965">
      <w:pPr>
        <w:jc w:val="center"/>
        <w:rPr>
          <w:rFonts w:ascii="Arial" w:hAnsi="Arial" w:cs="Arial"/>
          <w:b/>
          <w:sz w:val="32"/>
          <w:szCs w:val="32"/>
        </w:rPr>
      </w:pPr>
      <w:r w:rsidRPr="0060570F">
        <w:rPr>
          <w:rFonts w:ascii="Arial" w:hAnsi="Arial" w:cs="Arial"/>
          <w:b/>
          <w:color w:val="000000" w:themeColor="text1"/>
          <w:sz w:val="32"/>
          <w:szCs w:val="32"/>
        </w:rPr>
        <w:t>Educational Scholarship Article</w:t>
      </w:r>
      <w:r w:rsidR="002809F1">
        <w:rPr>
          <w:rFonts w:ascii="Arial" w:hAnsi="Arial" w:cs="Arial"/>
          <w:b/>
          <w:color w:val="000000" w:themeColor="text1"/>
          <w:sz w:val="32"/>
          <w:szCs w:val="32"/>
        </w:rPr>
        <w:t xml:space="preserve"> </w:t>
      </w:r>
    </w:p>
    <w:p w14:paraId="1FD77747" w14:textId="77777777" w:rsidR="0060570F" w:rsidRDefault="0060570F" w:rsidP="005A4DDA">
      <w:pPr>
        <w:ind w:left="130" w:right="605" w:hanging="130"/>
        <w:jc w:val="center"/>
        <w:rPr>
          <w:rFonts w:ascii="Arial" w:hAnsi="Arial" w:cs="Arial"/>
          <w:b/>
          <w:bCs/>
          <w:w w:val="105"/>
          <w:sz w:val="28"/>
          <w:szCs w:val="28"/>
        </w:rPr>
      </w:pPr>
    </w:p>
    <w:p w14:paraId="7123F08F" w14:textId="28640318" w:rsidR="007B2965" w:rsidRPr="007F45FC" w:rsidRDefault="007B2965" w:rsidP="005A4DDA">
      <w:pPr>
        <w:ind w:left="130" w:right="605" w:hanging="130"/>
        <w:jc w:val="center"/>
        <w:rPr>
          <w:rFonts w:ascii="Arial" w:hAnsi="Arial" w:cs="Arial"/>
          <w:b/>
          <w:bCs/>
          <w:sz w:val="28"/>
          <w:szCs w:val="28"/>
        </w:rPr>
      </w:pPr>
      <w:r w:rsidRPr="007F45FC">
        <w:rPr>
          <w:rFonts w:ascii="Arial" w:hAnsi="Arial" w:cs="Arial"/>
          <w:b/>
          <w:bCs/>
          <w:w w:val="105"/>
          <w:sz w:val="28"/>
          <w:szCs w:val="28"/>
        </w:rPr>
        <w:t>Use of a Self-Reﬂection Tool to Enhance Resident Learning on an Adolescent Medicine Rotation</w:t>
      </w:r>
    </w:p>
    <w:p w14:paraId="7D79F630" w14:textId="77777777" w:rsidR="007B2965" w:rsidRPr="007F45FC" w:rsidRDefault="007B2965" w:rsidP="007B2965">
      <w:pPr>
        <w:adjustRightInd w:val="0"/>
        <w:rPr>
          <w:rFonts w:ascii="Arial" w:hAnsi="Arial" w:cs="Arial"/>
          <w:bCs/>
          <w:sz w:val="28"/>
          <w:szCs w:val="28"/>
          <w:lang w:val="en"/>
        </w:rPr>
      </w:pPr>
    </w:p>
    <w:p w14:paraId="0E26E905" w14:textId="1899685C" w:rsidR="007B2965" w:rsidRPr="00653D21" w:rsidRDefault="007B2965" w:rsidP="002B387E">
      <w:pPr>
        <w:pStyle w:val="Heading1"/>
        <w:ind w:left="130"/>
        <w:jc w:val="center"/>
        <w:rPr>
          <w:rFonts w:ascii="Arial" w:hAnsi="Arial" w:cs="Arial"/>
          <w:sz w:val="22"/>
          <w:szCs w:val="22"/>
        </w:rPr>
      </w:pPr>
      <w:r w:rsidRPr="00653D21">
        <w:rPr>
          <w:rFonts w:ascii="Arial" w:hAnsi="Arial" w:cs="Arial"/>
          <w:bCs/>
          <w:sz w:val="22"/>
          <w:szCs w:val="22"/>
          <w:lang w:val="en"/>
        </w:rPr>
        <w:t xml:space="preserve">AUTHORS: </w:t>
      </w:r>
      <w:r w:rsidRPr="00653D21">
        <w:rPr>
          <w:rFonts w:ascii="Arial" w:hAnsi="Arial" w:cs="Arial"/>
          <w:w w:val="105"/>
          <w:sz w:val="22"/>
          <w:szCs w:val="22"/>
        </w:rPr>
        <w:t>Katherine Blumoff Greenberg, M.D.</w:t>
      </w:r>
      <w:r w:rsidRPr="00653D21">
        <w:rPr>
          <w:rFonts w:ascii="Arial" w:hAnsi="Arial" w:cs="Arial"/>
          <w:color w:val="000000" w:themeColor="text1"/>
          <w:w w:val="105"/>
          <w:sz w:val="22"/>
          <w:szCs w:val="22"/>
        </w:rPr>
        <w:t>, and Constance Baldwin, Ph.D.</w:t>
      </w:r>
    </w:p>
    <w:p w14:paraId="0C3DC004" w14:textId="05C62A6E" w:rsidR="007B2965" w:rsidRPr="00653D21" w:rsidRDefault="007B2965" w:rsidP="007B2965">
      <w:pPr>
        <w:adjustRightInd w:val="0"/>
        <w:rPr>
          <w:rFonts w:ascii="Arial" w:hAnsi="Arial" w:cs="Arial"/>
          <w:b/>
          <w:lang w:val="en"/>
        </w:rPr>
      </w:pPr>
    </w:p>
    <w:p w14:paraId="76BB5FAE" w14:textId="1A5EA59F" w:rsidR="00E024CC" w:rsidRPr="00653D21" w:rsidRDefault="007B2965" w:rsidP="003332E8">
      <w:pPr>
        <w:widowControl/>
        <w:shd w:val="clear" w:color="auto" w:fill="FFFFFF"/>
        <w:autoSpaceDE/>
        <w:autoSpaceDN/>
        <w:ind w:left="720"/>
        <w:rPr>
          <w:rFonts w:ascii="Arial" w:eastAsia="Times New Roman" w:hAnsi="Arial" w:cs="Arial"/>
          <w:color w:val="212121"/>
        </w:rPr>
      </w:pPr>
      <w:r w:rsidRPr="00653D21">
        <w:rPr>
          <w:rFonts w:ascii="Arial" w:hAnsi="Arial" w:cs="Arial"/>
          <w:lang w:val="en"/>
        </w:rPr>
        <w:t>This article was written at the University of Rochester Medical Center</w:t>
      </w:r>
      <w:r w:rsidR="002B387E">
        <w:rPr>
          <w:rFonts w:ascii="Arial" w:hAnsi="Arial" w:cs="Arial"/>
          <w:lang w:val="en"/>
        </w:rPr>
        <w:t xml:space="preserve">. </w:t>
      </w:r>
      <w:r w:rsidR="002B387E" w:rsidRPr="00653D21">
        <w:rPr>
          <w:rFonts w:ascii="Arial" w:hAnsi="Arial" w:cs="Arial"/>
          <w:color w:val="000000" w:themeColor="text1"/>
          <w:shd w:val="clear" w:color="auto" w:fill="FFFFFF"/>
        </w:rPr>
        <w:t xml:space="preserve">Dr. Greenberg is a Professor in the Department of Pediatrics, Division of Adolescent Medicine, and in the Department of Obstetrics and Gynecology. </w:t>
      </w:r>
      <w:r w:rsidR="002B387E" w:rsidRPr="00653D21">
        <w:rPr>
          <w:rFonts w:ascii="Arial" w:hAnsi="Arial" w:cs="Arial"/>
          <w:color w:val="333333"/>
          <w:shd w:val="clear" w:color="auto" w:fill="FFFFFF"/>
        </w:rPr>
        <w:t xml:space="preserve">Dr. Baldwin </w:t>
      </w:r>
      <w:r w:rsidR="002B387E" w:rsidRPr="00653D21">
        <w:rPr>
          <w:rFonts w:ascii="Arial" w:hAnsi="Arial" w:cs="Arial"/>
          <w:color w:val="000000" w:themeColor="text1"/>
          <w:shd w:val="clear" w:color="auto" w:fill="FFFFFF"/>
        </w:rPr>
        <w:t xml:space="preserve">is a PhD Professor in the Department of Pediatrics, Division of General Pediatrics, whose work focuses on faculty development </w:t>
      </w:r>
      <w:r w:rsidR="002B387E">
        <w:rPr>
          <w:rFonts w:ascii="Arial" w:hAnsi="Arial" w:cs="Arial"/>
          <w:color w:val="000000" w:themeColor="text1"/>
          <w:shd w:val="clear" w:color="auto" w:fill="FFFFFF"/>
        </w:rPr>
        <w:t>i</w:t>
      </w:r>
      <w:r w:rsidR="002B387E" w:rsidRPr="00653D21">
        <w:rPr>
          <w:rFonts w:ascii="Arial" w:hAnsi="Arial" w:cs="Arial"/>
          <w:color w:val="000000" w:themeColor="text1"/>
          <w:shd w:val="clear" w:color="auto" w:fill="FFFFFF"/>
        </w:rPr>
        <w:t xml:space="preserve">n scientific writing and educational scholarship. </w:t>
      </w:r>
      <w:r w:rsidR="002B387E">
        <w:rPr>
          <w:rFonts w:ascii="Arial" w:hAnsi="Arial" w:cs="Arial"/>
          <w:lang w:val="en"/>
        </w:rPr>
        <w:t>A</w:t>
      </w:r>
      <w:r w:rsidR="00BD6010" w:rsidRPr="00653D21">
        <w:rPr>
          <w:rFonts w:ascii="Arial" w:hAnsi="Arial" w:cs="Arial"/>
          <w:lang w:val="en"/>
        </w:rPr>
        <w:t xml:space="preserve"> </w:t>
      </w:r>
      <w:r w:rsidR="007F45FC">
        <w:rPr>
          <w:rFonts w:ascii="Arial" w:hAnsi="Arial" w:cs="Arial"/>
          <w:lang w:val="en"/>
        </w:rPr>
        <w:t xml:space="preserve">nearly final </w:t>
      </w:r>
      <w:r w:rsidR="00BD6010" w:rsidRPr="00653D21">
        <w:rPr>
          <w:rFonts w:ascii="Arial" w:hAnsi="Arial" w:cs="Arial"/>
          <w:lang w:val="en"/>
        </w:rPr>
        <w:t>draft</w:t>
      </w:r>
      <w:r w:rsidR="002B387E">
        <w:rPr>
          <w:rFonts w:ascii="Arial" w:hAnsi="Arial" w:cs="Arial"/>
          <w:lang w:val="en"/>
        </w:rPr>
        <w:t xml:space="preserve"> of the paper</w:t>
      </w:r>
      <w:r w:rsidR="00BD6010" w:rsidRPr="00653D21">
        <w:rPr>
          <w:rFonts w:ascii="Arial" w:hAnsi="Arial" w:cs="Arial"/>
          <w:lang w:val="en"/>
        </w:rPr>
        <w:t xml:space="preserve"> is included below. The final paper </w:t>
      </w:r>
      <w:r w:rsidRPr="00653D21">
        <w:rPr>
          <w:rFonts w:ascii="Arial" w:hAnsi="Arial" w:cs="Arial"/>
          <w:lang w:val="en"/>
        </w:rPr>
        <w:t xml:space="preserve">was published in the </w:t>
      </w:r>
      <w:r w:rsidRPr="000D3253">
        <w:rPr>
          <w:rStyle w:val="Hyperlink"/>
          <w:rFonts w:ascii="Arial" w:hAnsi="Arial" w:cs="Arial"/>
          <w:i/>
          <w:iCs/>
          <w:color w:val="000000" w:themeColor="text1"/>
          <w:u w:val="none"/>
        </w:rPr>
        <w:t>Journal of Adolescent Health</w:t>
      </w:r>
      <w:r w:rsidRPr="00D070D7">
        <w:rPr>
          <w:rFonts w:ascii="Arial" w:hAnsi="Arial" w:cs="Arial"/>
          <w:color w:val="000000" w:themeColor="text1"/>
        </w:rPr>
        <w:t>. 2016 Aug; 59(2): 230-235</w:t>
      </w:r>
      <w:r w:rsidR="00E024CC" w:rsidRPr="00D070D7">
        <w:rPr>
          <w:rFonts w:ascii="Arial" w:hAnsi="Arial" w:cs="Arial"/>
          <w:color w:val="000000" w:themeColor="text1"/>
        </w:rPr>
        <w:t xml:space="preserve">; </w:t>
      </w:r>
      <w:r w:rsidR="00E024CC" w:rsidRPr="00D070D7">
        <w:rPr>
          <w:rFonts w:ascii="Arial" w:eastAsia="Times New Roman" w:hAnsi="Arial" w:cs="Arial"/>
          <w:color w:val="000000" w:themeColor="text1"/>
        </w:rPr>
        <w:t>PMID: 27267139 DOI: </w:t>
      </w:r>
      <w:hyperlink r:id="rId8" w:tgtFrame="_blank" w:history="1">
        <w:r w:rsidR="00E024CC" w:rsidRPr="00D070D7">
          <w:rPr>
            <w:rFonts w:ascii="Arial" w:eastAsia="Times New Roman" w:hAnsi="Arial" w:cs="Arial"/>
            <w:color w:val="000000" w:themeColor="text1"/>
            <w:u w:val="single"/>
          </w:rPr>
          <w:t>10.1016/j.jadohealth.2016.04.002</w:t>
        </w:r>
      </w:hyperlink>
    </w:p>
    <w:p w14:paraId="689800E6" w14:textId="65FFF1A2" w:rsidR="00557F31" w:rsidRPr="00653D21" w:rsidRDefault="00E024CC" w:rsidP="003332E8">
      <w:pPr>
        <w:autoSpaceDE/>
        <w:autoSpaceDN/>
        <w:ind w:left="720"/>
        <w:rPr>
          <w:rFonts w:ascii="Arial" w:hAnsi="Arial" w:cs="Arial"/>
          <w:color w:val="000000" w:themeColor="text1"/>
          <w:shd w:val="clear" w:color="auto" w:fill="FFFFFF"/>
        </w:rPr>
      </w:pPr>
      <w:r w:rsidRPr="00653D21">
        <w:rPr>
          <w:rFonts w:ascii="Arial" w:hAnsi="Arial" w:cs="Arial"/>
          <w:color w:val="000000" w:themeColor="text1"/>
          <w:shd w:val="clear" w:color="auto" w:fill="FFFFFF"/>
        </w:rPr>
        <w:t xml:space="preserve">       </w:t>
      </w:r>
    </w:p>
    <w:p w14:paraId="00FC95D2" w14:textId="77777777" w:rsidR="005B0D7C" w:rsidRDefault="005B0D7C" w:rsidP="00071612">
      <w:pPr>
        <w:autoSpaceDE/>
        <w:autoSpaceDN/>
        <w:rPr>
          <w:rFonts w:ascii="Arial" w:hAnsi="Arial" w:cs="Arial"/>
          <w:color w:val="000000" w:themeColor="text1"/>
          <w:shd w:val="clear" w:color="auto" w:fill="FFFFFF"/>
        </w:rPr>
      </w:pPr>
    </w:p>
    <w:p w14:paraId="7DC49192" w14:textId="696620C5" w:rsidR="005A22A9" w:rsidRPr="005B0D7C" w:rsidRDefault="005B0D7C" w:rsidP="00CB762B">
      <w:pPr>
        <w:autoSpaceDE/>
        <w:autoSpaceDN/>
        <w:ind w:left="720"/>
        <w:rPr>
          <w:rFonts w:ascii="Arial" w:hAnsi="Arial" w:cs="Arial"/>
          <w:i/>
          <w:iCs/>
          <w:color w:val="000000" w:themeColor="text1"/>
          <w:shd w:val="clear" w:color="auto" w:fill="FFFFFF"/>
        </w:rPr>
      </w:pPr>
      <w:r w:rsidRPr="005B0D7C">
        <w:rPr>
          <w:rFonts w:ascii="Arial" w:hAnsi="Arial" w:cs="Arial"/>
          <w:b/>
          <w:bCs/>
          <w:i/>
          <w:iCs/>
          <w:color w:val="000000" w:themeColor="text1"/>
          <w:shd w:val="clear" w:color="auto" w:fill="FFFFFF"/>
        </w:rPr>
        <w:t>Note:</w:t>
      </w:r>
      <w:r w:rsidRPr="005B0D7C">
        <w:rPr>
          <w:rFonts w:ascii="Arial" w:hAnsi="Arial" w:cs="Arial"/>
          <w:i/>
          <w:iCs/>
          <w:color w:val="000000" w:themeColor="text1"/>
          <w:shd w:val="clear" w:color="auto" w:fill="FFFFFF"/>
        </w:rPr>
        <w:t xml:space="preserve"> </w:t>
      </w:r>
      <w:bookmarkStart w:id="0" w:name="_Hlk191556968"/>
      <w:r w:rsidR="000D3253" w:rsidRPr="000D3253">
        <w:rPr>
          <w:rFonts w:ascii="Arial" w:hAnsi="Arial" w:cs="Arial"/>
          <w:i/>
          <w:iCs/>
          <w:color w:val="000000" w:themeColor="text1"/>
          <w:shd w:val="clear" w:color="auto" w:fill="FFFFFF"/>
        </w:rPr>
        <w:t>Dr. Baldwin wrote the editorial comments.</w:t>
      </w:r>
      <w:bookmarkEnd w:id="0"/>
      <w:r w:rsidR="000D3253">
        <w:rPr>
          <w:rFonts w:ascii="Arial" w:hAnsi="Arial" w:cs="Arial"/>
          <w:i/>
          <w:iCs/>
          <w:color w:val="000000" w:themeColor="text1"/>
          <w:shd w:val="clear" w:color="auto" w:fill="FFFFFF"/>
        </w:rPr>
        <w:t xml:space="preserve"> </w:t>
      </w:r>
      <w:r w:rsidR="000D3253" w:rsidRPr="000D3253">
        <w:rPr>
          <w:rFonts w:ascii="Arial" w:hAnsi="Arial" w:cs="Arial"/>
          <w:i/>
          <w:iCs/>
          <w:color w:val="000000" w:themeColor="text1"/>
          <w:shd w:val="clear" w:color="auto" w:fill="FFFFFF"/>
        </w:rPr>
        <w:t>I</w:t>
      </w:r>
      <w:r w:rsidR="0071128F">
        <w:rPr>
          <w:rFonts w:ascii="Arial" w:hAnsi="Arial" w:cs="Arial"/>
          <w:i/>
          <w:iCs/>
          <w:color w:val="000000" w:themeColor="text1"/>
          <w:shd w:val="clear" w:color="auto" w:fill="FFFFFF"/>
        </w:rPr>
        <w:t xml:space="preserve"> added paragraph numbers </w:t>
      </w:r>
      <w:r w:rsidR="003F547E">
        <w:rPr>
          <w:rFonts w:ascii="Arial" w:hAnsi="Arial" w:cs="Arial"/>
          <w:i/>
          <w:iCs/>
          <w:color w:val="000000" w:themeColor="text1"/>
          <w:shd w:val="clear" w:color="auto" w:fill="FFFFFF"/>
        </w:rPr>
        <w:t>in Introduction and Discussion</w:t>
      </w:r>
      <w:r w:rsidR="002809F1">
        <w:rPr>
          <w:rFonts w:ascii="Arial" w:hAnsi="Arial" w:cs="Arial"/>
          <w:i/>
          <w:iCs/>
          <w:color w:val="000000" w:themeColor="text1"/>
          <w:shd w:val="clear" w:color="auto" w:fill="FFFFFF"/>
        </w:rPr>
        <w:t xml:space="preserve"> </w:t>
      </w:r>
      <w:r w:rsidR="0071128F">
        <w:rPr>
          <w:rFonts w:ascii="Arial" w:hAnsi="Arial" w:cs="Arial"/>
          <w:i/>
          <w:iCs/>
          <w:color w:val="000000" w:themeColor="text1"/>
          <w:shd w:val="clear" w:color="auto" w:fill="FFFFFF"/>
        </w:rPr>
        <w:t>to allow clearer cross-referencing from the Editorial Comments to the document.</w:t>
      </w:r>
      <w:r w:rsidR="002809F1">
        <w:rPr>
          <w:rFonts w:ascii="Arial" w:hAnsi="Arial" w:cs="Arial"/>
          <w:i/>
          <w:iCs/>
          <w:color w:val="000000" w:themeColor="text1"/>
          <w:shd w:val="clear" w:color="auto" w:fill="FFFFFF"/>
        </w:rPr>
        <w:t xml:space="preserve"> The appendix table in the original article are not included.</w:t>
      </w:r>
    </w:p>
    <w:p w14:paraId="18919DAB" w14:textId="5120F2B4" w:rsidR="007B2965" w:rsidRPr="00653D21" w:rsidRDefault="00557F31" w:rsidP="00071612">
      <w:pPr>
        <w:rPr>
          <w:rFonts w:ascii="Arial" w:hAnsi="Arial" w:cs="Arial"/>
          <w:color w:val="000000" w:themeColor="text1"/>
          <w:shd w:val="clear" w:color="auto" w:fill="FFFFFF"/>
        </w:rPr>
      </w:pPr>
      <w:r w:rsidRPr="00653D21">
        <w:rPr>
          <w:rFonts w:ascii="Arial" w:hAnsi="Arial" w:cs="Arial"/>
          <w:color w:val="000000" w:themeColor="text1"/>
          <w:shd w:val="clear" w:color="auto" w:fill="FFFFFF"/>
        </w:rPr>
        <w:tab/>
      </w:r>
      <w:r w:rsidRPr="00653D21">
        <w:rPr>
          <w:rFonts w:ascii="Arial" w:hAnsi="Arial" w:cs="Arial"/>
          <w:color w:val="000000" w:themeColor="text1"/>
          <w:shd w:val="clear" w:color="auto" w:fill="FFFFFF"/>
        </w:rPr>
        <w:tab/>
      </w:r>
    </w:p>
    <w:p w14:paraId="5EAAFCAD" w14:textId="200503EE" w:rsidR="00C0075D" w:rsidRDefault="007F45FC" w:rsidP="007B2965">
      <w:pPr>
        <w:jc w:val="center"/>
        <w:rPr>
          <w:rFonts w:ascii="Arial" w:hAnsi="Arial" w:cs="Arial"/>
          <w:b/>
          <w:bCs/>
          <w:w w:val="105"/>
        </w:rPr>
      </w:pPr>
      <w:r w:rsidRPr="00653D21">
        <w:rPr>
          <w:rFonts w:ascii="Arial" w:hAnsi="Arial" w:cs="Arial"/>
          <w:b/>
          <w:bCs/>
          <w:w w:val="105"/>
        </w:rPr>
        <w:t>INTRODUCTION</w:t>
      </w:r>
      <w:r w:rsidR="001A2060" w:rsidRPr="00653D21">
        <w:rPr>
          <w:rFonts w:ascii="Arial" w:hAnsi="Arial" w:cs="Arial"/>
          <w:b/>
          <w:bCs/>
          <w:w w:val="105"/>
        </w:rPr>
        <w:t xml:space="preserve"> </w:t>
      </w:r>
    </w:p>
    <w:p w14:paraId="799258C7" w14:textId="77777777" w:rsidR="001369CC" w:rsidRPr="00653D21" w:rsidRDefault="001369CC" w:rsidP="007B2965">
      <w:pPr>
        <w:jc w:val="center"/>
        <w:rPr>
          <w:rFonts w:ascii="Arial" w:hAnsi="Arial" w:cs="Arial"/>
          <w:b/>
          <w:bCs/>
          <w:lang w:val="en"/>
        </w:rPr>
      </w:pPr>
    </w:p>
    <w:p w14:paraId="24C3EA39" w14:textId="1A7CDD99" w:rsidR="002E3CA3" w:rsidRPr="00513E17" w:rsidRDefault="000A2A38" w:rsidP="000A2A38">
      <w:pPr>
        <w:rPr>
          <w:rFonts w:ascii="Arial" w:hAnsi="Arial" w:cs="Arial"/>
        </w:rPr>
      </w:pPr>
      <w:r>
        <w:rPr>
          <w:rFonts w:ascii="Arial" w:hAnsi="Arial" w:cs="Arial"/>
        </w:rPr>
        <w:t xml:space="preserve">      </w:t>
      </w:r>
      <w:r w:rsidR="00DD71F3" w:rsidRPr="00513E17">
        <w:rPr>
          <w:rFonts w:ascii="Arial" w:hAnsi="Arial" w:cs="Arial"/>
        </w:rPr>
        <w:t xml:space="preserve">1.  </w:t>
      </w:r>
      <w:r w:rsidR="008D1E2E" w:rsidRPr="00513E17">
        <w:rPr>
          <w:rFonts w:ascii="Arial" w:hAnsi="Arial" w:cs="Arial"/>
        </w:rPr>
        <w:t xml:space="preserve">Recent articles </w:t>
      </w:r>
      <w:r w:rsidR="00302FB0" w:rsidRPr="00513E17">
        <w:rPr>
          <w:rFonts w:ascii="Arial" w:hAnsi="Arial" w:cs="Arial"/>
        </w:rPr>
        <w:t>commenting on the 20-year history of adolescent medicine (AM) rotations for pediatric residents have prompted</w:t>
      </w:r>
      <w:r w:rsidR="00EF1254" w:rsidRPr="00513E17">
        <w:rPr>
          <w:rFonts w:ascii="Arial" w:hAnsi="Arial" w:cs="Arial"/>
        </w:rPr>
        <w:t xml:space="preserve"> </w:t>
      </w:r>
      <w:r w:rsidR="00302FB0" w:rsidRPr="00513E17">
        <w:rPr>
          <w:rFonts w:ascii="Arial" w:hAnsi="Arial" w:cs="Arial"/>
        </w:rPr>
        <w:t xml:space="preserve">us to reﬂect on our curriculum and the value of AM training experiences for pediatric residents. </w:t>
      </w:r>
      <w:r w:rsidR="001F2225" w:rsidRPr="00513E17">
        <w:rPr>
          <w:rFonts w:ascii="Arial" w:hAnsi="Arial" w:cs="Arial"/>
        </w:rPr>
        <w:t>Our</w:t>
      </w:r>
      <w:r w:rsidR="00302FB0" w:rsidRPr="00513E17">
        <w:rPr>
          <w:rFonts w:ascii="Arial" w:hAnsi="Arial" w:cs="Arial"/>
        </w:rPr>
        <w:t xml:space="preserve"> required</w:t>
      </w:r>
      <w:r w:rsidR="00BA2817" w:rsidRPr="00513E17">
        <w:rPr>
          <w:rFonts w:ascii="Arial" w:hAnsi="Arial" w:cs="Arial"/>
        </w:rPr>
        <w:t xml:space="preserve"> 1</w:t>
      </w:r>
      <w:r w:rsidR="00302FB0" w:rsidRPr="00513E17">
        <w:rPr>
          <w:rFonts w:ascii="Arial" w:hAnsi="Arial" w:cs="Arial"/>
        </w:rPr>
        <w:t>-month AM rotation constitutes only 3% of a pediatric resident’s training; teaching and learning about the care of ad</w:t>
      </w:r>
      <w:r w:rsidR="00EF1254" w:rsidRPr="00513E17">
        <w:rPr>
          <w:rFonts w:ascii="Arial" w:hAnsi="Arial" w:cs="Arial"/>
        </w:rPr>
        <w:t>o</w:t>
      </w:r>
      <w:r w:rsidR="00302FB0" w:rsidRPr="00513E17">
        <w:rPr>
          <w:rFonts w:ascii="Arial" w:hAnsi="Arial" w:cs="Arial"/>
        </w:rPr>
        <w:t>lescents also occur in continuity and subspecialty clinics, inpatient units, and other settings. Ideally, skills developed in th</w:t>
      </w:r>
      <w:r w:rsidR="00EF1254" w:rsidRPr="00513E17">
        <w:rPr>
          <w:rFonts w:ascii="Arial" w:hAnsi="Arial" w:cs="Arial"/>
        </w:rPr>
        <w:t>e</w:t>
      </w:r>
      <w:r w:rsidR="00302FB0" w:rsidRPr="00513E17">
        <w:rPr>
          <w:rFonts w:ascii="Arial" w:hAnsi="Arial" w:cs="Arial"/>
        </w:rPr>
        <w:t xml:space="preserve"> AM rotation should carry over to all residents’ interactions with adolescent patients. Some experts</w:t>
      </w:r>
      <w:r w:rsidR="000E76AE" w:rsidRPr="00513E17">
        <w:rPr>
          <w:rFonts w:ascii="Arial" w:hAnsi="Arial" w:cs="Arial"/>
        </w:rPr>
        <w:t xml:space="preserve"> [1,2]</w:t>
      </w:r>
      <w:r w:rsidR="00302FB0" w:rsidRPr="00513E17">
        <w:rPr>
          <w:rFonts w:ascii="Arial" w:hAnsi="Arial" w:cs="Arial"/>
        </w:rPr>
        <w:t xml:space="preserve"> have raised the concern that the current 1-month AM rotation may be inadequate to meet this need, especially since a standard curriculum for comprehensive adolescent health education does not currently exist.</w:t>
      </w:r>
    </w:p>
    <w:p w14:paraId="3C4E9D95" w14:textId="49618223" w:rsidR="002E3CA3" w:rsidRPr="00513E17" w:rsidRDefault="000A2A38" w:rsidP="000A2A38">
      <w:pPr>
        <w:rPr>
          <w:rFonts w:ascii="Arial" w:hAnsi="Arial" w:cs="Arial"/>
        </w:rPr>
      </w:pPr>
      <w:bookmarkStart w:id="1" w:name="Methods"/>
      <w:bookmarkStart w:id="2" w:name="Setting"/>
      <w:bookmarkStart w:id="3" w:name="Curriculum_revision"/>
      <w:bookmarkStart w:id="4" w:name="Development_of_formative_self-reflection"/>
      <w:bookmarkEnd w:id="1"/>
      <w:bookmarkEnd w:id="2"/>
      <w:bookmarkEnd w:id="3"/>
      <w:bookmarkEnd w:id="4"/>
      <w:r>
        <w:rPr>
          <w:rFonts w:ascii="Arial" w:hAnsi="Arial" w:cs="Arial"/>
        </w:rPr>
        <w:t xml:space="preserve">     </w:t>
      </w:r>
      <w:r w:rsidR="00DD71F3" w:rsidRPr="00513E17">
        <w:rPr>
          <w:rFonts w:ascii="Arial" w:hAnsi="Arial" w:cs="Arial"/>
        </w:rPr>
        <w:t xml:space="preserve">2.  </w:t>
      </w:r>
      <w:r w:rsidR="00302FB0" w:rsidRPr="00513E17">
        <w:rPr>
          <w:rFonts w:ascii="Arial" w:hAnsi="Arial" w:cs="Arial"/>
        </w:rPr>
        <w:t xml:space="preserve">Emans et al. </w:t>
      </w:r>
      <w:r w:rsidR="00653D21" w:rsidRPr="00513E17">
        <w:rPr>
          <w:rFonts w:ascii="Arial" w:hAnsi="Arial" w:cs="Arial"/>
        </w:rPr>
        <w:t xml:space="preserve">[1] </w:t>
      </w:r>
      <w:r w:rsidR="00302FB0" w:rsidRPr="00513E17">
        <w:rPr>
          <w:rFonts w:ascii="Arial" w:hAnsi="Arial" w:cs="Arial"/>
        </w:rPr>
        <w:t>surveyed pediatric residency program directors in 1998 and found wide variability in program quality that included the availability of AM teaching faculty, curricular materials, and coverage of key topics such as eating disorders and parent/child conﬂict. Over a decade later, Fox et al.</w:t>
      </w:r>
      <w:r w:rsidR="00653D21" w:rsidRPr="00513E17">
        <w:rPr>
          <w:rFonts w:ascii="Arial" w:hAnsi="Arial" w:cs="Arial"/>
        </w:rPr>
        <w:t xml:space="preserve"> [3] </w:t>
      </w:r>
      <w:r w:rsidR="00302FB0" w:rsidRPr="00513E17">
        <w:rPr>
          <w:rFonts w:ascii="Arial" w:hAnsi="Arial" w:cs="Arial"/>
        </w:rPr>
        <w:t>reported little change: there was a continued perception that teaching faculty were suboptimally available and that resources were inadequate to cover key adolescent health topics. The authors concluded that AM educators needed to articulate the key learning objectives for the AM block rotation and improve its quality.</w:t>
      </w:r>
    </w:p>
    <w:p w14:paraId="2F003176" w14:textId="438DF6DD" w:rsidR="002E3CA3" w:rsidRPr="00513E17" w:rsidRDefault="000A2A38" w:rsidP="000A2A38">
      <w:pPr>
        <w:rPr>
          <w:rFonts w:ascii="Arial" w:hAnsi="Arial" w:cs="Arial"/>
        </w:rPr>
      </w:pPr>
      <w:r>
        <w:rPr>
          <w:rFonts w:ascii="Arial" w:hAnsi="Arial" w:cs="Arial"/>
        </w:rPr>
        <w:t xml:space="preserve">     </w:t>
      </w:r>
      <w:r w:rsidR="00DD71F3" w:rsidRPr="00513E17">
        <w:rPr>
          <w:rFonts w:ascii="Arial" w:hAnsi="Arial" w:cs="Arial"/>
        </w:rPr>
        <w:t xml:space="preserve">3.  </w:t>
      </w:r>
      <w:r w:rsidR="00302FB0" w:rsidRPr="00513E17">
        <w:rPr>
          <w:rFonts w:ascii="Arial" w:hAnsi="Arial" w:cs="Arial"/>
        </w:rPr>
        <w:t xml:space="preserve">Studies have shown that the pediatric workforce feels inadequately prepared to address important adolescent health care needs, such as substance abuse treatment </w:t>
      </w:r>
      <w:hyperlink w:anchor="_bookmark10" w:history="1">
        <w:r w:rsidR="00302FB0" w:rsidRPr="00513E17">
          <w:rPr>
            <w:rStyle w:val="Hyperlink"/>
            <w:rFonts w:ascii="Arial" w:hAnsi="Arial" w:cs="Arial"/>
          </w:rPr>
          <w:t xml:space="preserve">[4] </w:t>
        </w:r>
      </w:hyperlink>
      <w:r w:rsidR="00302FB0" w:rsidRPr="00513E17">
        <w:rPr>
          <w:rFonts w:ascii="Arial" w:hAnsi="Arial" w:cs="Arial"/>
        </w:rPr>
        <w:t xml:space="preserve">and behavioral health management </w:t>
      </w:r>
      <w:hyperlink w:anchor="_bookmark11" w:history="1">
        <w:r w:rsidR="00302FB0" w:rsidRPr="00513E17">
          <w:rPr>
            <w:rStyle w:val="Hyperlink"/>
            <w:rFonts w:ascii="Arial" w:hAnsi="Arial" w:cs="Arial"/>
          </w:rPr>
          <w:t>[5]</w:t>
        </w:r>
      </w:hyperlink>
      <w:r w:rsidR="00302FB0" w:rsidRPr="00513E17">
        <w:rPr>
          <w:rFonts w:ascii="Arial" w:hAnsi="Arial" w:cs="Arial"/>
        </w:rPr>
        <w:t xml:space="preserve">. Educators are experimenting with new methods to improve AM learning, such as skills-based training </w:t>
      </w:r>
      <w:hyperlink w:anchor="_bookmark12" w:history="1">
        <w:r w:rsidR="00302FB0" w:rsidRPr="00513E17">
          <w:rPr>
            <w:rStyle w:val="Hyperlink"/>
            <w:rFonts w:ascii="Arial" w:hAnsi="Arial" w:cs="Arial"/>
          </w:rPr>
          <w:t>[6]</w:t>
        </w:r>
      </w:hyperlink>
      <w:r w:rsidR="00302FB0" w:rsidRPr="00513E17">
        <w:rPr>
          <w:rFonts w:ascii="Arial" w:hAnsi="Arial" w:cs="Arial"/>
        </w:rPr>
        <w:t xml:space="preserve">, interdisciplinary training </w:t>
      </w:r>
      <w:hyperlink w:anchor="_bookmark13" w:history="1">
        <w:r w:rsidR="00302FB0" w:rsidRPr="00513E17">
          <w:rPr>
            <w:rStyle w:val="Hyperlink"/>
            <w:rFonts w:ascii="Arial" w:hAnsi="Arial" w:cs="Arial"/>
          </w:rPr>
          <w:t>[7]</w:t>
        </w:r>
      </w:hyperlink>
      <w:r w:rsidR="00302FB0" w:rsidRPr="00513E17">
        <w:rPr>
          <w:rFonts w:ascii="Arial" w:hAnsi="Arial" w:cs="Arial"/>
        </w:rPr>
        <w:t xml:space="preserve">, and the use of simulated patients </w:t>
      </w:r>
      <w:hyperlink w:anchor="_bookmark14" w:history="1">
        <w:r w:rsidR="00302FB0" w:rsidRPr="00513E17">
          <w:rPr>
            <w:rStyle w:val="Hyperlink"/>
            <w:rFonts w:ascii="Arial" w:hAnsi="Arial" w:cs="Arial"/>
          </w:rPr>
          <w:t>[8]</w:t>
        </w:r>
      </w:hyperlink>
      <w:r w:rsidR="00302FB0" w:rsidRPr="00513E17">
        <w:rPr>
          <w:rFonts w:ascii="Arial" w:hAnsi="Arial" w:cs="Arial"/>
        </w:rPr>
        <w:t>. What the AM literature does not appear to address, but our residents have repeatedly told us, is that they come to the rotation having experienced negative attitudes toward adolescents in their prior training. They are describing a hidden curriculum, promoted through informal comments and interactions with peers and faculty that has introduced subtle or</w:t>
      </w:r>
      <w:r w:rsidR="00EF1254" w:rsidRPr="00513E17">
        <w:rPr>
          <w:rFonts w:ascii="Arial" w:hAnsi="Arial" w:cs="Arial"/>
        </w:rPr>
        <w:t xml:space="preserve"> </w:t>
      </w:r>
      <w:r w:rsidR="00302FB0" w:rsidRPr="00513E17">
        <w:rPr>
          <w:rFonts w:ascii="Arial" w:hAnsi="Arial" w:cs="Arial"/>
        </w:rPr>
        <w:t xml:space="preserve">overt bias into their approach to adolescent care </w:t>
      </w:r>
      <w:hyperlink w:anchor="_bookmark15" w:history="1">
        <w:r w:rsidR="00302FB0" w:rsidRPr="00513E17">
          <w:rPr>
            <w:rStyle w:val="Hyperlink"/>
            <w:rFonts w:ascii="Arial" w:hAnsi="Arial" w:cs="Arial"/>
          </w:rPr>
          <w:t>[9,10]</w:t>
        </w:r>
      </w:hyperlink>
      <w:r w:rsidR="00302FB0" w:rsidRPr="00513E17">
        <w:rPr>
          <w:rFonts w:ascii="Arial" w:hAnsi="Arial" w:cs="Arial"/>
        </w:rPr>
        <w:t>.</w:t>
      </w:r>
    </w:p>
    <w:p w14:paraId="3576533C" w14:textId="6383209B" w:rsidR="002E3CA3" w:rsidRPr="00513E17" w:rsidRDefault="000A2A38" w:rsidP="000A2A38">
      <w:pPr>
        <w:rPr>
          <w:rFonts w:ascii="Arial" w:hAnsi="Arial" w:cs="Arial"/>
        </w:rPr>
      </w:pPr>
      <w:r>
        <w:rPr>
          <w:rFonts w:ascii="Arial" w:hAnsi="Arial" w:cs="Arial"/>
        </w:rPr>
        <w:t xml:space="preserve">     </w:t>
      </w:r>
      <w:r w:rsidR="00DD71F3" w:rsidRPr="00513E17">
        <w:rPr>
          <w:rFonts w:ascii="Arial" w:hAnsi="Arial" w:cs="Arial"/>
        </w:rPr>
        <w:t xml:space="preserve">4.  </w:t>
      </w:r>
      <w:r w:rsidR="00302FB0" w:rsidRPr="00513E17">
        <w:rPr>
          <w:rFonts w:ascii="Arial" w:hAnsi="Arial" w:cs="Arial"/>
        </w:rPr>
        <w:t xml:space="preserve">In response to these concerns, we revised the pediatric residency rotation in AM at the University of Rochester. An important facet of the new curriculum was development of a self-reﬂection process to help residents assess their comfort with tasks of adolescent care and set and achieve goals relevant to </w:t>
      </w:r>
      <w:r w:rsidR="00302FB0" w:rsidRPr="00513E17">
        <w:rPr>
          <w:rFonts w:ascii="Arial" w:hAnsi="Arial" w:cs="Arial"/>
        </w:rPr>
        <w:lastRenderedPageBreak/>
        <w:t xml:space="preserve">their future work with adolescent patients. In the ﬁeld of health professional education and accreditation, self-reﬂection is increasingly emphasized as an important goal. This new emphasis reﬂects the belief that self-assessment and lifelong learning are critical to one’s ability to self-regulate as a mature, entrusted professional </w:t>
      </w:r>
      <w:hyperlink w:anchor="_bookmark16" w:history="1">
        <w:r w:rsidR="00302FB0" w:rsidRPr="00513E17">
          <w:rPr>
            <w:rStyle w:val="Hyperlink"/>
            <w:rFonts w:ascii="Arial" w:hAnsi="Arial" w:cs="Arial"/>
          </w:rPr>
          <w:t>[11]</w:t>
        </w:r>
      </w:hyperlink>
      <w:r w:rsidR="00302FB0" w:rsidRPr="00513E17">
        <w:rPr>
          <w:rFonts w:ascii="Arial" w:hAnsi="Arial" w:cs="Arial"/>
        </w:rPr>
        <w:t xml:space="preserve">. Although the literature supports the value of self-reﬂection in promoting mature thinking, ﬁnding meaning in a learning opportunity, and improving quality of learning </w:t>
      </w:r>
      <w:hyperlink w:anchor="_bookmark15" w:history="1">
        <w:r w:rsidR="00302FB0" w:rsidRPr="00513E17">
          <w:rPr>
            <w:rStyle w:val="Hyperlink"/>
            <w:rFonts w:ascii="Arial" w:hAnsi="Arial" w:cs="Arial"/>
          </w:rPr>
          <w:t>[9]</w:t>
        </w:r>
      </w:hyperlink>
      <w:r w:rsidR="00302FB0" w:rsidRPr="00513E17">
        <w:rPr>
          <w:rFonts w:ascii="Arial" w:hAnsi="Arial" w:cs="Arial"/>
        </w:rPr>
        <w:t xml:space="preserve">, a recent review concluded that the evidence supporting self-reﬂection as a means of improving patient care or clinical outcomes has yet to emerge. Van der Vleuten’s model of “informed self-reﬂection” may be more clinically relevant than previously tested methods: he describes an iterative, deliberate process that helps move learners toward a more critical, purposeful reﬂection on their practice </w:t>
      </w:r>
      <w:hyperlink w:anchor="_bookmark17" w:history="1">
        <w:r w:rsidR="00302FB0" w:rsidRPr="00513E17">
          <w:rPr>
            <w:rStyle w:val="Hyperlink"/>
            <w:rFonts w:ascii="Arial" w:hAnsi="Arial" w:cs="Arial"/>
          </w:rPr>
          <w:t>[12]</w:t>
        </w:r>
      </w:hyperlink>
      <w:r w:rsidR="00302FB0" w:rsidRPr="00513E17">
        <w:rPr>
          <w:rFonts w:ascii="Arial" w:hAnsi="Arial" w:cs="Arial"/>
        </w:rPr>
        <w:t>. As a ﬁrst step toward teaching residents to engage in purposeful reﬂection, we asked them to complete a self-reﬂection tool at the beginning and end of our 2-week outpatient rotation, so they would reﬂect on their developing knowledge and skills.</w:t>
      </w:r>
    </w:p>
    <w:p w14:paraId="1763F6B2" w14:textId="1D4A3A8D" w:rsidR="002E3CA3" w:rsidRPr="00513E17" w:rsidRDefault="000A2A38" w:rsidP="000A2A38">
      <w:pPr>
        <w:rPr>
          <w:rFonts w:ascii="Arial" w:hAnsi="Arial" w:cs="Arial"/>
        </w:rPr>
      </w:pPr>
      <w:r>
        <w:rPr>
          <w:rFonts w:ascii="Arial" w:hAnsi="Arial" w:cs="Arial"/>
        </w:rPr>
        <w:t xml:space="preserve">     </w:t>
      </w:r>
      <w:r w:rsidR="00DD71F3" w:rsidRPr="00513E17">
        <w:rPr>
          <w:rFonts w:ascii="Arial" w:hAnsi="Arial" w:cs="Arial"/>
        </w:rPr>
        <w:t xml:space="preserve">5.  </w:t>
      </w:r>
      <w:r w:rsidR="00302FB0" w:rsidRPr="00513E17">
        <w:rPr>
          <w:rFonts w:ascii="Arial" w:hAnsi="Arial" w:cs="Arial"/>
        </w:rPr>
        <w:t>We report here the ﬁndings of a mixed-methods study to evaluate the hypothesis that a self-reﬂection exercise would enhance residents’ experience on the rotation by focusing their learning on self-identiﬁed areas of need and their career goals. The pre</w:t>
      </w:r>
      <w:r w:rsidR="005F6E25" w:rsidRPr="00513E17">
        <w:rPr>
          <w:rFonts w:ascii="Arial" w:hAnsi="Arial" w:cs="Arial"/>
        </w:rPr>
        <w:t>-</w:t>
      </w:r>
      <w:r w:rsidR="00302FB0" w:rsidRPr="00513E17">
        <w:rPr>
          <w:rFonts w:ascii="Arial" w:hAnsi="Arial" w:cs="Arial"/>
        </w:rPr>
        <w:t>rotation and post</w:t>
      </w:r>
      <w:r w:rsidR="005F6E25" w:rsidRPr="00513E17">
        <w:rPr>
          <w:rFonts w:ascii="Arial" w:hAnsi="Arial" w:cs="Arial"/>
        </w:rPr>
        <w:t>-</w:t>
      </w:r>
      <w:r w:rsidR="00302FB0" w:rsidRPr="00513E17">
        <w:rPr>
          <w:rFonts w:ascii="Arial" w:hAnsi="Arial" w:cs="Arial"/>
        </w:rPr>
        <w:t>rotation self-reﬂection tool included both quantitative items on residents’ comfort with 17 essential tasks of adolescent care and qualitative items that promoted self-assessment and goal setting. We also conducted end-of-rotation interviews asking residents to discuss their rotation experiences. These data were analyzed to assess how the self-reﬂection process affected residents’ perceptions of the value of the rotation and its relevance to their future practice.</w:t>
      </w:r>
    </w:p>
    <w:p w14:paraId="76598D3C" w14:textId="77777777" w:rsidR="00C0075D" w:rsidRPr="00513E17" w:rsidRDefault="00C0075D" w:rsidP="00513E17">
      <w:pPr>
        <w:rPr>
          <w:rFonts w:ascii="Arial" w:hAnsi="Arial" w:cs="Arial"/>
        </w:rPr>
      </w:pPr>
    </w:p>
    <w:p w14:paraId="39C5558A" w14:textId="77777777" w:rsidR="00851D86" w:rsidRDefault="00C50647" w:rsidP="00851D86">
      <w:pPr>
        <w:shd w:val="clear" w:color="auto" w:fill="F2DBDB" w:themeFill="accent2" w:themeFillTint="33"/>
        <w:ind w:left="450"/>
        <w:rPr>
          <w:rFonts w:ascii="Arial" w:hAnsi="Arial" w:cs="Arial"/>
          <w:b/>
          <w:bCs/>
        </w:rPr>
      </w:pPr>
      <w:r w:rsidRPr="00513E17">
        <w:rPr>
          <w:rFonts w:ascii="Arial" w:hAnsi="Arial" w:cs="Arial"/>
          <w:b/>
          <w:bCs/>
        </w:rPr>
        <w:t xml:space="preserve">EDITORIAL COMMENTS ON INTRODUCTION:  </w:t>
      </w:r>
    </w:p>
    <w:p w14:paraId="0C1AEEDE" w14:textId="5B41ADE9" w:rsidR="00C0075D" w:rsidRPr="00513E17" w:rsidRDefault="00C0075D" w:rsidP="00851D86">
      <w:pPr>
        <w:shd w:val="clear" w:color="auto" w:fill="F2DBDB" w:themeFill="accent2" w:themeFillTint="33"/>
        <w:ind w:left="450" w:firstLine="270"/>
        <w:rPr>
          <w:rFonts w:ascii="Arial" w:hAnsi="Arial" w:cs="Arial"/>
        </w:rPr>
      </w:pPr>
      <w:r w:rsidRPr="00513E17">
        <w:rPr>
          <w:rFonts w:ascii="Arial" w:hAnsi="Arial" w:cs="Arial"/>
        </w:rPr>
        <w:t xml:space="preserve">This introduction to a research article briefly but systematically sets up in </w:t>
      </w:r>
      <w:r w:rsidR="003F547E" w:rsidRPr="00513E17">
        <w:rPr>
          <w:rFonts w:ascii="Arial" w:hAnsi="Arial" w:cs="Arial"/>
        </w:rPr>
        <w:t xml:space="preserve">¶ </w:t>
      </w:r>
      <w:r w:rsidRPr="00513E17">
        <w:rPr>
          <w:rFonts w:ascii="Arial" w:hAnsi="Arial" w:cs="Arial"/>
        </w:rPr>
        <w:t>1 the context for why the study was undertaken</w:t>
      </w:r>
      <w:r w:rsidR="00B4445F" w:rsidRPr="00513E17">
        <w:rPr>
          <w:rFonts w:ascii="Arial" w:hAnsi="Arial" w:cs="Arial"/>
        </w:rPr>
        <w:t xml:space="preserve">. </w:t>
      </w:r>
      <w:r w:rsidR="003F547E" w:rsidRPr="00513E17">
        <w:rPr>
          <w:rFonts w:ascii="Arial" w:hAnsi="Arial" w:cs="Arial"/>
        </w:rPr>
        <w:t xml:space="preserve">¶ </w:t>
      </w:r>
      <w:r w:rsidRPr="00513E17">
        <w:rPr>
          <w:rFonts w:ascii="Arial" w:hAnsi="Arial" w:cs="Arial"/>
        </w:rPr>
        <w:t>2, citing 2 literature sources, reinforces the concern that AM training has been and remains unstandardized and under-resourced. A better structured curriculum is needed. This paragraph therefore defines the “gap to be filled” by the study.</w:t>
      </w:r>
    </w:p>
    <w:p w14:paraId="4BC2ADBF" w14:textId="7428DF3A" w:rsidR="00D75F9B" w:rsidRPr="00513E17" w:rsidRDefault="00653D21" w:rsidP="0063068C">
      <w:pPr>
        <w:shd w:val="clear" w:color="auto" w:fill="F2DBDB" w:themeFill="accent2" w:themeFillTint="33"/>
        <w:ind w:left="450" w:firstLine="270"/>
        <w:rPr>
          <w:rFonts w:ascii="Arial" w:hAnsi="Arial" w:cs="Arial"/>
        </w:rPr>
      </w:pPr>
      <w:r w:rsidRPr="00513E17">
        <w:rPr>
          <w:rFonts w:ascii="Arial" w:hAnsi="Arial" w:cs="Arial"/>
        </w:rPr>
        <w:t>I</w:t>
      </w:r>
      <w:r w:rsidR="00D75F9B" w:rsidRPr="00513E17">
        <w:rPr>
          <w:rFonts w:ascii="Arial" w:hAnsi="Arial" w:cs="Arial"/>
        </w:rPr>
        <w:t xml:space="preserve">n </w:t>
      </w:r>
      <w:r w:rsidR="003F547E" w:rsidRPr="00513E17">
        <w:rPr>
          <w:rFonts w:ascii="Arial" w:hAnsi="Arial" w:cs="Arial"/>
        </w:rPr>
        <w:t xml:space="preserve">¶ </w:t>
      </w:r>
      <w:r w:rsidR="00D75F9B" w:rsidRPr="00513E17">
        <w:rPr>
          <w:rFonts w:ascii="Arial" w:hAnsi="Arial" w:cs="Arial"/>
        </w:rPr>
        <w:t xml:space="preserve">3, the authors </w:t>
      </w:r>
      <w:r w:rsidR="00144243" w:rsidRPr="00513E17">
        <w:rPr>
          <w:rFonts w:ascii="Arial" w:hAnsi="Arial" w:cs="Arial"/>
        </w:rPr>
        <w:t>turn the focus</w:t>
      </w:r>
      <w:r w:rsidR="006F7EF5" w:rsidRPr="00513E17">
        <w:rPr>
          <w:rFonts w:ascii="Arial" w:hAnsi="Arial" w:cs="Arial"/>
        </w:rPr>
        <w:t xml:space="preserve"> from the curriculum to its </w:t>
      </w:r>
      <w:r w:rsidR="00D75F9B" w:rsidRPr="00513E17">
        <w:rPr>
          <w:rFonts w:ascii="Arial" w:hAnsi="Arial" w:cs="Arial"/>
        </w:rPr>
        <w:t>recipients</w:t>
      </w:r>
      <w:r w:rsidR="00D97AE7" w:rsidRPr="00513E17">
        <w:rPr>
          <w:rFonts w:ascii="Arial" w:hAnsi="Arial" w:cs="Arial"/>
        </w:rPr>
        <w:t xml:space="preserve">, thus setting up the rationale for the proposed intervention. </w:t>
      </w:r>
      <w:r w:rsidR="00A53DE0" w:rsidRPr="00513E17">
        <w:rPr>
          <w:rFonts w:ascii="Arial" w:hAnsi="Arial" w:cs="Arial"/>
        </w:rPr>
        <w:t>Residents</w:t>
      </w:r>
      <w:r w:rsidR="00D75F9B" w:rsidRPr="00513E17">
        <w:rPr>
          <w:rFonts w:ascii="Arial" w:hAnsi="Arial" w:cs="Arial"/>
        </w:rPr>
        <w:t xml:space="preserve"> </w:t>
      </w:r>
      <w:r w:rsidR="00144243" w:rsidRPr="00513E17">
        <w:rPr>
          <w:rFonts w:ascii="Arial" w:hAnsi="Arial" w:cs="Arial"/>
        </w:rPr>
        <w:t xml:space="preserve">and the broader pediatric workforce </w:t>
      </w:r>
      <w:r w:rsidR="00D75F9B" w:rsidRPr="00513E17">
        <w:rPr>
          <w:rFonts w:ascii="Arial" w:hAnsi="Arial" w:cs="Arial"/>
        </w:rPr>
        <w:t>feel under</w:t>
      </w:r>
      <w:r w:rsidR="00DB3896" w:rsidRPr="00513E17">
        <w:rPr>
          <w:rFonts w:ascii="Arial" w:hAnsi="Arial" w:cs="Arial"/>
        </w:rPr>
        <w:t>-</w:t>
      </w:r>
      <w:r w:rsidR="00D75F9B" w:rsidRPr="00513E17">
        <w:rPr>
          <w:rFonts w:ascii="Arial" w:hAnsi="Arial" w:cs="Arial"/>
        </w:rPr>
        <w:t xml:space="preserve">prepared to deal with the complex, and </w:t>
      </w:r>
      <w:r w:rsidR="006F7EF5" w:rsidRPr="00513E17">
        <w:rPr>
          <w:rFonts w:ascii="Arial" w:hAnsi="Arial" w:cs="Arial"/>
        </w:rPr>
        <w:t>sometimes</w:t>
      </w:r>
      <w:r w:rsidR="00D75F9B" w:rsidRPr="00513E17">
        <w:rPr>
          <w:rFonts w:ascii="Arial" w:hAnsi="Arial" w:cs="Arial"/>
        </w:rPr>
        <w:t xml:space="preserve"> life-threatening problems that are common in adolescents.</w:t>
      </w:r>
      <w:r w:rsidR="00A53DE0" w:rsidRPr="00513E17">
        <w:rPr>
          <w:rFonts w:ascii="Arial" w:hAnsi="Arial" w:cs="Arial"/>
        </w:rPr>
        <w:t xml:space="preserve"> </w:t>
      </w:r>
      <w:r w:rsidR="007A4436" w:rsidRPr="00513E17">
        <w:rPr>
          <w:rFonts w:ascii="Arial" w:hAnsi="Arial" w:cs="Arial"/>
        </w:rPr>
        <w:t>Moreover, r</w:t>
      </w:r>
      <w:r w:rsidR="00144243" w:rsidRPr="00513E17">
        <w:rPr>
          <w:rFonts w:ascii="Arial" w:hAnsi="Arial" w:cs="Arial"/>
        </w:rPr>
        <w:t>esidents</w:t>
      </w:r>
      <w:r w:rsidR="006F7EF5" w:rsidRPr="00513E17">
        <w:rPr>
          <w:rFonts w:ascii="Arial" w:hAnsi="Arial" w:cs="Arial"/>
        </w:rPr>
        <w:t xml:space="preserve"> describe</w:t>
      </w:r>
      <w:r w:rsidR="00A53DE0" w:rsidRPr="00513E17">
        <w:rPr>
          <w:rFonts w:ascii="Arial" w:hAnsi="Arial" w:cs="Arial"/>
        </w:rPr>
        <w:t xml:space="preserve"> hearing </w:t>
      </w:r>
      <w:r w:rsidR="00D4152A" w:rsidRPr="00513E17">
        <w:rPr>
          <w:rFonts w:ascii="Arial" w:hAnsi="Arial" w:cs="Arial"/>
        </w:rPr>
        <w:t>negative</w:t>
      </w:r>
      <w:r w:rsidR="00A53DE0" w:rsidRPr="00513E17">
        <w:rPr>
          <w:rFonts w:ascii="Arial" w:hAnsi="Arial" w:cs="Arial"/>
        </w:rPr>
        <w:t xml:space="preserve"> comments about teens from </w:t>
      </w:r>
      <w:r w:rsidR="00375320" w:rsidRPr="00513E17">
        <w:rPr>
          <w:rFonts w:ascii="Arial" w:hAnsi="Arial" w:cs="Arial"/>
        </w:rPr>
        <w:t xml:space="preserve">program </w:t>
      </w:r>
      <w:r w:rsidR="00A53DE0" w:rsidRPr="00513E17">
        <w:rPr>
          <w:rFonts w:ascii="Arial" w:hAnsi="Arial" w:cs="Arial"/>
        </w:rPr>
        <w:t xml:space="preserve">faculty and colleagues that make them anxious about treating these patients. The authors describe this undercurrent of </w:t>
      </w:r>
      <w:r w:rsidR="00D4152A" w:rsidRPr="00513E17">
        <w:rPr>
          <w:rFonts w:ascii="Arial" w:hAnsi="Arial" w:cs="Arial"/>
        </w:rPr>
        <w:t xml:space="preserve">biased </w:t>
      </w:r>
      <w:r w:rsidR="00A53DE0" w:rsidRPr="00513E17">
        <w:rPr>
          <w:rFonts w:ascii="Arial" w:hAnsi="Arial" w:cs="Arial"/>
        </w:rPr>
        <w:t xml:space="preserve">opinion as an example of a hidden curriculum, </w:t>
      </w:r>
      <w:r w:rsidR="00144243" w:rsidRPr="00513E17">
        <w:rPr>
          <w:rFonts w:ascii="Arial" w:hAnsi="Arial" w:cs="Arial"/>
        </w:rPr>
        <w:t xml:space="preserve">a problem </w:t>
      </w:r>
      <w:r w:rsidR="00055959" w:rsidRPr="00513E17">
        <w:rPr>
          <w:rFonts w:ascii="Arial" w:hAnsi="Arial" w:cs="Arial"/>
        </w:rPr>
        <w:t xml:space="preserve">which is well known, but </w:t>
      </w:r>
      <w:r w:rsidR="00144243" w:rsidRPr="00513E17">
        <w:rPr>
          <w:rFonts w:ascii="Arial" w:hAnsi="Arial" w:cs="Arial"/>
        </w:rPr>
        <w:t xml:space="preserve">apparently not </w:t>
      </w:r>
      <w:r w:rsidR="00055959" w:rsidRPr="00513E17">
        <w:rPr>
          <w:rFonts w:ascii="Arial" w:hAnsi="Arial" w:cs="Arial"/>
        </w:rPr>
        <w:t xml:space="preserve">yet </w:t>
      </w:r>
      <w:r w:rsidR="00144243" w:rsidRPr="00513E17">
        <w:rPr>
          <w:rFonts w:ascii="Arial" w:hAnsi="Arial" w:cs="Arial"/>
        </w:rPr>
        <w:t xml:space="preserve">addressed in the literature in the context of adolescent care. </w:t>
      </w:r>
      <w:r w:rsidR="007A4436" w:rsidRPr="00513E17">
        <w:rPr>
          <w:rFonts w:ascii="Arial" w:hAnsi="Arial" w:cs="Arial"/>
        </w:rPr>
        <w:t xml:space="preserve">Hence, there is a clear “need to know.” </w:t>
      </w:r>
      <w:r w:rsidR="00144243" w:rsidRPr="00513E17">
        <w:rPr>
          <w:rFonts w:ascii="Arial" w:hAnsi="Arial" w:cs="Arial"/>
        </w:rPr>
        <w:t xml:space="preserve">The paragraph effectively describes the clinical and ethical significance of the problem to justify it as the primary motivator for undertaking the study: clearly </w:t>
      </w:r>
      <w:r w:rsidR="0063667A" w:rsidRPr="00513E17">
        <w:rPr>
          <w:rFonts w:ascii="Arial" w:hAnsi="Arial" w:cs="Arial"/>
        </w:rPr>
        <w:t>if</w:t>
      </w:r>
      <w:r w:rsidR="00144243" w:rsidRPr="00513E17">
        <w:rPr>
          <w:rFonts w:ascii="Arial" w:hAnsi="Arial" w:cs="Arial"/>
        </w:rPr>
        <w:t xml:space="preserve"> pediatricians feel both inadequately trained and reluctant to care for adolescents, these patients will suffer.</w:t>
      </w:r>
    </w:p>
    <w:p w14:paraId="47DA3B48" w14:textId="04C6A283" w:rsidR="0063667A" w:rsidRPr="00513E17" w:rsidRDefault="005E4174" w:rsidP="0063068C">
      <w:pPr>
        <w:shd w:val="clear" w:color="auto" w:fill="F2DBDB" w:themeFill="accent2" w:themeFillTint="33"/>
        <w:ind w:left="450" w:firstLine="270"/>
        <w:rPr>
          <w:rFonts w:ascii="Arial" w:hAnsi="Arial" w:cs="Arial"/>
        </w:rPr>
      </w:pPr>
      <w:r w:rsidRPr="00513E17">
        <w:rPr>
          <w:rFonts w:ascii="Arial" w:hAnsi="Arial" w:cs="Arial"/>
        </w:rPr>
        <w:t xml:space="preserve">¶ </w:t>
      </w:r>
      <w:r w:rsidR="0063667A" w:rsidRPr="00513E17">
        <w:rPr>
          <w:rFonts w:ascii="Arial" w:hAnsi="Arial" w:cs="Arial"/>
        </w:rPr>
        <w:t>4 moves on to discuss the rationale for the study</w:t>
      </w:r>
      <w:r w:rsidR="00D97AE7" w:rsidRPr="00513E17">
        <w:rPr>
          <w:rFonts w:ascii="Arial" w:hAnsi="Arial" w:cs="Arial"/>
        </w:rPr>
        <w:t xml:space="preserve"> design</w:t>
      </w:r>
      <w:r w:rsidR="0063667A" w:rsidRPr="00513E17">
        <w:rPr>
          <w:rFonts w:ascii="Arial" w:hAnsi="Arial" w:cs="Arial"/>
        </w:rPr>
        <w:t xml:space="preserve">. The AM rotation was modified by the introduction of self-reflection activities focusing on residents’ comfort with </w:t>
      </w:r>
      <w:r w:rsidR="00D23708" w:rsidRPr="00513E17">
        <w:rPr>
          <w:rFonts w:ascii="Arial" w:hAnsi="Arial" w:cs="Arial"/>
        </w:rPr>
        <w:t xml:space="preserve">and goals for engaging in </w:t>
      </w:r>
      <w:r w:rsidR="0063667A" w:rsidRPr="00513E17">
        <w:rPr>
          <w:rFonts w:ascii="Arial" w:hAnsi="Arial" w:cs="Arial"/>
        </w:rPr>
        <w:t>adolescent care</w:t>
      </w:r>
      <w:r w:rsidR="00D23708" w:rsidRPr="00513E17">
        <w:rPr>
          <w:rFonts w:ascii="Arial" w:hAnsi="Arial" w:cs="Arial"/>
        </w:rPr>
        <w:t xml:space="preserve">. </w:t>
      </w:r>
      <w:r w:rsidR="002A14D0" w:rsidRPr="00513E17">
        <w:rPr>
          <w:rFonts w:ascii="Arial" w:hAnsi="Arial" w:cs="Arial"/>
        </w:rPr>
        <w:t xml:space="preserve">These are qualitative outcomes. </w:t>
      </w:r>
      <w:r w:rsidR="00D23708" w:rsidRPr="00513E17">
        <w:rPr>
          <w:rFonts w:ascii="Arial" w:hAnsi="Arial" w:cs="Arial"/>
        </w:rPr>
        <w:t xml:space="preserve">The </w:t>
      </w:r>
      <w:r w:rsidR="00B31EC9" w:rsidRPr="00513E17">
        <w:rPr>
          <w:rFonts w:ascii="Arial" w:hAnsi="Arial" w:cs="Arial"/>
        </w:rPr>
        <w:t xml:space="preserve">curriculum changes </w:t>
      </w:r>
      <w:r w:rsidR="007A4436" w:rsidRPr="00513E17">
        <w:rPr>
          <w:rFonts w:ascii="Arial" w:hAnsi="Arial" w:cs="Arial"/>
        </w:rPr>
        <w:t>we</w:t>
      </w:r>
      <w:r w:rsidR="00B31EC9" w:rsidRPr="00513E17">
        <w:rPr>
          <w:rFonts w:ascii="Arial" w:hAnsi="Arial" w:cs="Arial"/>
        </w:rPr>
        <w:t>re</w:t>
      </w:r>
      <w:r w:rsidR="00D23708" w:rsidRPr="00513E17">
        <w:rPr>
          <w:rFonts w:ascii="Arial" w:hAnsi="Arial" w:cs="Arial"/>
        </w:rPr>
        <w:t xml:space="preserve"> based on Van der Vleuten’s model of “informed self-reﬂection.</w:t>
      </w:r>
      <w:r w:rsidR="00D97AE7" w:rsidRPr="00513E17">
        <w:rPr>
          <w:rFonts w:ascii="Arial" w:hAnsi="Arial" w:cs="Arial"/>
        </w:rPr>
        <w:t>”</w:t>
      </w:r>
      <w:r w:rsidR="00D23708" w:rsidRPr="00513E17">
        <w:rPr>
          <w:rFonts w:ascii="Arial" w:hAnsi="Arial" w:cs="Arial"/>
        </w:rPr>
        <w:t xml:space="preserve"> The study aims to introduce this innovative method into the AM rotation</w:t>
      </w:r>
      <w:r w:rsidR="00B31EC9" w:rsidRPr="00513E17">
        <w:rPr>
          <w:rFonts w:ascii="Arial" w:hAnsi="Arial" w:cs="Arial"/>
        </w:rPr>
        <w:t>, to help residents assess their comfort with and preparation for adolescent care.</w:t>
      </w:r>
      <w:r w:rsidR="007A4436" w:rsidRPr="00513E17">
        <w:rPr>
          <w:rFonts w:ascii="Arial" w:hAnsi="Arial" w:cs="Arial"/>
        </w:rPr>
        <w:t xml:space="preserve"> The presence of the hidden curriculum has provided a strong argument for adoption of this model.</w:t>
      </w:r>
    </w:p>
    <w:p w14:paraId="572B3814" w14:textId="081AB869" w:rsidR="0063667A" w:rsidRPr="00513E17" w:rsidRDefault="005E4174" w:rsidP="0063068C">
      <w:pPr>
        <w:shd w:val="clear" w:color="auto" w:fill="F2DBDB" w:themeFill="accent2" w:themeFillTint="33"/>
        <w:ind w:left="450" w:firstLine="270"/>
        <w:rPr>
          <w:rFonts w:ascii="Arial" w:hAnsi="Arial" w:cs="Arial"/>
        </w:rPr>
      </w:pPr>
      <w:r w:rsidRPr="00513E17">
        <w:rPr>
          <w:rFonts w:ascii="Arial" w:hAnsi="Arial" w:cs="Arial"/>
        </w:rPr>
        <w:t xml:space="preserve">¶ </w:t>
      </w:r>
      <w:r w:rsidR="00C50647" w:rsidRPr="00513E17">
        <w:rPr>
          <w:rFonts w:ascii="Arial" w:hAnsi="Arial" w:cs="Arial"/>
        </w:rPr>
        <w:t>5, i</w:t>
      </w:r>
      <w:r w:rsidR="00B31EC9" w:rsidRPr="00513E17">
        <w:rPr>
          <w:rFonts w:ascii="Arial" w:hAnsi="Arial" w:cs="Arial"/>
        </w:rPr>
        <w:t xml:space="preserve">n keeping with the conventions of article writing, briefly describes the study. </w:t>
      </w:r>
      <w:r w:rsidR="0063667A" w:rsidRPr="00513E17">
        <w:rPr>
          <w:rFonts w:ascii="Arial" w:hAnsi="Arial" w:cs="Arial"/>
        </w:rPr>
        <w:t>The AM rotation has been reoriented by introduction of pre- and post</w:t>
      </w:r>
      <w:r w:rsidR="00B31EC9" w:rsidRPr="00513E17">
        <w:rPr>
          <w:rFonts w:ascii="Arial" w:hAnsi="Arial" w:cs="Arial"/>
        </w:rPr>
        <w:t>-</w:t>
      </w:r>
      <w:r w:rsidR="000B15DE" w:rsidRPr="00513E17">
        <w:rPr>
          <w:rFonts w:ascii="Arial" w:hAnsi="Arial" w:cs="Arial"/>
        </w:rPr>
        <w:t xml:space="preserve">rotation </w:t>
      </w:r>
      <w:r w:rsidR="0063667A" w:rsidRPr="00513E17">
        <w:rPr>
          <w:rFonts w:ascii="Arial" w:hAnsi="Arial" w:cs="Arial"/>
        </w:rPr>
        <w:t xml:space="preserve">self-reflection </w:t>
      </w:r>
      <w:r w:rsidR="00B31EC9" w:rsidRPr="00513E17">
        <w:rPr>
          <w:rFonts w:ascii="Arial" w:hAnsi="Arial" w:cs="Arial"/>
        </w:rPr>
        <w:t xml:space="preserve">surveys, </w:t>
      </w:r>
      <w:r w:rsidR="00166C14" w:rsidRPr="00513E17">
        <w:rPr>
          <w:rFonts w:ascii="Arial" w:hAnsi="Arial" w:cs="Arial"/>
        </w:rPr>
        <w:t xml:space="preserve">using quantitative and qualitative measures, </w:t>
      </w:r>
      <w:r w:rsidR="00B31EC9" w:rsidRPr="00513E17">
        <w:rPr>
          <w:rFonts w:ascii="Arial" w:hAnsi="Arial" w:cs="Arial"/>
        </w:rPr>
        <w:t xml:space="preserve">as well as end of rotation interviews. In a mixed methods study, the authors tested the hypothesis that these self-reflection activities would help residents to focus their learning on </w:t>
      </w:r>
      <w:r w:rsidR="007A4436" w:rsidRPr="00513E17">
        <w:rPr>
          <w:rFonts w:ascii="Arial" w:hAnsi="Arial" w:cs="Arial"/>
        </w:rPr>
        <w:t xml:space="preserve">comfort with patient care and </w:t>
      </w:r>
      <w:r w:rsidR="00B31EC9" w:rsidRPr="00513E17">
        <w:rPr>
          <w:rFonts w:ascii="Arial" w:hAnsi="Arial" w:cs="Arial"/>
        </w:rPr>
        <w:t>self-identified needs and goals</w:t>
      </w:r>
      <w:r w:rsidR="007A4436" w:rsidRPr="00513E17">
        <w:rPr>
          <w:rFonts w:ascii="Arial" w:hAnsi="Arial" w:cs="Arial"/>
        </w:rPr>
        <w:t xml:space="preserve">, thus preparing themselves for more confident and effective </w:t>
      </w:r>
      <w:r w:rsidR="00C96CE3" w:rsidRPr="00513E17">
        <w:rPr>
          <w:rFonts w:ascii="Arial" w:hAnsi="Arial" w:cs="Arial"/>
        </w:rPr>
        <w:t>adolescent</w:t>
      </w:r>
      <w:r w:rsidR="007A4436" w:rsidRPr="00513E17">
        <w:rPr>
          <w:rFonts w:ascii="Arial" w:hAnsi="Arial" w:cs="Arial"/>
        </w:rPr>
        <w:t xml:space="preserve"> care</w:t>
      </w:r>
      <w:r w:rsidR="00C96CE3" w:rsidRPr="00513E17">
        <w:rPr>
          <w:rFonts w:ascii="Arial" w:hAnsi="Arial" w:cs="Arial"/>
        </w:rPr>
        <w:t>.</w:t>
      </w:r>
      <w:r w:rsidR="007A4436" w:rsidRPr="00513E17">
        <w:rPr>
          <w:rFonts w:ascii="Arial" w:hAnsi="Arial" w:cs="Arial"/>
        </w:rPr>
        <w:t xml:space="preserve"> </w:t>
      </w:r>
    </w:p>
    <w:p w14:paraId="571CC02D" w14:textId="2E902157" w:rsidR="00D97AE7" w:rsidRPr="00513E17" w:rsidRDefault="00D97AE7" w:rsidP="0063068C">
      <w:pPr>
        <w:shd w:val="clear" w:color="auto" w:fill="F2DBDB" w:themeFill="accent2" w:themeFillTint="33"/>
        <w:ind w:left="450" w:firstLine="270"/>
        <w:rPr>
          <w:rFonts w:ascii="Arial" w:hAnsi="Arial" w:cs="Arial"/>
        </w:rPr>
      </w:pPr>
      <w:r w:rsidRPr="00513E17">
        <w:rPr>
          <w:rFonts w:ascii="Arial" w:hAnsi="Arial" w:cs="Arial"/>
        </w:rPr>
        <w:t xml:space="preserve">Overall, this introduction to the article is well organized, highly focused, and discusses each conventional introduction topic clearly. While presenting this information, the content of the paragraphs clearly explains why the study matters. In particular, </w:t>
      </w:r>
      <w:r w:rsidR="003F547E" w:rsidRPr="00513E17">
        <w:rPr>
          <w:rFonts w:ascii="Arial" w:hAnsi="Arial" w:cs="Arial"/>
        </w:rPr>
        <w:t xml:space="preserve">¶ </w:t>
      </w:r>
      <w:r w:rsidRPr="00513E17">
        <w:rPr>
          <w:rFonts w:ascii="Arial" w:hAnsi="Arial" w:cs="Arial"/>
        </w:rPr>
        <w:t>3 powerfully discusses the need for curriculum modification, and provide</w:t>
      </w:r>
      <w:r w:rsidR="00885204" w:rsidRPr="00513E17">
        <w:rPr>
          <w:rFonts w:ascii="Arial" w:hAnsi="Arial" w:cs="Arial"/>
        </w:rPr>
        <w:t>s</w:t>
      </w:r>
      <w:r w:rsidRPr="00513E17">
        <w:rPr>
          <w:rFonts w:ascii="Arial" w:hAnsi="Arial" w:cs="Arial"/>
        </w:rPr>
        <w:t xml:space="preserve"> a foundation for clear presentation of the rationale for the </w:t>
      </w:r>
      <w:r w:rsidRPr="00513E17">
        <w:rPr>
          <w:rFonts w:ascii="Arial" w:hAnsi="Arial" w:cs="Arial"/>
        </w:rPr>
        <w:lastRenderedPageBreak/>
        <w:t>study design and methods.</w:t>
      </w:r>
    </w:p>
    <w:p w14:paraId="25F88472" w14:textId="77777777" w:rsidR="000C5912" w:rsidRDefault="000C5912" w:rsidP="00D002A6">
      <w:pPr>
        <w:pStyle w:val="BodyText"/>
        <w:tabs>
          <w:tab w:val="left" w:pos="450"/>
        </w:tabs>
        <w:spacing w:before="104"/>
        <w:jc w:val="center"/>
        <w:rPr>
          <w:rFonts w:ascii="Arial" w:hAnsi="Arial" w:cs="Arial"/>
          <w:b/>
          <w:bCs/>
          <w:w w:val="110"/>
          <w:sz w:val="22"/>
          <w:szCs w:val="22"/>
        </w:rPr>
      </w:pPr>
    </w:p>
    <w:p w14:paraId="1450F1A3" w14:textId="708E8105" w:rsidR="00BA2D50" w:rsidRPr="00D002A6" w:rsidRDefault="00D002A6" w:rsidP="00D002A6">
      <w:pPr>
        <w:pStyle w:val="BodyText"/>
        <w:tabs>
          <w:tab w:val="left" w:pos="450"/>
        </w:tabs>
        <w:spacing w:before="104"/>
        <w:jc w:val="center"/>
        <w:rPr>
          <w:rFonts w:ascii="Arial" w:hAnsi="Arial" w:cs="Arial"/>
          <w:b/>
          <w:bCs/>
          <w:sz w:val="22"/>
          <w:szCs w:val="22"/>
        </w:rPr>
      </w:pPr>
      <w:r w:rsidRPr="00D002A6">
        <w:rPr>
          <w:rFonts w:ascii="Arial" w:hAnsi="Arial" w:cs="Arial"/>
          <w:b/>
          <w:bCs/>
          <w:w w:val="110"/>
          <w:sz w:val="22"/>
          <w:szCs w:val="22"/>
        </w:rPr>
        <w:t>METHODS</w:t>
      </w:r>
    </w:p>
    <w:p w14:paraId="0052A4C7" w14:textId="77777777" w:rsidR="00BA2D50" w:rsidRPr="00BA2D50" w:rsidRDefault="00BA2D50" w:rsidP="00BA2D50">
      <w:pPr>
        <w:pStyle w:val="BodyText"/>
        <w:tabs>
          <w:tab w:val="left" w:pos="0"/>
        </w:tabs>
        <w:spacing w:before="2"/>
        <w:rPr>
          <w:rFonts w:ascii="Arial" w:hAnsi="Arial" w:cs="Arial"/>
          <w:sz w:val="22"/>
          <w:szCs w:val="22"/>
        </w:rPr>
      </w:pPr>
    </w:p>
    <w:p w14:paraId="7D88205C" w14:textId="77777777" w:rsidR="00BA2D50" w:rsidRPr="0063068C" w:rsidRDefault="00BA2D50" w:rsidP="0063068C">
      <w:pPr>
        <w:rPr>
          <w:rFonts w:ascii="Arial" w:hAnsi="Arial" w:cs="Arial"/>
          <w:b/>
          <w:bCs/>
        </w:rPr>
      </w:pPr>
      <w:r w:rsidRPr="0063068C">
        <w:rPr>
          <w:rFonts w:ascii="Arial" w:hAnsi="Arial" w:cs="Arial"/>
          <w:b/>
          <w:bCs/>
        </w:rPr>
        <w:t>Sample</w:t>
      </w:r>
    </w:p>
    <w:p w14:paraId="6A4E60DB" w14:textId="77777777" w:rsidR="00BA2D50" w:rsidRPr="000C5912" w:rsidRDefault="00BA2D50" w:rsidP="000C5912">
      <w:pPr>
        <w:rPr>
          <w:rFonts w:ascii="Arial" w:hAnsi="Arial" w:cs="Arial"/>
        </w:rPr>
      </w:pPr>
      <w:r w:rsidRPr="00BA2D50">
        <w:rPr>
          <w:rFonts w:ascii="Arial" w:hAnsi="Arial" w:cs="Arial"/>
          <w:b/>
          <w:bCs/>
          <w:w w:val="105"/>
        </w:rPr>
        <w:tab/>
      </w:r>
      <w:r w:rsidRPr="000C5912">
        <w:rPr>
          <w:rFonts w:ascii="Arial" w:hAnsi="Arial" w:cs="Arial"/>
        </w:rPr>
        <w:t>This study was conducted in a Pediatric Residency Program located in an Academic Medical Center in Rochester, New York. The program includes 24 categorical pediatric and combined internal medicine-pediatrics residents per year. Residents are between 25-35 years, are 76% female, and are 76% Caucasian, 15% Asian, and 8% Afro-Caribbean or Hispanic.</w:t>
      </w:r>
    </w:p>
    <w:p w14:paraId="5BE6AE50" w14:textId="77777777" w:rsidR="00BA2D50" w:rsidRPr="000C5912" w:rsidRDefault="00BA2D50" w:rsidP="000C5912">
      <w:pPr>
        <w:rPr>
          <w:rFonts w:ascii="Arial" w:hAnsi="Arial" w:cs="Arial"/>
        </w:rPr>
      </w:pPr>
      <w:r w:rsidRPr="000C5912">
        <w:rPr>
          <w:rFonts w:ascii="Arial" w:hAnsi="Arial" w:cs="Arial"/>
        </w:rPr>
        <w:tab/>
        <w:t>We invited all residents assigned to the AM rotation between November 2013 and November 2014 to participate. All were in their second or third year of training. They were invited by an email from the principal investigator (K.B.G.), an AM fellow who had no responsibility for rotation evaluations.</w:t>
      </w:r>
    </w:p>
    <w:p w14:paraId="3BBA1D76" w14:textId="77777777" w:rsidR="00BA2D50" w:rsidRPr="00513E17" w:rsidRDefault="00BA2D50" w:rsidP="00BA2D50">
      <w:pPr>
        <w:tabs>
          <w:tab w:val="left" w:pos="0"/>
        </w:tabs>
        <w:rPr>
          <w:rFonts w:ascii="Arial" w:hAnsi="Arial" w:cs="Arial"/>
          <w:b/>
          <w:bCs/>
          <w:iCs/>
        </w:rPr>
      </w:pPr>
      <w:r w:rsidRPr="00513E17">
        <w:rPr>
          <w:rFonts w:ascii="Arial" w:hAnsi="Arial" w:cs="Arial"/>
          <w:b/>
          <w:bCs/>
          <w:iCs/>
          <w:w w:val="105"/>
        </w:rPr>
        <w:t>Setting</w:t>
      </w:r>
    </w:p>
    <w:p w14:paraId="6E090F02" w14:textId="77777777" w:rsidR="00BA2D50" w:rsidRPr="000C5912" w:rsidRDefault="00BA2D50" w:rsidP="000C5912">
      <w:pPr>
        <w:rPr>
          <w:rFonts w:ascii="Arial" w:hAnsi="Arial" w:cs="Arial"/>
        </w:rPr>
      </w:pPr>
      <w:r w:rsidRPr="00BA2D50">
        <w:rPr>
          <w:rFonts w:ascii="Arial" w:hAnsi="Arial" w:cs="Arial"/>
          <w:b/>
          <w:bCs/>
          <w:w w:val="105"/>
        </w:rPr>
        <w:tab/>
      </w:r>
      <w:r w:rsidRPr="000C5912">
        <w:rPr>
          <w:rFonts w:ascii="Arial" w:hAnsi="Arial" w:cs="Arial"/>
        </w:rPr>
        <w:t>The outpatient AM rotation is a 2-week block, scheduled during residents’ second or third year. A separate curriculum exists for the inpatient half of the 1-month AM requirement. The outpatient rotation consists of clinical experiences at multiple community sites, including student health, reproductive health, mental health, substance abuse treatment, and subspecialty and primary care AM. Each resident’s experience varies by availability of sites and individual scheduling; they receive broad patient care learning opportunities, including exposure to a wide variety of patients and community providers, as well as multiple clinical sessions with AM faculty.</w:t>
      </w:r>
    </w:p>
    <w:p w14:paraId="6C91A314" w14:textId="77777777" w:rsidR="00BA2D50" w:rsidRPr="000C5912" w:rsidRDefault="00BA2D50" w:rsidP="000C5912">
      <w:pPr>
        <w:rPr>
          <w:rFonts w:ascii="Arial" w:hAnsi="Arial" w:cs="Arial"/>
          <w:b/>
          <w:bCs/>
        </w:rPr>
      </w:pPr>
      <w:r w:rsidRPr="000C5912">
        <w:rPr>
          <w:rFonts w:ascii="Arial" w:hAnsi="Arial" w:cs="Arial"/>
          <w:b/>
          <w:bCs/>
        </w:rPr>
        <w:t>Curriculum revision</w:t>
      </w:r>
    </w:p>
    <w:p w14:paraId="2A2A3113" w14:textId="77777777" w:rsidR="00BA2D50" w:rsidRPr="000C5912" w:rsidRDefault="00BA2D50" w:rsidP="000C5912">
      <w:pPr>
        <w:rPr>
          <w:rFonts w:ascii="Arial" w:hAnsi="Arial" w:cs="Arial"/>
        </w:rPr>
      </w:pPr>
      <w:r w:rsidRPr="00BA2D50">
        <w:rPr>
          <w:rFonts w:ascii="Arial" w:hAnsi="Arial" w:cs="Arial"/>
          <w:w w:val="105"/>
        </w:rPr>
        <w:tab/>
      </w:r>
      <w:r w:rsidRPr="000C5912">
        <w:rPr>
          <w:rFonts w:ascii="Arial" w:hAnsi="Arial" w:cs="Arial"/>
        </w:rPr>
        <w:t xml:space="preserve">Before the curriculum revision, the rotation was organized around four broad expectations of learners that were discussed with the course director at the start of the rotation and then readdressed in a ﬁnal case presentation. The previous curriculum did not include site-speciﬁc learning objectives or formal formative evaluations. </w:t>
      </w:r>
    </w:p>
    <w:p w14:paraId="2FA974A7" w14:textId="77777777" w:rsidR="00BA2D50" w:rsidRPr="00BA2D50" w:rsidRDefault="00BA2D50" w:rsidP="00BA2D50">
      <w:pPr>
        <w:pStyle w:val="BodyText"/>
        <w:rPr>
          <w:rFonts w:ascii="Arial" w:hAnsi="Arial" w:cs="Arial"/>
          <w:sz w:val="22"/>
          <w:szCs w:val="22"/>
        </w:rPr>
      </w:pPr>
      <w:r w:rsidRPr="00BA2D50">
        <w:rPr>
          <w:rFonts w:ascii="Arial" w:hAnsi="Arial" w:cs="Arial"/>
          <w:w w:val="105"/>
          <w:sz w:val="22"/>
          <w:szCs w:val="22"/>
        </w:rPr>
        <w:tab/>
      </w:r>
      <w:r w:rsidRPr="00BA2D50">
        <w:rPr>
          <w:rFonts w:ascii="Arial" w:hAnsi="Arial" w:cs="Arial"/>
          <w:sz w:val="22"/>
          <w:szCs w:val="22"/>
        </w:rPr>
        <w:t xml:space="preserve">Our revision of the curriculum began with a needs assessment of residents who took the AM rotation between December 2011 and July 2012. Curricular changes included (1) organization of site-speciﬁc learning objectives around American Board of Pediatrics content speciﬁcations; (2) improved access to core learning materials; and (3) development of a formative, pre-rotation and post-rotation self-reﬂection exercise, followed by individual discussions of the results. In keeping with the University of Rochester’s adherence to the biopsychosocial model </w:t>
      </w:r>
      <w:hyperlink w:anchor="_bookmark18" w:history="1">
        <w:r w:rsidRPr="00BA2D50">
          <w:rPr>
            <w:rStyle w:val="Hyperlink"/>
            <w:rFonts w:ascii="Arial" w:hAnsi="Arial" w:cs="Arial"/>
            <w:b/>
            <w:bCs/>
            <w:sz w:val="22"/>
            <w:szCs w:val="22"/>
          </w:rPr>
          <w:t>[13]</w:t>
        </w:r>
      </w:hyperlink>
      <w:r w:rsidRPr="00BA2D50">
        <w:rPr>
          <w:rFonts w:ascii="Arial" w:hAnsi="Arial" w:cs="Arial"/>
          <w:sz w:val="22"/>
          <w:szCs w:val="22"/>
        </w:rPr>
        <w:t xml:space="preserve">, as well as the residency program’s focus on learner self-determination </w:t>
      </w:r>
      <w:hyperlink w:anchor="_bookmark19" w:history="1">
        <w:r w:rsidRPr="00BA2D50">
          <w:rPr>
            <w:rStyle w:val="Hyperlink"/>
            <w:rFonts w:ascii="Arial" w:hAnsi="Arial" w:cs="Arial"/>
            <w:b/>
            <w:bCs/>
            <w:sz w:val="22"/>
            <w:szCs w:val="22"/>
          </w:rPr>
          <w:t>[14,15]</w:t>
        </w:r>
      </w:hyperlink>
      <w:r w:rsidRPr="00BA2D50">
        <w:rPr>
          <w:rFonts w:ascii="Arial" w:hAnsi="Arial" w:cs="Arial"/>
          <w:sz w:val="22"/>
          <w:szCs w:val="22"/>
        </w:rPr>
        <w:t>, we focused these self-reﬂection activities on setting personal learning goals, encouraging residents to self-reﬂect on their AM needs and prior experiences, and giving residents formative feedback in discussions with the faculty.</w:t>
      </w:r>
    </w:p>
    <w:p w14:paraId="12ED00D7" w14:textId="77777777" w:rsidR="00BA2D50" w:rsidRPr="00F82F02" w:rsidRDefault="00BA2D50" w:rsidP="00F82F02">
      <w:pPr>
        <w:rPr>
          <w:rFonts w:ascii="Arial" w:hAnsi="Arial" w:cs="Arial"/>
          <w:b/>
          <w:bCs/>
        </w:rPr>
      </w:pPr>
      <w:r w:rsidRPr="00F82F02">
        <w:rPr>
          <w:rFonts w:ascii="Arial" w:hAnsi="Arial" w:cs="Arial"/>
          <w:b/>
          <w:bCs/>
        </w:rPr>
        <w:t>Development of formative self-reﬂection tool</w:t>
      </w:r>
    </w:p>
    <w:p w14:paraId="2945E73D" w14:textId="3C092B37" w:rsidR="00BA2D50" w:rsidRPr="00F82F02" w:rsidRDefault="00BA2D50" w:rsidP="00F82F02">
      <w:pPr>
        <w:rPr>
          <w:rFonts w:ascii="Arial" w:hAnsi="Arial" w:cs="Arial"/>
        </w:rPr>
      </w:pPr>
      <w:r w:rsidRPr="00BA2D50">
        <w:rPr>
          <w:rFonts w:ascii="Arial" w:hAnsi="Arial" w:cs="Arial"/>
          <w:w w:val="110"/>
        </w:rPr>
        <w:tab/>
      </w:r>
      <w:r w:rsidRPr="00F82F02">
        <w:rPr>
          <w:rFonts w:ascii="Arial" w:hAnsi="Arial" w:cs="Arial"/>
        </w:rPr>
        <w:t xml:space="preserve">The resident self-reﬂection exercise aimed to facilitate introspection and goal setting. They were encouraged to consider their areas of discomfort with adolescent care and career plans and identify topics for focused learning. We created a reﬂection tool </w:t>
      </w:r>
      <w:r w:rsidR="0063068C">
        <w:rPr>
          <w:rFonts w:ascii="Arial" w:hAnsi="Arial" w:cs="Arial"/>
        </w:rPr>
        <w:t>(Table 1)</w:t>
      </w:r>
      <w:r w:rsidRPr="00F82F02">
        <w:rPr>
          <w:rFonts w:ascii="Arial" w:hAnsi="Arial" w:cs="Arial"/>
        </w:rPr>
        <w:t xml:space="preserve"> that included 17 Likert scale questions related to the respondent’s comfort with adolescent c</w:t>
      </w:r>
      <w:bookmarkStart w:id="5" w:name="Pre–and_post–self-reflection_process"/>
      <w:bookmarkStart w:id="6" w:name="Semi-structured_interviews_of_residents"/>
      <w:bookmarkStart w:id="7" w:name="Data_collection_and_management"/>
      <w:bookmarkStart w:id="8" w:name="Data_analysis"/>
      <w:bookmarkStart w:id="9" w:name="Quantitative_analysis"/>
      <w:bookmarkStart w:id="10" w:name="Qualitative_analysis"/>
      <w:bookmarkStart w:id="11" w:name="_bookmark4"/>
      <w:bookmarkEnd w:id="5"/>
      <w:bookmarkEnd w:id="6"/>
      <w:bookmarkEnd w:id="7"/>
      <w:bookmarkEnd w:id="8"/>
      <w:bookmarkEnd w:id="9"/>
      <w:bookmarkEnd w:id="10"/>
      <w:bookmarkEnd w:id="11"/>
      <w:r w:rsidRPr="00F82F02">
        <w:rPr>
          <w:rFonts w:ascii="Arial" w:hAnsi="Arial" w:cs="Arial"/>
        </w:rPr>
        <w:t>are tasks.</w:t>
      </w:r>
    </w:p>
    <w:p w14:paraId="26CAF7E9" w14:textId="77777777" w:rsidR="00D002A6" w:rsidRPr="00F82F02" w:rsidRDefault="00BA2D50" w:rsidP="00F82F02">
      <w:pPr>
        <w:rPr>
          <w:rFonts w:ascii="Arial" w:hAnsi="Arial" w:cs="Arial"/>
        </w:rPr>
      </w:pPr>
      <w:r w:rsidRPr="00BA2D50">
        <w:rPr>
          <w:rFonts w:ascii="Arial" w:hAnsi="Arial" w:cs="Arial"/>
          <w:b/>
          <w:bCs/>
          <w:w w:val="105"/>
        </w:rPr>
        <w:tab/>
      </w:r>
      <w:r w:rsidRPr="00F82F02">
        <w:rPr>
          <w:rFonts w:ascii="Arial" w:hAnsi="Arial" w:cs="Arial"/>
        </w:rPr>
        <w:t>Items were grouped in three domains: basic skills in adolescent care, sexual and reproductive health, and mental health and substance abuse. In addition, 13 open-ended questions asked residents to reﬂect on areas of comfort and discomfort, goals for the rotation, career goals, and the anticipated role of adolescents in their career plans.</w:t>
      </w:r>
    </w:p>
    <w:p w14:paraId="0A537573" w14:textId="5395790A" w:rsidR="00D002A6" w:rsidRPr="008115E5" w:rsidRDefault="00D002A6" w:rsidP="008115E5">
      <w:pPr>
        <w:rPr>
          <w:rFonts w:ascii="Arial" w:hAnsi="Arial" w:cs="Arial"/>
        </w:rPr>
      </w:pPr>
      <w:r>
        <w:rPr>
          <w:rFonts w:ascii="Arial" w:hAnsi="Arial" w:cs="Arial"/>
          <w:w w:val="105"/>
        </w:rPr>
        <w:tab/>
      </w:r>
      <w:r w:rsidRPr="008115E5">
        <w:rPr>
          <w:rFonts w:ascii="Arial" w:hAnsi="Arial" w:cs="Arial"/>
        </w:rPr>
        <w:t xml:space="preserve">To enhance content validity of our tool responses, tasks included in the instrument were initially selected from a validated research instrument developed to assess general practitioners in 41 tasks of adolescent care </w:t>
      </w:r>
      <w:hyperlink w:anchor="_bookmark20" w:history="1">
        <w:r w:rsidRPr="008115E5">
          <w:rPr>
            <w:rStyle w:val="Hyperlink"/>
            <w:rFonts w:ascii="Arial" w:hAnsi="Arial" w:cs="Arial"/>
          </w:rPr>
          <w:t>[16]</w:t>
        </w:r>
      </w:hyperlink>
      <w:r w:rsidRPr="008115E5">
        <w:rPr>
          <w:rFonts w:ascii="Arial" w:hAnsi="Arial" w:cs="Arial"/>
        </w:rPr>
        <w:t xml:space="preserve">. Choice of the 17 items included in our tool was guided by (1) the scope of tasks appropriate for residents on a two-week rotation, as determined by our research team of expert educators and AM clinicians, and (2) the results of our prior needs assessment of post-rotation residents, who identiﬁed unmet learning needs, particularly in adolescent mental health and substance abuse. Our construct was deﬁned as residents’ comfort with the AM tasks of interest, which reﬂects a personal assessment of their attitudes, knowledge, and skills. Both authors and two AM faculty discussed each item, and the tool was revised iteratively until all participants reached consensus. To </w:t>
      </w:r>
      <w:r w:rsidRPr="008115E5">
        <w:rPr>
          <w:rFonts w:ascii="Arial" w:hAnsi="Arial" w:cs="Arial"/>
        </w:rPr>
        <w:lastRenderedPageBreak/>
        <w:t xml:space="preserve">provide evidence of response process validity, the tool was pilot tested by residents enrolled in the rotation 6 months before study initiation; no revisions in content or wording were required. To enhance validity of our response process, we used a </w:t>
      </w:r>
      <w:proofErr w:type="spellStart"/>
      <w:r w:rsidRPr="008115E5">
        <w:rPr>
          <w:rFonts w:ascii="Arial" w:hAnsi="Arial" w:cs="Arial"/>
        </w:rPr>
        <w:t>likert</w:t>
      </w:r>
      <w:proofErr w:type="spellEnd"/>
      <w:r w:rsidRPr="008115E5">
        <w:rPr>
          <w:rFonts w:ascii="Arial" w:hAnsi="Arial" w:cs="Arial"/>
        </w:rPr>
        <w:t xml:space="preserve"> scale format familiar to residents, and residents were assured that their responses would be kept conﬁdential. Formal testing of internal structure validity, for example with factor analysis, was not possible with the sample size available.</w:t>
      </w:r>
    </w:p>
    <w:p w14:paraId="6779BB43" w14:textId="77777777" w:rsidR="00BA2D50" w:rsidRPr="00BA2D50" w:rsidRDefault="00BA2D50" w:rsidP="00BA2D50">
      <w:pPr>
        <w:pBdr>
          <w:bottom w:val="single" w:sz="12" w:space="1" w:color="auto"/>
        </w:pBdr>
        <w:tabs>
          <w:tab w:val="left" w:pos="0"/>
        </w:tabs>
        <w:rPr>
          <w:rFonts w:ascii="Arial" w:hAnsi="Arial" w:cs="Arial"/>
        </w:rPr>
      </w:pPr>
    </w:p>
    <w:p w14:paraId="4411E10A" w14:textId="4F4966FC" w:rsidR="00BA2D50" w:rsidRPr="00513E17" w:rsidRDefault="00BA2D50" w:rsidP="00513E17">
      <w:pPr>
        <w:rPr>
          <w:rFonts w:ascii="Arial" w:hAnsi="Arial" w:cs="Arial"/>
          <w:b/>
          <w:bCs/>
        </w:rPr>
      </w:pPr>
      <w:r w:rsidRPr="00513E17">
        <w:rPr>
          <w:rFonts w:ascii="Arial" w:hAnsi="Arial" w:cs="Arial"/>
          <w:b/>
          <w:bCs/>
        </w:rPr>
        <w:t xml:space="preserve">Table 1: Summary of self-reflection tool </w:t>
      </w:r>
      <w:r w:rsidR="00F82F02" w:rsidRPr="00513E17">
        <w:rPr>
          <w:rFonts w:ascii="Arial" w:hAnsi="Arial" w:cs="Arial"/>
          <w:b/>
          <w:bCs/>
        </w:rPr>
        <w:t>[Abbreviated]</w:t>
      </w:r>
    </w:p>
    <w:p w14:paraId="7CF32574" w14:textId="77777777" w:rsidR="00BA2D50" w:rsidRPr="00513E17" w:rsidRDefault="00BA2D50" w:rsidP="00513E17">
      <w:pPr>
        <w:rPr>
          <w:rFonts w:ascii="Arial" w:hAnsi="Arial" w:cs="Arial"/>
        </w:rPr>
      </w:pPr>
      <w:r w:rsidRPr="00513E17">
        <w:rPr>
          <w:rFonts w:ascii="Arial" w:hAnsi="Arial" w:cs="Arial"/>
        </w:rPr>
        <w:t>(Likert Scale: 1=Very uncomfortable to 5=Enthusiastic)</w:t>
      </w:r>
    </w:p>
    <w:p w14:paraId="16F0D7C4" w14:textId="77777777" w:rsidR="00BA2D50" w:rsidRPr="00513E17" w:rsidRDefault="00BA2D50" w:rsidP="00513E17">
      <w:pPr>
        <w:rPr>
          <w:rFonts w:ascii="Arial" w:hAnsi="Arial" w:cs="Arial"/>
        </w:rPr>
      </w:pPr>
    </w:p>
    <w:p w14:paraId="30924129" w14:textId="3F47329C" w:rsidR="00BA2D50" w:rsidRPr="00513E17" w:rsidRDefault="00BA2D50" w:rsidP="00513E17">
      <w:pPr>
        <w:rPr>
          <w:rFonts w:ascii="Arial" w:hAnsi="Arial" w:cs="Arial"/>
          <w:b/>
          <w:bCs/>
        </w:rPr>
      </w:pPr>
      <w:r w:rsidRPr="00513E17">
        <w:rPr>
          <w:rFonts w:ascii="Arial" w:hAnsi="Arial" w:cs="Arial"/>
          <w:b/>
          <w:bCs/>
        </w:rPr>
        <w:t xml:space="preserve">Domain: </w:t>
      </w:r>
      <w:r w:rsidR="00D002A6" w:rsidRPr="00513E17">
        <w:rPr>
          <w:rFonts w:ascii="Arial" w:hAnsi="Arial" w:cs="Arial"/>
          <w:b/>
          <w:bCs/>
        </w:rPr>
        <w:t xml:space="preserve">Basic Skills </w:t>
      </w:r>
      <w:r w:rsidRPr="00513E17">
        <w:rPr>
          <w:rFonts w:ascii="Arial" w:hAnsi="Arial" w:cs="Arial"/>
          <w:b/>
          <w:bCs/>
        </w:rPr>
        <w:t>(4 items)</w:t>
      </w:r>
    </w:p>
    <w:p w14:paraId="75DA9C41" w14:textId="77777777" w:rsidR="00BA2D50" w:rsidRPr="00513E17" w:rsidRDefault="00BA2D50" w:rsidP="00513E17">
      <w:pPr>
        <w:rPr>
          <w:rFonts w:ascii="Arial" w:hAnsi="Arial" w:cs="Arial"/>
        </w:rPr>
      </w:pPr>
      <w:r w:rsidRPr="00513E17">
        <w:rPr>
          <w:rFonts w:ascii="Arial" w:hAnsi="Arial" w:cs="Arial"/>
        </w:rPr>
        <w:t xml:space="preserve">Example: Making management decisions without the parents knowledge (e.g., STI screening or contraception) </w:t>
      </w:r>
    </w:p>
    <w:p w14:paraId="5EA96C10" w14:textId="4C948D67" w:rsidR="00BA2D50" w:rsidRPr="00513E17" w:rsidRDefault="00BA2D50" w:rsidP="00513E17">
      <w:pPr>
        <w:rPr>
          <w:rFonts w:ascii="Arial" w:hAnsi="Arial" w:cs="Arial"/>
          <w:b/>
          <w:bCs/>
        </w:rPr>
      </w:pPr>
      <w:r w:rsidRPr="00513E17">
        <w:rPr>
          <w:rFonts w:ascii="Arial" w:hAnsi="Arial" w:cs="Arial"/>
          <w:b/>
          <w:bCs/>
        </w:rPr>
        <w:t xml:space="preserve">Domain: </w:t>
      </w:r>
      <w:r w:rsidR="00D002A6" w:rsidRPr="00513E17">
        <w:rPr>
          <w:rFonts w:ascii="Arial" w:hAnsi="Arial" w:cs="Arial"/>
          <w:b/>
          <w:bCs/>
        </w:rPr>
        <w:t xml:space="preserve">Sexual Health </w:t>
      </w:r>
      <w:r w:rsidRPr="00513E17">
        <w:rPr>
          <w:rFonts w:ascii="Arial" w:hAnsi="Arial" w:cs="Arial"/>
          <w:b/>
          <w:bCs/>
        </w:rPr>
        <w:t>(4 items)</w:t>
      </w:r>
    </w:p>
    <w:p w14:paraId="24A384CB" w14:textId="77777777" w:rsidR="00BA2D50" w:rsidRPr="00513E17" w:rsidRDefault="00BA2D50" w:rsidP="00513E17">
      <w:pPr>
        <w:rPr>
          <w:rFonts w:ascii="Arial" w:hAnsi="Arial" w:cs="Arial"/>
        </w:rPr>
      </w:pPr>
      <w:r w:rsidRPr="00513E17">
        <w:rPr>
          <w:rFonts w:ascii="Arial" w:hAnsi="Arial" w:cs="Arial"/>
        </w:rPr>
        <w:t>Example: Counseling an adolescent about risky sexual behaviors</w:t>
      </w:r>
    </w:p>
    <w:p w14:paraId="302A3790" w14:textId="77777777" w:rsidR="00BA2D50" w:rsidRPr="00513E17" w:rsidRDefault="00BA2D50" w:rsidP="00513E17">
      <w:pPr>
        <w:rPr>
          <w:rFonts w:ascii="Arial" w:hAnsi="Arial" w:cs="Arial"/>
          <w:b/>
          <w:bCs/>
        </w:rPr>
      </w:pPr>
      <w:r w:rsidRPr="00513E17">
        <w:rPr>
          <w:rFonts w:ascii="Arial" w:hAnsi="Arial" w:cs="Arial"/>
          <w:b/>
          <w:bCs/>
        </w:rPr>
        <w:t>Domain: Mental Health (7 items)</w:t>
      </w:r>
    </w:p>
    <w:p w14:paraId="5EA264A7" w14:textId="77777777" w:rsidR="00BA2D50" w:rsidRPr="00513E17" w:rsidRDefault="00BA2D50" w:rsidP="00513E17">
      <w:pPr>
        <w:rPr>
          <w:rFonts w:ascii="Arial" w:hAnsi="Arial" w:cs="Arial"/>
        </w:rPr>
      </w:pPr>
      <w:r w:rsidRPr="00513E17">
        <w:rPr>
          <w:rFonts w:ascii="Arial" w:hAnsi="Arial" w:cs="Arial"/>
        </w:rPr>
        <w:t xml:space="preserve">Example:  Initial management of an adolescent with alcohol and drug issues </w:t>
      </w:r>
    </w:p>
    <w:p w14:paraId="16FC569A" w14:textId="77777777" w:rsidR="00BA2D50" w:rsidRPr="00D002A6" w:rsidRDefault="00BA2D50" w:rsidP="00D002A6">
      <w:pPr>
        <w:pStyle w:val="BodyText"/>
        <w:rPr>
          <w:rFonts w:ascii="Arial" w:hAnsi="Arial" w:cs="Arial"/>
          <w:sz w:val="20"/>
          <w:szCs w:val="20"/>
        </w:rPr>
      </w:pPr>
    </w:p>
    <w:p w14:paraId="6993160E" w14:textId="77777777" w:rsidR="00BA2D50" w:rsidRPr="00D002A6" w:rsidRDefault="00BA2D50" w:rsidP="00BA2D50">
      <w:pPr>
        <w:rPr>
          <w:rFonts w:ascii="Arial" w:hAnsi="Arial" w:cs="Arial"/>
          <w:b/>
          <w:bCs/>
        </w:rPr>
      </w:pPr>
      <w:r w:rsidRPr="00D002A6">
        <w:rPr>
          <w:rFonts w:ascii="Arial" w:hAnsi="Arial" w:cs="Arial"/>
          <w:b/>
          <w:bCs/>
        </w:rPr>
        <w:t>Open-ended items:</w:t>
      </w:r>
    </w:p>
    <w:p w14:paraId="4AC1F532" w14:textId="77777777" w:rsidR="00BA2D50" w:rsidRPr="00BA2D50" w:rsidRDefault="00BA2D50" w:rsidP="00BA2D50">
      <w:pPr>
        <w:rPr>
          <w:rFonts w:ascii="Arial" w:hAnsi="Arial" w:cs="Arial"/>
        </w:rPr>
      </w:pPr>
      <w:r w:rsidRPr="00BA2D50">
        <w:rPr>
          <w:rFonts w:ascii="Arial" w:hAnsi="Arial" w:cs="Arial"/>
        </w:rPr>
        <w:t>Pre-Rotation</w:t>
      </w:r>
    </w:p>
    <w:p w14:paraId="0DE85E67" w14:textId="77777777" w:rsidR="00BA2D50" w:rsidRPr="00D002A6" w:rsidRDefault="00BA2D50" w:rsidP="00D002A6">
      <w:pPr>
        <w:pStyle w:val="ListParagraph"/>
        <w:numPr>
          <w:ilvl w:val="0"/>
          <w:numId w:val="34"/>
        </w:numPr>
        <w:rPr>
          <w:rFonts w:ascii="Arial" w:hAnsi="Arial" w:cs="Arial"/>
        </w:rPr>
      </w:pPr>
      <w:r w:rsidRPr="00D002A6">
        <w:rPr>
          <w:rFonts w:ascii="Arial" w:hAnsi="Arial" w:cs="Arial"/>
        </w:rPr>
        <w:t>Change in comfort level: for items rated 1-2 (low comfort) vs 4-5 (high comfort)</w:t>
      </w:r>
    </w:p>
    <w:p w14:paraId="267A43BA" w14:textId="1DCEFBDF" w:rsidR="00BA2D50" w:rsidRPr="00D002A6" w:rsidRDefault="00BA2D50" w:rsidP="00D002A6">
      <w:pPr>
        <w:pStyle w:val="ListParagraph"/>
        <w:numPr>
          <w:ilvl w:val="0"/>
          <w:numId w:val="34"/>
        </w:numPr>
        <w:rPr>
          <w:rFonts w:ascii="Arial" w:hAnsi="Arial" w:cs="Arial"/>
        </w:rPr>
      </w:pPr>
      <w:r w:rsidRPr="00D002A6">
        <w:rPr>
          <w:rFonts w:ascii="Arial" w:hAnsi="Arial" w:cs="Arial"/>
        </w:rPr>
        <w:t>3 goals for yourself for this two</w:t>
      </w:r>
      <w:r w:rsidR="00513E17">
        <w:rPr>
          <w:rFonts w:ascii="Arial" w:hAnsi="Arial" w:cs="Arial"/>
        </w:rPr>
        <w:t>-</w:t>
      </w:r>
      <w:r w:rsidRPr="00D002A6">
        <w:rPr>
          <w:rFonts w:ascii="Arial" w:hAnsi="Arial" w:cs="Arial"/>
        </w:rPr>
        <w:t>week rotation</w:t>
      </w:r>
    </w:p>
    <w:p w14:paraId="3B84F3CA" w14:textId="77777777" w:rsidR="00BA2D50" w:rsidRPr="00D002A6" w:rsidRDefault="00BA2D50" w:rsidP="00D002A6">
      <w:pPr>
        <w:pStyle w:val="ListParagraph"/>
        <w:numPr>
          <w:ilvl w:val="0"/>
          <w:numId w:val="34"/>
        </w:numPr>
        <w:rPr>
          <w:rFonts w:ascii="Arial" w:hAnsi="Arial" w:cs="Arial"/>
        </w:rPr>
      </w:pPr>
      <w:r w:rsidRPr="00D002A6">
        <w:rPr>
          <w:rFonts w:ascii="Arial" w:hAnsi="Arial" w:cs="Arial"/>
        </w:rPr>
        <w:t>Current career goal</w:t>
      </w:r>
    </w:p>
    <w:p w14:paraId="76894F37" w14:textId="77777777" w:rsidR="00BA2D50" w:rsidRPr="00BA2D50" w:rsidRDefault="00BA2D50" w:rsidP="00BA2D50">
      <w:pPr>
        <w:rPr>
          <w:rFonts w:ascii="Arial" w:hAnsi="Arial" w:cs="Arial"/>
        </w:rPr>
      </w:pPr>
      <w:r w:rsidRPr="00BA2D50">
        <w:rPr>
          <w:rFonts w:ascii="Arial" w:hAnsi="Arial" w:cs="Arial"/>
        </w:rPr>
        <w:t>Post-Rotation:</w:t>
      </w:r>
    </w:p>
    <w:p w14:paraId="0CB0F216" w14:textId="77777777" w:rsidR="00BA2D50" w:rsidRPr="00D002A6" w:rsidRDefault="00BA2D50" w:rsidP="00D002A6">
      <w:pPr>
        <w:pStyle w:val="ListParagraph"/>
        <w:numPr>
          <w:ilvl w:val="0"/>
          <w:numId w:val="35"/>
        </w:numPr>
        <w:rPr>
          <w:rFonts w:ascii="Arial" w:hAnsi="Arial" w:cs="Arial"/>
        </w:rPr>
      </w:pPr>
      <w:r w:rsidRPr="00D002A6">
        <w:rPr>
          <w:rFonts w:ascii="Arial" w:hAnsi="Arial" w:cs="Arial"/>
        </w:rPr>
        <w:t>Biggest change in your comfort pre- and post-rotation? What do you think led to your change in comfort in those areas?</w:t>
      </w:r>
    </w:p>
    <w:p w14:paraId="7B43E844" w14:textId="77777777" w:rsidR="00BA2D50" w:rsidRPr="00D002A6" w:rsidRDefault="00BA2D50" w:rsidP="00D002A6">
      <w:pPr>
        <w:pStyle w:val="ListParagraph"/>
        <w:numPr>
          <w:ilvl w:val="0"/>
          <w:numId w:val="35"/>
        </w:numPr>
        <w:rPr>
          <w:rFonts w:ascii="Arial" w:hAnsi="Arial" w:cs="Arial"/>
        </w:rPr>
      </w:pPr>
      <w:r w:rsidRPr="00D002A6">
        <w:rPr>
          <w:rFonts w:ascii="Arial" w:hAnsi="Arial" w:cs="Arial"/>
        </w:rPr>
        <w:t xml:space="preserve">Comfort change in the areas that were least comfortable pre-rotation </w:t>
      </w:r>
    </w:p>
    <w:p w14:paraId="77327455" w14:textId="77777777" w:rsidR="00BA2D50" w:rsidRPr="00D002A6" w:rsidRDefault="00BA2D50" w:rsidP="00D002A6">
      <w:pPr>
        <w:pStyle w:val="ListParagraph"/>
        <w:numPr>
          <w:ilvl w:val="0"/>
          <w:numId w:val="35"/>
        </w:numPr>
        <w:rPr>
          <w:rFonts w:ascii="Arial" w:hAnsi="Arial" w:cs="Arial"/>
        </w:rPr>
      </w:pPr>
      <w:r w:rsidRPr="00D002A6">
        <w:rPr>
          <w:rFonts w:ascii="Arial" w:hAnsi="Arial" w:cs="Arial"/>
        </w:rPr>
        <w:t>Progress you made towards your self-defined goals for the rotation.</w:t>
      </w:r>
    </w:p>
    <w:p w14:paraId="65A5D5FD" w14:textId="47B3DBD2" w:rsidR="00BA2D50" w:rsidRPr="00D002A6" w:rsidRDefault="00BA2D50" w:rsidP="00D002A6">
      <w:pPr>
        <w:pStyle w:val="ListParagraph"/>
        <w:numPr>
          <w:ilvl w:val="0"/>
          <w:numId w:val="35"/>
        </w:numPr>
        <w:rPr>
          <w:rFonts w:ascii="Arial" w:hAnsi="Arial" w:cs="Arial"/>
        </w:rPr>
      </w:pPr>
      <w:r w:rsidRPr="00D002A6">
        <w:rPr>
          <w:rFonts w:ascii="Arial" w:hAnsi="Arial" w:cs="Arial"/>
        </w:rPr>
        <w:t>Three adolescent-related learning objectives for the rest of your residency and/or career</w:t>
      </w:r>
    </w:p>
    <w:p w14:paraId="260F4785" w14:textId="77777777" w:rsidR="00BA2D50" w:rsidRPr="00D002A6" w:rsidRDefault="00BA2D50" w:rsidP="00D002A6">
      <w:pPr>
        <w:pStyle w:val="ListParagraph"/>
        <w:numPr>
          <w:ilvl w:val="0"/>
          <w:numId w:val="35"/>
        </w:numPr>
        <w:pBdr>
          <w:bottom w:val="single" w:sz="12" w:space="1" w:color="auto"/>
        </w:pBdr>
        <w:rPr>
          <w:rFonts w:ascii="Arial" w:hAnsi="Arial" w:cs="Arial"/>
        </w:rPr>
      </w:pPr>
      <w:r w:rsidRPr="00D002A6">
        <w:rPr>
          <w:rFonts w:ascii="Arial" w:hAnsi="Arial" w:cs="Arial"/>
        </w:rPr>
        <w:t xml:space="preserve">How does your current career plan include issues unique to adolescents? </w:t>
      </w:r>
    </w:p>
    <w:p w14:paraId="33376F6A" w14:textId="77777777" w:rsidR="00BA2D50" w:rsidRPr="00BA2D50" w:rsidRDefault="00BA2D50" w:rsidP="00BA2D50">
      <w:pPr>
        <w:tabs>
          <w:tab w:val="left" w:pos="0"/>
        </w:tabs>
        <w:rPr>
          <w:rFonts w:ascii="Arial" w:hAnsi="Arial" w:cs="Arial"/>
        </w:rPr>
      </w:pPr>
    </w:p>
    <w:p w14:paraId="2C373F58" w14:textId="3BB66DBA" w:rsidR="00BA2D50" w:rsidRPr="00F82F02" w:rsidRDefault="00BA2D50" w:rsidP="00F82F02">
      <w:pPr>
        <w:rPr>
          <w:rFonts w:ascii="Arial" w:hAnsi="Arial" w:cs="Arial"/>
          <w:b/>
          <w:bCs/>
        </w:rPr>
      </w:pPr>
      <w:r w:rsidRPr="00F82F02">
        <w:rPr>
          <w:rFonts w:ascii="Arial" w:hAnsi="Arial" w:cs="Arial"/>
          <w:b/>
          <w:bCs/>
        </w:rPr>
        <w:t>Pre and post self-reflection process</w:t>
      </w:r>
    </w:p>
    <w:p w14:paraId="5E85E6AA" w14:textId="77777777" w:rsidR="00BA2D50" w:rsidRPr="00BA2D50" w:rsidRDefault="00BA2D50" w:rsidP="00BA2D50">
      <w:pPr>
        <w:rPr>
          <w:rFonts w:ascii="Arial" w:hAnsi="Arial" w:cs="Arial"/>
        </w:rPr>
      </w:pPr>
      <w:r w:rsidRPr="00BA2D50">
        <w:rPr>
          <w:rFonts w:ascii="Arial" w:hAnsi="Arial" w:cs="Arial"/>
          <w:w w:val="110"/>
        </w:rPr>
        <w:tab/>
      </w:r>
      <w:r w:rsidRPr="00BA2D50">
        <w:rPr>
          <w:rFonts w:ascii="Arial" w:hAnsi="Arial" w:cs="Arial"/>
        </w:rPr>
        <w:t>Residents completed the tool at the start and end of the rotation. The post-rotation tool displayed each resident’s pre-rotation responses, so they could reﬂect on their growth. Residents and faculty discussed self-reﬂection topics during teaching interactions and in an end-of-rotation interview. The completed self-reﬂection tools provided data for the quantitative and qualitative analyses described in the following section.</w:t>
      </w:r>
    </w:p>
    <w:p w14:paraId="51EEDD7A" w14:textId="77777777" w:rsidR="00BA2D50" w:rsidRPr="00F82F02" w:rsidRDefault="00BA2D50" w:rsidP="00F82F02">
      <w:pPr>
        <w:rPr>
          <w:rFonts w:ascii="Arial" w:hAnsi="Arial" w:cs="Arial"/>
          <w:b/>
          <w:bCs/>
        </w:rPr>
      </w:pPr>
      <w:r w:rsidRPr="00F82F02">
        <w:rPr>
          <w:rFonts w:ascii="Arial" w:hAnsi="Arial" w:cs="Arial"/>
          <w:b/>
          <w:bCs/>
        </w:rPr>
        <w:t>Semi-structured interviews of residents</w:t>
      </w:r>
    </w:p>
    <w:p w14:paraId="53B3635E" w14:textId="3B389565" w:rsidR="00BA2D50" w:rsidRPr="00F82F02" w:rsidRDefault="00BA2D50" w:rsidP="00F82F02">
      <w:pPr>
        <w:rPr>
          <w:rFonts w:ascii="Arial" w:hAnsi="Arial" w:cs="Arial"/>
        </w:rPr>
      </w:pPr>
      <w:r w:rsidRPr="00F82F02">
        <w:rPr>
          <w:rFonts w:ascii="Arial" w:hAnsi="Arial" w:cs="Arial"/>
        </w:rPr>
        <w:tab/>
        <w:t>We developed a semi-structured interview guide (</w:t>
      </w:r>
      <w:r w:rsidR="0063068C">
        <w:rPr>
          <w:rFonts w:ascii="Arial" w:hAnsi="Arial" w:cs="Arial"/>
        </w:rPr>
        <w:t>Table 2</w:t>
      </w:r>
      <w:r w:rsidRPr="00F82F02">
        <w:rPr>
          <w:rFonts w:ascii="Arial" w:hAnsi="Arial" w:cs="Arial"/>
        </w:rPr>
        <w:t>) to facilitate residents’ discussion of their experience in AM, both within the rotation and as a part of their overall pediatric education. The interviews lasted 15-30 minutes and were resident directed: they were free to change the course of the conversation and decline to discuss sensitive topics if they chose. To protect conﬁdentiality, the interviews were conducted in a private room by the research coordinator, who then wrote up detailed interview notes for qualitative data analysis.</w:t>
      </w:r>
    </w:p>
    <w:p w14:paraId="2873F0D7" w14:textId="77777777" w:rsidR="00513E17" w:rsidRPr="00513E17" w:rsidRDefault="00513E17" w:rsidP="00513E17">
      <w:pPr>
        <w:rPr>
          <w:rFonts w:ascii="Arial" w:hAnsi="Arial" w:cs="Arial"/>
          <w:b/>
          <w:bCs/>
        </w:rPr>
      </w:pPr>
      <w:r w:rsidRPr="00513E17">
        <w:rPr>
          <w:rFonts w:ascii="Arial" w:hAnsi="Arial" w:cs="Arial"/>
          <w:b/>
          <w:bCs/>
        </w:rPr>
        <w:t>Data collection and management</w:t>
      </w:r>
    </w:p>
    <w:p w14:paraId="02EB28FF" w14:textId="77777777" w:rsidR="00513E17" w:rsidRPr="00513E17" w:rsidRDefault="00513E17" w:rsidP="00513E17">
      <w:pPr>
        <w:ind w:firstLine="720"/>
        <w:rPr>
          <w:rFonts w:ascii="Arial" w:hAnsi="Arial" w:cs="Arial"/>
        </w:rPr>
      </w:pPr>
      <w:r w:rsidRPr="00513E17">
        <w:rPr>
          <w:rFonts w:ascii="Arial" w:hAnsi="Arial" w:cs="Arial"/>
        </w:rPr>
        <w:t>All data were collected by the research coordinator experienced in conducting semi-structured interviews. Neither the coordinator nor the principal investigator participated in resident evaluation. Data were de-identiﬁed before analysis. This project was approved by the University of Rochester Research Subjects Review Board.</w:t>
      </w:r>
    </w:p>
    <w:p w14:paraId="4C31404B" w14:textId="7DEEE1B1" w:rsidR="00513E17" w:rsidRPr="00513E17" w:rsidRDefault="00513E17" w:rsidP="00513E17">
      <w:pPr>
        <w:rPr>
          <w:rFonts w:ascii="Arial" w:hAnsi="Arial" w:cs="Arial"/>
        </w:rPr>
      </w:pPr>
      <w:r w:rsidRPr="00513E17">
        <w:rPr>
          <w:rFonts w:ascii="Arial" w:hAnsi="Arial" w:cs="Arial"/>
        </w:rPr>
        <w:t>adjustment was made.</w:t>
      </w:r>
    </w:p>
    <w:p w14:paraId="4F921F0A" w14:textId="77777777" w:rsidR="00F82F02" w:rsidRDefault="00F82F02" w:rsidP="00BA2D50">
      <w:pPr>
        <w:pStyle w:val="BodyText"/>
        <w:pBdr>
          <w:bottom w:val="single" w:sz="12" w:space="1" w:color="auto"/>
        </w:pBdr>
        <w:tabs>
          <w:tab w:val="left" w:pos="0"/>
          <w:tab w:val="left" w:pos="270"/>
        </w:tabs>
        <w:spacing w:before="6"/>
        <w:rPr>
          <w:rFonts w:ascii="Arial" w:hAnsi="Arial" w:cs="Arial"/>
          <w:b/>
          <w:bCs/>
          <w:sz w:val="22"/>
          <w:szCs w:val="22"/>
        </w:rPr>
      </w:pPr>
    </w:p>
    <w:p w14:paraId="103ED110" w14:textId="77777777" w:rsidR="0063068C" w:rsidRDefault="0063068C" w:rsidP="00BA2D50">
      <w:pPr>
        <w:pStyle w:val="BodyText"/>
        <w:pBdr>
          <w:bottom w:val="single" w:sz="12" w:space="1" w:color="auto"/>
        </w:pBdr>
        <w:tabs>
          <w:tab w:val="left" w:pos="0"/>
          <w:tab w:val="left" w:pos="270"/>
        </w:tabs>
        <w:spacing w:before="6"/>
        <w:rPr>
          <w:rFonts w:ascii="Arial" w:hAnsi="Arial" w:cs="Arial"/>
          <w:b/>
          <w:bCs/>
          <w:sz w:val="22"/>
          <w:szCs w:val="22"/>
        </w:rPr>
      </w:pPr>
    </w:p>
    <w:p w14:paraId="3FB221FE" w14:textId="77777777" w:rsidR="0063068C" w:rsidRDefault="0063068C" w:rsidP="00BA2D50">
      <w:pPr>
        <w:pStyle w:val="BodyText"/>
        <w:pBdr>
          <w:bottom w:val="single" w:sz="12" w:space="1" w:color="auto"/>
        </w:pBdr>
        <w:tabs>
          <w:tab w:val="left" w:pos="0"/>
          <w:tab w:val="left" w:pos="270"/>
        </w:tabs>
        <w:spacing w:before="6"/>
        <w:rPr>
          <w:rFonts w:ascii="Arial" w:hAnsi="Arial" w:cs="Arial"/>
          <w:b/>
          <w:bCs/>
          <w:sz w:val="22"/>
          <w:szCs w:val="22"/>
        </w:rPr>
      </w:pPr>
    </w:p>
    <w:p w14:paraId="2EFDFB49" w14:textId="77777777" w:rsidR="0063068C" w:rsidRDefault="0063068C" w:rsidP="00BA2D50">
      <w:pPr>
        <w:pStyle w:val="BodyText"/>
        <w:pBdr>
          <w:bottom w:val="single" w:sz="12" w:space="1" w:color="auto"/>
        </w:pBdr>
        <w:tabs>
          <w:tab w:val="left" w:pos="0"/>
          <w:tab w:val="left" w:pos="270"/>
        </w:tabs>
        <w:spacing w:before="6"/>
        <w:rPr>
          <w:rFonts w:ascii="Arial" w:hAnsi="Arial" w:cs="Arial"/>
          <w:b/>
          <w:bCs/>
          <w:sz w:val="22"/>
          <w:szCs w:val="22"/>
        </w:rPr>
      </w:pPr>
    </w:p>
    <w:p w14:paraId="0D4812B3" w14:textId="77777777" w:rsidR="00F82F02" w:rsidRDefault="00F82F02" w:rsidP="00BA2D50">
      <w:pPr>
        <w:pStyle w:val="BodyText"/>
        <w:pBdr>
          <w:bottom w:val="single" w:sz="12" w:space="1" w:color="auto"/>
        </w:pBdr>
        <w:tabs>
          <w:tab w:val="left" w:pos="0"/>
          <w:tab w:val="left" w:pos="270"/>
        </w:tabs>
        <w:spacing w:before="6"/>
        <w:rPr>
          <w:rFonts w:ascii="Arial" w:hAnsi="Arial" w:cs="Arial"/>
          <w:b/>
          <w:bCs/>
          <w:sz w:val="22"/>
          <w:szCs w:val="22"/>
        </w:rPr>
      </w:pPr>
    </w:p>
    <w:p w14:paraId="68AA263D" w14:textId="77777777" w:rsidR="00F82F02" w:rsidRDefault="00F82F02" w:rsidP="00BA2D50">
      <w:pPr>
        <w:pStyle w:val="BodyText"/>
        <w:pBdr>
          <w:bottom w:val="single" w:sz="12" w:space="1" w:color="auto"/>
        </w:pBdr>
        <w:tabs>
          <w:tab w:val="left" w:pos="0"/>
          <w:tab w:val="left" w:pos="270"/>
        </w:tabs>
        <w:spacing w:before="6"/>
        <w:rPr>
          <w:rFonts w:ascii="Arial" w:hAnsi="Arial" w:cs="Arial"/>
          <w:b/>
          <w:bCs/>
          <w:sz w:val="22"/>
          <w:szCs w:val="22"/>
        </w:rPr>
      </w:pPr>
    </w:p>
    <w:p w14:paraId="77CCF06F" w14:textId="77777777" w:rsidR="00BA2D50" w:rsidRPr="003F547E" w:rsidRDefault="00BA2D50" w:rsidP="00BA2D50">
      <w:pPr>
        <w:tabs>
          <w:tab w:val="left" w:pos="0"/>
        </w:tabs>
        <w:rPr>
          <w:rFonts w:ascii="Arial" w:hAnsi="Arial" w:cs="Arial"/>
          <w:b/>
          <w:bCs/>
        </w:rPr>
      </w:pPr>
      <w:r w:rsidRPr="003F547E">
        <w:rPr>
          <w:rFonts w:ascii="Arial" w:hAnsi="Arial" w:cs="Arial"/>
          <w:b/>
          <w:bCs/>
        </w:rPr>
        <w:t>Table 2: Interview Questions</w:t>
      </w:r>
    </w:p>
    <w:p w14:paraId="0C30C651"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How has your self-reflection during this rotation affected your feelings toward and comfort with future adolescent patients?</w:t>
      </w:r>
    </w:p>
    <w:p w14:paraId="4634CBCB"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 xml:space="preserve">What areas of adolescent health are you most comfortable with?  </w:t>
      </w:r>
    </w:p>
    <w:p w14:paraId="727B17B0"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What areas are you least comfortable with? What do you think has determined your comfort level?</w:t>
      </w:r>
    </w:p>
    <w:p w14:paraId="7748BF2F"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How did you decide on your self-defined learning goals for this rotation?  How did you decide on your lifelong learning goals?</w:t>
      </w:r>
    </w:p>
    <w:p w14:paraId="3CDB5ED8"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How will the care of adolescent patients be a part of your long-term career?</w:t>
      </w:r>
    </w:p>
    <w:p w14:paraId="46D2462E"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Where do where you receive adolescent health education outside of our rotation?</w:t>
      </w:r>
    </w:p>
    <w:p w14:paraId="0BDB3804" w14:textId="77777777" w:rsidR="00BA2D50" w:rsidRPr="00BA2D50" w:rsidRDefault="00BA2D50" w:rsidP="00BA2D50">
      <w:pPr>
        <w:pStyle w:val="BodyText"/>
        <w:numPr>
          <w:ilvl w:val="0"/>
          <w:numId w:val="33"/>
        </w:numPr>
        <w:rPr>
          <w:rFonts w:ascii="Arial" w:hAnsi="Arial" w:cs="Arial"/>
          <w:sz w:val="22"/>
          <w:szCs w:val="22"/>
        </w:rPr>
      </w:pPr>
      <w:r w:rsidRPr="00BA2D50">
        <w:rPr>
          <w:rFonts w:ascii="Arial" w:hAnsi="Arial" w:cs="Arial"/>
          <w:sz w:val="22"/>
          <w:szCs w:val="22"/>
        </w:rPr>
        <w:t>What types of attitudes and assumptions have you perceived towards adolescent patients?</w:t>
      </w:r>
    </w:p>
    <w:p w14:paraId="7400BB1B" w14:textId="77777777" w:rsidR="00BA2D50" w:rsidRPr="00BA2D50" w:rsidRDefault="00BA2D50" w:rsidP="00BA2D50">
      <w:pPr>
        <w:pStyle w:val="BodyText"/>
        <w:numPr>
          <w:ilvl w:val="0"/>
          <w:numId w:val="33"/>
        </w:numPr>
        <w:pBdr>
          <w:bottom w:val="single" w:sz="12" w:space="1" w:color="auto"/>
        </w:pBdr>
        <w:rPr>
          <w:rFonts w:ascii="Arial" w:hAnsi="Arial" w:cs="Arial"/>
          <w:sz w:val="22"/>
          <w:szCs w:val="22"/>
        </w:rPr>
      </w:pPr>
      <w:r w:rsidRPr="00BA2D50">
        <w:rPr>
          <w:rFonts w:ascii="Arial" w:hAnsi="Arial" w:cs="Arial"/>
          <w:sz w:val="22"/>
          <w:szCs w:val="22"/>
        </w:rPr>
        <w:t>How have those attitudes or assumptions been reinforced or challenged by your adolescent medicine rotation?</w:t>
      </w:r>
    </w:p>
    <w:p w14:paraId="0AE6E4B3" w14:textId="77777777" w:rsidR="00F82F02" w:rsidRDefault="00F82F02" w:rsidP="00F82F02">
      <w:pPr>
        <w:rPr>
          <w:rFonts w:ascii="Arial" w:hAnsi="Arial" w:cs="Arial"/>
          <w:b/>
          <w:bCs/>
        </w:rPr>
      </w:pPr>
    </w:p>
    <w:p w14:paraId="50554DB1" w14:textId="4E00AC82" w:rsidR="00F82F02" w:rsidRPr="00F82F02" w:rsidRDefault="00F82F02" w:rsidP="00F82F02">
      <w:pPr>
        <w:rPr>
          <w:rFonts w:ascii="Arial" w:hAnsi="Arial" w:cs="Arial"/>
          <w:b/>
          <w:bCs/>
        </w:rPr>
      </w:pPr>
      <w:r w:rsidRPr="00F82F02">
        <w:rPr>
          <w:rFonts w:ascii="Arial" w:hAnsi="Arial" w:cs="Arial"/>
          <w:b/>
          <w:bCs/>
        </w:rPr>
        <w:t>Data analysis</w:t>
      </w:r>
    </w:p>
    <w:p w14:paraId="5B16E9DA" w14:textId="7F7AF070" w:rsidR="00BA2D50" w:rsidRPr="008115E5" w:rsidRDefault="00F82F02" w:rsidP="00F82F02">
      <w:pPr>
        <w:widowControl/>
        <w:tabs>
          <w:tab w:val="left" w:pos="0"/>
        </w:tabs>
        <w:autoSpaceDE/>
        <w:autoSpaceDN/>
        <w:rPr>
          <w:rFonts w:ascii="Arial" w:hAnsi="Arial" w:cs="Arial"/>
        </w:rPr>
      </w:pPr>
      <w:r>
        <w:rPr>
          <w:rFonts w:ascii="Arial" w:hAnsi="Arial" w:cs="Arial"/>
        </w:rPr>
        <w:tab/>
      </w:r>
      <w:r w:rsidRPr="000C5912">
        <w:rPr>
          <w:rFonts w:ascii="Arial" w:hAnsi="Arial" w:cs="Arial"/>
          <w:u w:val="single"/>
        </w:rPr>
        <w:t>Quantitative analysis</w:t>
      </w:r>
      <w:r w:rsidRPr="00F82F02">
        <w:rPr>
          <w:rFonts w:ascii="Arial" w:hAnsi="Arial" w:cs="Arial"/>
        </w:rPr>
        <w:t xml:space="preserve">. Quantitative data from the self-reﬂection exercise included 17 5-point </w:t>
      </w:r>
      <w:proofErr w:type="spellStart"/>
      <w:r w:rsidRPr="00F82F02">
        <w:rPr>
          <w:rFonts w:ascii="Arial" w:hAnsi="Arial" w:cs="Arial"/>
        </w:rPr>
        <w:t>likert</w:t>
      </w:r>
      <w:proofErr w:type="spellEnd"/>
      <w:r w:rsidRPr="00F82F02">
        <w:rPr>
          <w:rFonts w:ascii="Arial" w:hAnsi="Arial" w:cs="Arial"/>
        </w:rPr>
        <w:t xml:space="preserve"> scale questions. Pre-post change scores were summarized with descriptive statistics and tested against no change, using the signed-rank test. Summary scores in three grouped domains were analyzed similarly. A p value &lt;.05 was considered statistically signiﬁcant. </w:t>
      </w:r>
      <w:r w:rsidRPr="008115E5">
        <w:rPr>
          <w:rFonts w:ascii="Arial" w:hAnsi="Arial" w:cs="Arial"/>
        </w:rPr>
        <w:t>No multiple-testing</w:t>
      </w:r>
      <w:r w:rsidR="008115E5" w:rsidRPr="008115E5">
        <w:rPr>
          <w:rFonts w:ascii="Arial" w:hAnsi="Arial" w:cs="Arial"/>
        </w:rPr>
        <w:t xml:space="preserve"> adjustment was made.</w:t>
      </w:r>
    </w:p>
    <w:p w14:paraId="3ACA5FF3" w14:textId="77777777" w:rsidR="00BA2D50" w:rsidRPr="00513E17" w:rsidRDefault="00BA2D50" w:rsidP="00513E17">
      <w:pPr>
        <w:rPr>
          <w:rFonts w:ascii="Arial" w:hAnsi="Arial" w:cs="Arial"/>
        </w:rPr>
      </w:pPr>
      <w:r w:rsidRPr="00513E17">
        <w:rPr>
          <w:rFonts w:ascii="Arial" w:hAnsi="Arial" w:cs="Arial"/>
        </w:rPr>
        <w:tab/>
      </w:r>
      <w:r w:rsidRPr="000C5912">
        <w:rPr>
          <w:rFonts w:ascii="Arial" w:hAnsi="Arial" w:cs="Arial"/>
          <w:u w:val="single"/>
        </w:rPr>
        <w:t>Qualitative analysis</w:t>
      </w:r>
      <w:r w:rsidRPr="00513E17">
        <w:rPr>
          <w:rFonts w:ascii="Arial" w:hAnsi="Arial" w:cs="Arial"/>
        </w:rPr>
        <w:t>. The interview notes were linked by identiﬁcation number to the qualitative data generated from open-ended comments on the self-assessment tool. Descriptive and analytic coding were completed independently by the two authors, who then met iteratively to cross-check, validate, and reﬁne the codes. Agreement was reached on all codes. Qualitative data analysis followed standard techniques and included content analysis of open-ended responses on the self-reﬂection tool and interview transcripts.</w:t>
      </w:r>
    </w:p>
    <w:p w14:paraId="0DE04E3C" w14:textId="77777777" w:rsidR="003F547E" w:rsidRPr="00513E17" w:rsidRDefault="003F547E" w:rsidP="00513E17">
      <w:pPr>
        <w:rPr>
          <w:rFonts w:ascii="Arial" w:hAnsi="Arial" w:cs="Arial"/>
        </w:rPr>
      </w:pPr>
    </w:p>
    <w:p w14:paraId="313B8F56" w14:textId="77777777" w:rsidR="00513E17" w:rsidRPr="00513E17" w:rsidRDefault="003F547E" w:rsidP="00F82F02">
      <w:pPr>
        <w:pStyle w:val="BodyText"/>
        <w:shd w:val="clear" w:color="auto" w:fill="F2DBDB" w:themeFill="accent2" w:themeFillTint="33"/>
        <w:ind w:left="450"/>
        <w:rPr>
          <w:rFonts w:ascii="Arial" w:hAnsi="Arial" w:cs="Arial"/>
          <w:b/>
          <w:bCs/>
          <w:sz w:val="22"/>
          <w:szCs w:val="22"/>
        </w:rPr>
      </w:pPr>
      <w:r w:rsidRPr="00513E17">
        <w:rPr>
          <w:rFonts w:ascii="Arial" w:hAnsi="Arial" w:cs="Arial"/>
          <w:b/>
          <w:bCs/>
          <w:sz w:val="22"/>
          <w:szCs w:val="22"/>
        </w:rPr>
        <w:t>EDITORIAL COMMENTS ON METHODS:</w:t>
      </w:r>
    </w:p>
    <w:p w14:paraId="461145CD" w14:textId="77777777" w:rsidR="008115E5" w:rsidRDefault="00513E17" w:rsidP="000C5912">
      <w:pPr>
        <w:pStyle w:val="BodyText"/>
        <w:shd w:val="clear" w:color="auto" w:fill="F2DBDB" w:themeFill="accent2" w:themeFillTint="33"/>
        <w:ind w:left="450" w:firstLine="270"/>
        <w:rPr>
          <w:rFonts w:ascii="Arial" w:hAnsi="Arial" w:cs="Arial"/>
          <w:sz w:val="22"/>
          <w:szCs w:val="22"/>
        </w:rPr>
      </w:pPr>
      <w:r w:rsidRPr="00513E17">
        <w:rPr>
          <w:rFonts w:ascii="Arial" w:hAnsi="Arial" w:cs="Arial"/>
          <w:sz w:val="22"/>
          <w:szCs w:val="22"/>
        </w:rPr>
        <w:t xml:space="preserve">This </w:t>
      </w:r>
      <w:r>
        <w:rPr>
          <w:rFonts w:ascii="Arial" w:hAnsi="Arial" w:cs="Arial"/>
          <w:sz w:val="22"/>
          <w:szCs w:val="22"/>
        </w:rPr>
        <w:t>section provides a careful description the sample, setting, and the curriculum before the intervention</w:t>
      </w:r>
      <w:r w:rsidR="00F82F02">
        <w:rPr>
          <w:rFonts w:ascii="Arial" w:hAnsi="Arial" w:cs="Arial"/>
          <w:sz w:val="22"/>
          <w:szCs w:val="22"/>
        </w:rPr>
        <w:t xml:space="preserve">. </w:t>
      </w:r>
      <w:r w:rsidR="00F82F02" w:rsidRPr="00F82F02">
        <w:rPr>
          <w:rFonts w:ascii="Arial" w:hAnsi="Arial" w:cs="Arial"/>
          <w:b/>
          <w:bCs/>
          <w:sz w:val="22"/>
          <w:szCs w:val="22"/>
        </w:rPr>
        <w:t>Development of a Self-Reflection Tool</w:t>
      </w:r>
      <w:r w:rsidR="00F82F02">
        <w:rPr>
          <w:rFonts w:ascii="Arial" w:hAnsi="Arial" w:cs="Arial"/>
          <w:sz w:val="22"/>
          <w:szCs w:val="22"/>
        </w:rPr>
        <w:t xml:space="preserve"> describes a very careful process that resulted in a 17</w:t>
      </w:r>
      <w:r w:rsidR="000C5912">
        <w:rPr>
          <w:rFonts w:ascii="Arial" w:hAnsi="Arial" w:cs="Arial"/>
          <w:sz w:val="22"/>
          <w:szCs w:val="22"/>
        </w:rPr>
        <w:t>-</w:t>
      </w:r>
      <w:r w:rsidR="00F82F02">
        <w:rPr>
          <w:rFonts w:ascii="Arial" w:hAnsi="Arial" w:cs="Arial"/>
          <w:sz w:val="22"/>
          <w:szCs w:val="22"/>
        </w:rPr>
        <w:t xml:space="preserve">item instrument that contained a set of quantitative items with </w:t>
      </w:r>
      <w:proofErr w:type="spellStart"/>
      <w:r w:rsidR="00F82F02">
        <w:rPr>
          <w:rFonts w:ascii="Arial" w:hAnsi="Arial" w:cs="Arial"/>
          <w:sz w:val="22"/>
          <w:szCs w:val="22"/>
        </w:rPr>
        <w:t>likert</w:t>
      </w:r>
      <w:proofErr w:type="spellEnd"/>
      <w:r w:rsidR="00F82F02">
        <w:rPr>
          <w:rFonts w:ascii="Arial" w:hAnsi="Arial" w:cs="Arial"/>
          <w:sz w:val="22"/>
          <w:szCs w:val="22"/>
        </w:rPr>
        <w:t xml:space="preserve"> scale responses, and a set of qualitative (open-ended) items to simulate resident self-reflection. This combination makes the project a mixed-methods study. </w:t>
      </w:r>
    </w:p>
    <w:p w14:paraId="5D86FC5B" w14:textId="4818EA46" w:rsidR="003F547E" w:rsidRDefault="00F82F02" w:rsidP="000C5912">
      <w:pPr>
        <w:pStyle w:val="BodyText"/>
        <w:shd w:val="clear" w:color="auto" w:fill="F2DBDB" w:themeFill="accent2" w:themeFillTint="33"/>
        <w:ind w:left="450" w:firstLine="270"/>
        <w:rPr>
          <w:rFonts w:ascii="Arial" w:hAnsi="Arial" w:cs="Arial"/>
          <w:sz w:val="22"/>
          <w:szCs w:val="22"/>
        </w:rPr>
      </w:pPr>
      <w:r>
        <w:rPr>
          <w:rFonts w:ascii="Arial" w:hAnsi="Arial" w:cs="Arial"/>
          <w:sz w:val="22"/>
          <w:szCs w:val="22"/>
        </w:rPr>
        <w:t xml:space="preserve">Items were selected from a previously published tool with 42 items, originally created for general </w:t>
      </w:r>
      <w:r w:rsidR="00851D86">
        <w:rPr>
          <w:rFonts w:ascii="Arial" w:hAnsi="Arial" w:cs="Arial"/>
          <w:sz w:val="22"/>
          <w:szCs w:val="22"/>
        </w:rPr>
        <w:t>practitioner</w:t>
      </w:r>
      <w:r>
        <w:rPr>
          <w:rFonts w:ascii="Arial" w:hAnsi="Arial" w:cs="Arial"/>
          <w:sz w:val="22"/>
          <w:szCs w:val="22"/>
        </w:rPr>
        <w:t>s. Note the care with which the 17 items were selected by consensus of 4 faculty, based on relevan</w:t>
      </w:r>
      <w:r w:rsidR="00851D86">
        <w:rPr>
          <w:rFonts w:ascii="Arial" w:hAnsi="Arial" w:cs="Arial"/>
          <w:sz w:val="22"/>
          <w:szCs w:val="22"/>
        </w:rPr>
        <w:t>ce</w:t>
      </w:r>
      <w:r>
        <w:rPr>
          <w:rFonts w:ascii="Arial" w:hAnsi="Arial" w:cs="Arial"/>
          <w:sz w:val="22"/>
          <w:szCs w:val="22"/>
        </w:rPr>
        <w:t xml:space="preserve"> to the rotation and a pr</w:t>
      </w:r>
      <w:r w:rsidR="000C5912">
        <w:rPr>
          <w:rFonts w:ascii="Arial" w:hAnsi="Arial" w:cs="Arial"/>
          <w:sz w:val="22"/>
          <w:szCs w:val="22"/>
        </w:rPr>
        <w:t>evious</w:t>
      </w:r>
      <w:r>
        <w:rPr>
          <w:rFonts w:ascii="Arial" w:hAnsi="Arial" w:cs="Arial"/>
          <w:sz w:val="22"/>
          <w:szCs w:val="22"/>
        </w:rPr>
        <w:t xml:space="preserve"> needs assessment of residents. </w:t>
      </w:r>
      <w:r w:rsidR="00851D86">
        <w:rPr>
          <w:rFonts w:ascii="Arial" w:hAnsi="Arial" w:cs="Arial"/>
          <w:sz w:val="22"/>
          <w:szCs w:val="22"/>
        </w:rPr>
        <w:t>In addition</w:t>
      </w:r>
      <w:r w:rsidR="000C5912">
        <w:rPr>
          <w:rFonts w:ascii="Arial" w:hAnsi="Arial" w:cs="Arial"/>
          <w:sz w:val="22"/>
          <w:szCs w:val="22"/>
        </w:rPr>
        <w:t xml:space="preserve">, the tool was pilot tested with the prior group of residents on the rotation. This description of the development process is meticulous to substitute for a </w:t>
      </w:r>
      <w:r w:rsidR="00851D86">
        <w:rPr>
          <w:rFonts w:ascii="Arial" w:hAnsi="Arial" w:cs="Arial"/>
          <w:sz w:val="22"/>
          <w:szCs w:val="22"/>
        </w:rPr>
        <w:t xml:space="preserve">more </w:t>
      </w:r>
      <w:r w:rsidR="000C5912">
        <w:rPr>
          <w:rFonts w:ascii="Arial" w:hAnsi="Arial" w:cs="Arial"/>
          <w:sz w:val="22"/>
          <w:szCs w:val="22"/>
        </w:rPr>
        <w:t>formal validation process.</w:t>
      </w:r>
    </w:p>
    <w:p w14:paraId="3A9F9CE9" w14:textId="69F811E2" w:rsidR="000C5912" w:rsidRDefault="000C5912" w:rsidP="00F82F02">
      <w:pPr>
        <w:pStyle w:val="BodyText"/>
        <w:shd w:val="clear" w:color="auto" w:fill="F2DBDB" w:themeFill="accent2" w:themeFillTint="33"/>
        <w:ind w:left="450"/>
        <w:rPr>
          <w:rFonts w:ascii="Arial" w:hAnsi="Arial" w:cs="Arial"/>
          <w:sz w:val="22"/>
          <w:szCs w:val="22"/>
        </w:rPr>
      </w:pPr>
      <w:r>
        <w:rPr>
          <w:rFonts w:ascii="Arial" w:hAnsi="Arial" w:cs="Arial"/>
          <w:sz w:val="22"/>
          <w:szCs w:val="22"/>
        </w:rPr>
        <w:tab/>
        <w:t>The tool was administered both pre- and post-rotation in order to allow measurement of change through statistical comparison of the quantitative items, and qualitative comparison of the open-ended items. In addition, residents were interviewed at the end of the rotation, providing additional</w:t>
      </w:r>
      <w:r w:rsidR="00851D86">
        <w:rPr>
          <w:rFonts w:ascii="Arial" w:hAnsi="Arial" w:cs="Arial"/>
          <w:sz w:val="22"/>
          <w:szCs w:val="22"/>
        </w:rPr>
        <w:t xml:space="preserve"> valuable</w:t>
      </w:r>
      <w:r>
        <w:rPr>
          <w:rFonts w:ascii="Arial" w:hAnsi="Arial" w:cs="Arial"/>
          <w:sz w:val="22"/>
          <w:szCs w:val="22"/>
        </w:rPr>
        <w:t xml:space="preserve"> qualitative data. </w:t>
      </w:r>
    </w:p>
    <w:p w14:paraId="2CA7C73B" w14:textId="77777777" w:rsidR="00F23E47" w:rsidRDefault="008115E5" w:rsidP="00F82F02">
      <w:pPr>
        <w:pStyle w:val="BodyText"/>
        <w:shd w:val="clear" w:color="auto" w:fill="F2DBDB" w:themeFill="accent2" w:themeFillTint="33"/>
        <w:ind w:left="450"/>
        <w:rPr>
          <w:rFonts w:ascii="Arial" w:hAnsi="Arial" w:cs="Arial"/>
          <w:sz w:val="22"/>
          <w:szCs w:val="22"/>
        </w:rPr>
      </w:pPr>
      <w:r>
        <w:rPr>
          <w:rFonts w:ascii="Arial" w:hAnsi="Arial" w:cs="Arial"/>
          <w:sz w:val="22"/>
          <w:szCs w:val="22"/>
        </w:rPr>
        <w:tab/>
      </w:r>
      <w:r w:rsidR="00F23E47">
        <w:rPr>
          <w:rFonts w:ascii="Arial" w:hAnsi="Arial" w:cs="Arial"/>
          <w:sz w:val="22"/>
          <w:szCs w:val="22"/>
        </w:rPr>
        <w:t>The first sentence in the Qualitative Analysis section becomes important when we review the qualitative results. The team linked by ID number the data from the resident interviews with the data from the open-ended questions in the surveys, so the qualitative results discussion was able to combine these data in the results discussion and in Appendix 2.</w:t>
      </w:r>
    </w:p>
    <w:p w14:paraId="2D4D8B3E" w14:textId="20D46535" w:rsidR="008115E5" w:rsidRPr="00513E17" w:rsidRDefault="008115E5" w:rsidP="00F23E47">
      <w:pPr>
        <w:pStyle w:val="BodyText"/>
        <w:shd w:val="clear" w:color="auto" w:fill="F2DBDB" w:themeFill="accent2" w:themeFillTint="33"/>
        <w:ind w:left="450" w:firstLine="270"/>
        <w:rPr>
          <w:rFonts w:ascii="Arial" w:hAnsi="Arial" w:cs="Arial"/>
          <w:sz w:val="22"/>
          <w:szCs w:val="22"/>
        </w:rPr>
      </w:pPr>
      <w:r>
        <w:rPr>
          <w:rFonts w:ascii="Arial" w:hAnsi="Arial" w:cs="Arial"/>
          <w:sz w:val="22"/>
          <w:szCs w:val="22"/>
        </w:rPr>
        <w:t xml:space="preserve">The data analysis section is rather brief, but apparently was judged to be sufficient by the journal reviewers. </w:t>
      </w:r>
      <w:r w:rsidR="00851D86">
        <w:rPr>
          <w:rFonts w:ascii="Arial" w:hAnsi="Arial" w:cs="Arial"/>
          <w:sz w:val="22"/>
          <w:szCs w:val="22"/>
        </w:rPr>
        <w:t>Some journals will expect more detail about qualitative methods, so if you are writing a report of a qualitative study,</w:t>
      </w:r>
      <w:r w:rsidR="00F23E47">
        <w:rPr>
          <w:rFonts w:ascii="Arial" w:hAnsi="Arial" w:cs="Arial"/>
          <w:sz w:val="22"/>
          <w:szCs w:val="22"/>
        </w:rPr>
        <w:t xml:space="preserve"> I suggest that you</w:t>
      </w:r>
      <w:r w:rsidR="00851D86">
        <w:rPr>
          <w:rFonts w:ascii="Arial" w:hAnsi="Arial" w:cs="Arial"/>
          <w:sz w:val="22"/>
          <w:szCs w:val="22"/>
        </w:rPr>
        <w:t xml:space="preserve"> find other examples of published studies to provide models.</w:t>
      </w:r>
      <w:r w:rsidR="00F23E47">
        <w:rPr>
          <w:rFonts w:ascii="Arial" w:hAnsi="Arial" w:cs="Arial"/>
          <w:sz w:val="22"/>
          <w:szCs w:val="22"/>
        </w:rPr>
        <w:t xml:space="preserve"> </w:t>
      </w:r>
    </w:p>
    <w:p w14:paraId="00CFB4FD" w14:textId="77777777" w:rsidR="00BA2D50" w:rsidRPr="00BA2D50" w:rsidRDefault="00BA2D50" w:rsidP="00BA2D50">
      <w:pPr>
        <w:pStyle w:val="BodyText"/>
        <w:tabs>
          <w:tab w:val="left" w:pos="0"/>
        </w:tabs>
        <w:rPr>
          <w:rFonts w:ascii="Arial" w:hAnsi="Arial" w:cs="Arial"/>
          <w:w w:val="110"/>
          <w:sz w:val="22"/>
          <w:szCs w:val="22"/>
        </w:rPr>
      </w:pPr>
      <w:bookmarkStart w:id="12" w:name="Results"/>
      <w:bookmarkStart w:id="13" w:name="Sample"/>
      <w:bookmarkStart w:id="14" w:name="Quantitative_results"/>
      <w:bookmarkStart w:id="15" w:name="Qualitative_findings"/>
      <w:bookmarkStart w:id="16" w:name="Theme_1:_value_of_observing_skilled_atte"/>
      <w:bookmarkStart w:id="17" w:name="Theme_2:_broad_and_frequent_patient_care"/>
      <w:bookmarkStart w:id="18" w:name="Theme_3:_career_relevance_of_adolescent_"/>
      <w:bookmarkStart w:id="19" w:name="Theme_4:_goal_setting_to_maximize_learni"/>
      <w:bookmarkStart w:id="20" w:name="_bookmark5"/>
      <w:bookmarkEnd w:id="12"/>
      <w:bookmarkEnd w:id="13"/>
      <w:bookmarkEnd w:id="14"/>
      <w:bookmarkEnd w:id="15"/>
      <w:bookmarkEnd w:id="16"/>
      <w:bookmarkEnd w:id="17"/>
      <w:bookmarkEnd w:id="18"/>
      <w:bookmarkEnd w:id="19"/>
      <w:bookmarkEnd w:id="20"/>
    </w:p>
    <w:p w14:paraId="7FED0414" w14:textId="77777777" w:rsidR="00B14DF3" w:rsidRDefault="00B14DF3" w:rsidP="00D002A6">
      <w:pPr>
        <w:pStyle w:val="BodyText"/>
        <w:tabs>
          <w:tab w:val="left" w:pos="0"/>
        </w:tabs>
        <w:jc w:val="center"/>
        <w:rPr>
          <w:rFonts w:ascii="Arial" w:hAnsi="Arial" w:cs="Arial"/>
          <w:b/>
          <w:bCs/>
          <w:w w:val="110"/>
          <w:sz w:val="22"/>
          <w:szCs w:val="22"/>
        </w:rPr>
      </w:pPr>
    </w:p>
    <w:p w14:paraId="36FA49C1" w14:textId="77777777" w:rsidR="00B14DF3" w:rsidRDefault="00B14DF3" w:rsidP="00D002A6">
      <w:pPr>
        <w:pStyle w:val="BodyText"/>
        <w:tabs>
          <w:tab w:val="left" w:pos="0"/>
        </w:tabs>
        <w:jc w:val="center"/>
        <w:rPr>
          <w:rFonts w:ascii="Arial" w:hAnsi="Arial" w:cs="Arial"/>
          <w:b/>
          <w:bCs/>
          <w:w w:val="110"/>
          <w:sz w:val="22"/>
          <w:szCs w:val="22"/>
        </w:rPr>
      </w:pPr>
    </w:p>
    <w:p w14:paraId="3B5EFADE" w14:textId="42C2671B" w:rsidR="00BA2D50" w:rsidRPr="00D002A6" w:rsidRDefault="00D002A6" w:rsidP="00D002A6">
      <w:pPr>
        <w:pStyle w:val="BodyText"/>
        <w:tabs>
          <w:tab w:val="left" w:pos="0"/>
        </w:tabs>
        <w:jc w:val="center"/>
        <w:rPr>
          <w:rFonts w:ascii="Arial" w:hAnsi="Arial" w:cs="Arial"/>
          <w:b/>
          <w:bCs/>
          <w:sz w:val="22"/>
          <w:szCs w:val="22"/>
        </w:rPr>
      </w:pPr>
      <w:r w:rsidRPr="00D002A6">
        <w:rPr>
          <w:rFonts w:ascii="Arial" w:hAnsi="Arial" w:cs="Arial"/>
          <w:b/>
          <w:bCs/>
          <w:w w:val="110"/>
          <w:sz w:val="22"/>
          <w:szCs w:val="22"/>
        </w:rPr>
        <w:t>RESULTS</w:t>
      </w:r>
    </w:p>
    <w:p w14:paraId="45CAEFE4" w14:textId="77777777" w:rsidR="00BA2D50" w:rsidRPr="00851D86" w:rsidRDefault="00BA2D50" w:rsidP="00851D86">
      <w:pPr>
        <w:rPr>
          <w:rFonts w:ascii="Arial" w:hAnsi="Arial" w:cs="Arial"/>
        </w:rPr>
      </w:pPr>
    </w:p>
    <w:p w14:paraId="1561C995" w14:textId="77777777" w:rsidR="00BA2D50" w:rsidRPr="00851D86" w:rsidRDefault="00BA2D50" w:rsidP="00851D86">
      <w:pPr>
        <w:rPr>
          <w:rFonts w:ascii="Arial" w:hAnsi="Arial" w:cs="Arial"/>
          <w:b/>
          <w:bCs/>
        </w:rPr>
      </w:pPr>
      <w:r w:rsidRPr="00851D86">
        <w:rPr>
          <w:rFonts w:ascii="Arial" w:hAnsi="Arial" w:cs="Arial"/>
          <w:b/>
          <w:bCs/>
        </w:rPr>
        <w:t>Sample</w:t>
      </w:r>
    </w:p>
    <w:p w14:paraId="637F251B" w14:textId="77777777" w:rsidR="00BA2D50" w:rsidRPr="00851D86" w:rsidRDefault="00BA2D50" w:rsidP="00851D86">
      <w:pPr>
        <w:rPr>
          <w:rFonts w:ascii="Arial" w:hAnsi="Arial" w:cs="Arial"/>
        </w:rPr>
      </w:pPr>
      <w:r w:rsidRPr="00851D86">
        <w:rPr>
          <w:rFonts w:ascii="Arial" w:hAnsi="Arial" w:cs="Arial"/>
        </w:rPr>
        <w:tab/>
        <w:t>Thirty-two residents rotating through AM during the recruitment period received email invitations; 24 (75%) agreed to be contacted by our research coordinator and 21 (66%) scheduled interviews. A total of 19 residents completed the interview (60%), and 17 of these also returned their self-reﬂection exercises (53%). Our analysis included all 17 residents for whom we had a complete set of qualitative and quantitative data. To qualify for exempt status from the institutional review board, we were not allowed to identify respondents and nonrespondents, so comparison of the 17 respondents with the total group of 32 residents was not possible.</w:t>
      </w:r>
    </w:p>
    <w:p w14:paraId="1FBF5DB1" w14:textId="77777777" w:rsidR="00BA2D50" w:rsidRPr="00851D86" w:rsidRDefault="00BA2D50" w:rsidP="00851D86">
      <w:pPr>
        <w:rPr>
          <w:rFonts w:ascii="Arial" w:hAnsi="Arial" w:cs="Arial"/>
          <w:b/>
          <w:bCs/>
        </w:rPr>
      </w:pPr>
      <w:r w:rsidRPr="00851D86">
        <w:rPr>
          <w:rFonts w:ascii="Arial" w:hAnsi="Arial" w:cs="Arial"/>
          <w:b/>
          <w:bCs/>
        </w:rPr>
        <w:t>Quantitative results</w:t>
      </w:r>
    </w:p>
    <w:p w14:paraId="0B7A23D3" w14:textId="77777777" w:rsidR="00BA2D50" w:rsidRPr="00851D86" w:rsidRDefault="00BA2D50" w:rsidP="00851D86">
      <w:pPr>
        <w:rPr>
          <w:rFonts w:ascii="Arial" w:hAnsi="Arial" w:cs="Arial"/>
        </w:rPr>
      </w:pPr>
      <w:r w:rsidRPr="00851D86">
        <w:rPr>
          <w:rFonts w:ascii="Arial" w:hAnsi="Arial" w:cs="Arial"/>
        </w:rPr>
        <w:tab/>
        <w:t xml:space="preserve">Residents’ self-reported comfort with key tasks in adolescent health care increased from their pre-rotation to post-rotation self-evaluations, and this increase was statistically signiﬁcant for most tasks (see </w:t>
      </w:r>
      <w:hyperlink w:anchor="_bookmark6" w:history="1">
        <w:r w:rsidRPr="00851D86">
          <w:rPr>
            <w:rStyle w:val="Hyperlink"/>
            <w:rFonts w:ascii="Arial" w:hAnsi="Arial" w:cs="Arial"/>
          </w:rPr>
          <w:t>Table 3</w:t>
        </w:r>
      </w:hyperlink>
      <w:r w:rsidRPr="00851D86">
        <w:rPr>
          <w:rFonts w:ascii="Arial" w:hAnsi="Arial" w:cs="Arial"/>
        </w:rPr>
        <w:t xml:space="preserve">). Overall scores in the three domains also improved signiﬁcantly from pre- to post-time points. In analyzing individual residents’ perceived improvement on speciﬁc tasks, we found a wide range in the percentage who improved (on any single task, 24-82% reported improvement). Tasks with lower comfort at baseline (discussing pregnancy options, initial management of eating disorders, and managing substance use/abuse) had relatively large mean increases in comfort, were highly statistically signiﬁcant in comparisons of pre- versus post-levels of comfort, and showed high numbers of residents reporting improvement. In contrast, areas of high comfort at baseline (discussion of conﬁdentiality, exploring substance use/abuse) did not change signiﬁcantly (see </w:t>
      </w:r>
      <w:hyperlink w:anchor="_bookmark6" w:history="1">
        <w:r w:rsidRPr="00851D86">
          <w:rPr>
            <w:rStyle w:val="Hyperlink"/>
            <w:rFonts w:ascii="Arial" w:hAnsi="Arial" w:cs="Arial"/>
          </w:rPr>
          <w:t>Table 3</w:t>
        </w:r>
      </w:hyperlink>
      <w:r w:rsidRPr="00851D86">
        <w:rPr>
          <w:rFonts w:ascii="Arial" w:hAnsi="Arial" w:cs="Arial"/>
        </w:rPr>
        <w:t>).</w:t>
      </w:r>
    </w:p>
    <w:p w14:paraId="12D21EF4" w14:textId="77777777" w:rsidR="00D002A6" w:rsidRDefault="00D002A6" w:rsidP="00BA2D50">
      <w:pPr>
        <w:pStyle w:val="BodyText"/>
        <w:tabs>
          <w:tab w:val="left" w:pos="0"/>
        </w:tabs>
        <w:spacing w:line="252" w:lineRule="auto"/>
        <w:rPr>
          <w:rFonts w:ascii="Arial" w:hAnsi="Arial" w:cs="Arial"/>
          <w:w w:val="110"/>
          <w:sz w:val="22"/>
          <w:szCs w:val="22"/>
        </w:rPr>
      </w:pPr>
    </w:p>
    <w:p w14:paraId="02CAF560" w14:textId="6DB7B81A" w:rsidR="00BA2D50" w:rsidRPr="00851D86" w:rsidRDefault="00BA2D50" w:rsidP="00851D86">
      <w:pPr>
        <w:rPr>
          <w:rFonts w:ascii="Arial" w:hAnsi="Arial" w:cs="Arial"/>
          <w:b/>
          <w:bCs/>
        </w:rPr>
      </w:pPr>
      <w:r w:rsidRPr="00851D86">
        <w:rPr>
          <w:rFonts w:ascii="Arial" w:hAnsi="Arial" w:cs="Arial"/>
          <w:b/>
          <w:bCs/>
        </w:rPr>
        <w:t>Table 3</w:t>
      </w:r>
    </w:p>
    <w:p w14:paraId="3F34280F" w14:textId="77777777" w:rsidR="00BA2D50" w:rsidRPr="00851D86" w:rsidRDefault="00BA2D50" w:rsidP="00851D86">
      <w:pPr>
        <w:rPr>
          <w:rFonts w:ascii="Arial" w:hAnsi="Arial" w:cs="Arial"/>
          <w:b/>
          <w:bCs/>
        </w:rPr>
      </w:pPr>
      <w:r w:rsidRPr="00851D86">
        <w:rPr>
          <w:rFonts w:ascii="Arial" w:hAnsi="Arial" w:cs="Arial"/>
          <w:b/>
          <w:bCs/>
        </w:rPr>
        <w:t>Quantitative results: Comparison of residents’ self-assessed comfort levels across key tasks in adolescent health care</w:t>
      </w:r>
    </w:p>
    <w:tbl>
      <w:tblPr>
        <w:tblW w:w="10439" w:type="dxa"/>
        <w:tblInd w:w="-270" w:type="dxa"/>
        <w:shd w:val="clear" w:color="auto" w:fill="FFFFFF" w:themeFill="background1"/>
        <w:tblLayout w:type="fixed"/>
        <w:tblCellMar>
          <w:left w:w="0" w:type="dxa"/>
          <w:right w:w="0" w:type="dxa"/>
        </w:tblCellMar>
        <w:tblLook w:val="01E0" w:firstRow="1" w:lastRow="1" w:firstColumn="1" w:lastColumn="1" w:noHBand="0" w:noVBand="0"/>
      </w:tblPr>
      <w:tblGrid>
        <w:gridCol w:w="270"/>
        <w:gridCol w:w="2430"/>
        <w:gridCol w:w="1184"/>
        <w:gridCol w:w="1156"/>
        <w:gridCol w:w="1283"/>
        <w:gridCol w:w="20"/>
        <w:gridCol w:w="2341"/>
        <w:gridCol w:w="1755"/>
      </w:tblGrid>
      <w:tr w:rsidR="003F547E" w:rsidRPr="00851D86" w14:paraId="4BBD690E" w14:textId="77777777" w:rsidTr="00851D86">
        <w:trPr>
          <w:gridBefore w:val="1"/>
          <w:wBefore w:w="270" w:type="dxa"/>
          <w:trHeight w:val="917"/>
        </w:trPr>
        <w:tc>
          <w:tcPr>
            <w:tcW w:w="2430" w:type="dxa"/>
            <w:tcBorders>
              <w:top w:val="single" w:sz="4" w:space="0" w:color="000000"/>
              <w:bottom w:val="single" w:sz="4" w:space="0" w:color="000000"/>
            </w:tcBorders>
            <w:shd w:val="clear" w:color="auto" w:fill="FFFFFF" w:themeFill="background1"/>
          </w:tcPr>
          <w:p w14:paraId="4EF1AC87" w14:textId="77777777" w:rsidR="00BA2D50" w:rsidRPr="00851D86" w:rsidRDefault="00BA2D50" w:rsidP="00851D86">
            <w:pPr>
              <w:rPr>
                <w:rFonts w:ascii="Arial" w:hAnsi="Arial" w:cs="Arial"/>
              </w:rPr>
            </w:pPr>
            <w:r w:rsidRPr="00851D86">
              <w:rPr>
                <w:rFonts w:ascii="Arial" w:hAnsi="Arial" w:cs="Arial"/>
              </w:rPr>
              <w:t>Variable</w:t>
            </w:r>
          </w:p>
        </w:tc>
        <w:tc>
          <w:tcPr>
            <w:tcW w:w="1184" w:type="dxa"/>
            <w:tcBorders>
              <w:top w:val="single" w:sz="4" w:space="0" w:color="000000"/>
              <w:bottom w:val="single" w:sz="4" w:space="0" w:color="000000"/>
            </w:tcBorders>
            <w:shd w:val="clear" w:color="auto" w:fill="FFFFFF" w:themeFill="background1"/>
          </w:tcPr>
          <w:p w14:paraId="2874A929" w14:textId="77777777" w:rsidR="00BA2D50" w:rsidRPr="00851D86" w:rsidRDefault="00BA2D50" w:rsidP="00851D86">
            <w:pPr>
              <w:rPr>
                <w:rFonts w:ascii="Arial" w:hAnsi="Arial" w:cs="Arial"/>
              </w:rPr>
            </w:pPr>
            <w:r w:rsidRPr="00851D86">
              <w:rPr>
                <w:rFonts w:ascii="Arial" w:hAnsi="Arial" w:cs="Arial"/>
              </w:rPr>
              <w:t>N</w:t>
            </w:r>
          </w:p>
        </w:tc>
        <w:tc>
          <w:tcPr>
            <w:tcW w:w="1156" w:type="dxa"/>
            <w:tcBorders>
              <w:top w:val="single" w:sz="4" w:space="0" w:color="000000"/>
              <w:bottom w:val="single" w:sz="4" w:space="0" w:color="000000"/>
            </w:tcBorders>
            <w:shd w:val="clear" w:color="auto" w:fill="FFFFFF" w:themeFill="background1"/>
          </w:tcPr>
          <w:p w14:paraId="54883336" w14:textId="77777777" w:rsidR="00BA2D50" w:rsidRPr="00851D86" w:rsidRDefault="00BA2D50" w:rsidP="00851D86">
            <w:pPr>
              <w:rPr>
                <w:rFonts w:ascii="Arial" w:hAnsi="Arial" w:cs="Arial"/>
              </w:rPr>
            </w:pPr>
            <w:r w:rsidRPr="00851D86">
              <w:rPr>
                <w:rFonts w:ascii="Arial" w:hAnsi="Arial" w:cs="Arial"/>
              </w:rPr>
              <w:t>Average</w:t>
            </w:r>
          </w:p>
          <w:p w14:paraId="58B36746" w14:textId="5ACCFDF4" w:rsidR="00BA2D50" w:rsidRPr="00851D86" w:rsidRDefault="00BA2D50" w:rsidP="00851D86">
            <w:pPr>
              <w:rPr>
                <w:rFonts w:ascii="Arial" w:hAnsi="Arial" w:cs="Arial"/>
              </w:rPr>
            </w:pPr>
            <w:r w:rsidRPr="00851D86">
              <w:rPr>
                <w:rFonts w:ascii="Arial" w:hAnsi="Arial" w:cs="Arial"/>
              </w:rPr>
              <w:t>Pretest</w:t>
            </w:r>
          </w:p>
          <w:p w14:paraId="1E8A55E0" w14:textId="0BC5B381" w:rsidR="00BA2D50" w:rsidRPr="00851D86" w:rsidRDefault="00BA2D50" w:rsidP="00851D86">
            <w:pPr>
              <w:rPr>
                <w:rFonts w:ascii="Arial" w:hAnsi="Arial" w:cs="Arial"/>
              </w:rPr>
            </w:pPr>
            <w:r w:rsidRPr="00851D86">
              <w:rPr>
                <w:rFonts w:ascii="Arial" w:hAnsi="Arial" w:cs="Arial"/>
              </w:rPr>
              <w:t>Score</w:t>
            </w:r>
          </w:p>
        </w:tc>
        <w:tc>
          <w:tcPr>
            <w:tcW w:w="1283" w:type="dxa"/>
            <w:tcBorders>
              <w:top w:val="single" w:sz="4" w:space="0" w:color="000000"/>
              <w:bottom w:val="single" w:sz="4" w:space="0" w:color="000000"/>
            </w:tcBorders>
            <w:shd w:val="clear" w:color="auto" w:fill="FFFFFF" w:themeFill="background1"/>
          </w:tcPr>
          <w:p w14:paraId="74006509" w14:textId="77777777" w:rsidR="00BA2D50" w:rsidRPr="00851D86" w:rsidRDefault="003F547E" w:rsidP="00851D86">
            <w:pPr>
              <w:rPr>
                <w:rFonts w:ascii="Arial" w:hAnsi="Arial" w:cs="Arial"/>
              </w:rPr>
            </w:pPr>
            <w:r w:rsidRPr="00851D86">
              <w:rPr>
                <w:rFonts w:ascii="Arial" w:hAnsi="Arial" w:cs="Arial"/>
              </w:rPr>
              <w:t>Average</w:t>
            </w:r>
          </w:p>
          <w:p w14:paraId="56B4C5E7" w14:textId="77777777" w:rsidR="003F547E" w:rsidRPr="00851D86" w:rsidRDefault="003F547E" w:rsidP="00851D86">
            <w:pPr>
              <w:rPr>
                <w:rFonts w:ascii="Arial" w:hAnsi="Arial" w:cs="Arial"/>
              </w:rPr>
            </w:pPr>
            <w:r w:rsidRPr="00851D86">
              <w:rPr>
                <w:rFonts w:ascii="Arial" w:hAnsi="Arial" w:cs="Arial"/>
              </w:rPr>
              <w:t>Posttest</w:t>
            </w:r>
          </w:p>
          <w:p w14:paraId="3C0D2CE5" w14:textId="6E79DE3F" w:rsidR="003F547E" w:rsidRPr="00851D86" w:rsidRDefault="003F547E" w:rsidP="00851D86">
            <w:pPr>
              <w:rPr>
                <w:rFonts w:ascii="Arial" w:hAnsi="Arial" w:cs="Arial"/>
              </w:rPr>
            </w:pPr>
            <w:r w:rsidRPr="00851D86">
              <w:rPr>
                <w:rFonts w:ascii="Arial" w:hAnsi="Arial" w:cs="Arial"/>
              </w:rPr>
              <w:t>Score</w:t>
            </w:r>
          </w:p>
        </w:tc>
        <w:tc>
          <w:tcPr>
            <w:tcW w:w="20" w:type="dxa"/>
            <w:tcBorders>
              <w:top w:val="single" w:sz="4" w:space="0" w:color="000000"/>
              <w:bottom w:val="single" w:sz="4" w:space="0" w:color="000000"/>
            </w:tcBorders>
            <w:shd w:val="clear" w:color="auto" w:fill="FFFFFF" w:themeFill="background1"/>
          </w:tcPr>
          <w:p w14:paraId="2E9A18C3" w14:textId="7A0D8E97" w:rsidR="00BA2D50" w:rsidRPr="00851D86" w:rsidRDefault="00BA2D50" w:rsidP="00851D86">
            <w:pPr>
              <w:rPr>
                <w:rFonts w:ascii="Arial" w:hAnsi="Arial" w:cs="Arial"/>
              </w:rPr>
            </w:pPr>
          </w:p>
        </w:tc>
        <w:tc>
          <w:tcPr>
            <w:tcW w:w="2341" w:type="dxa"/>
            <w:tcBorders>
              <w:top w:val="single" w:sz="4" w:space="0" w:color="000000"/>
              <w:bottom w:val="single" w:sz="4" w:space="0" w:color="000000"/>
            </w:tcBorders>
            <w:shd w:val="clear" w:color="auto" w:fill="FFFFFF" w:themeFill="background1"/>
          </w:tcPr>
          <w:p w14:paraId="68B4BBEA" w14:textId="77777777" w:rsidR="00BA2D50" w:rsidRPr="00851D86" w:rsidRDefault="00BA2D50" w:rsidP="00851D86">
            <w:pPr>
              <w:rPr>
                <w:rFonts w:ascii="Arial" w:hAnsi="Arial" w:cs="Arial"/>
              </w:rPr>
            </w:pPr>
            <w:r w:rsidRPr="00851D86">
              <w:rPr>
                <w:rFonts w:ascii="Arial" w:hAnsi="Arial" w:cs="Arial"/>
              </w:rPr>
              <w:t>Mean increase in comfort</w:t>
            </w:r>
          </w:p>
        </w:tc>
        <w:tc>
          <w:tcPr>
            <w:tcW w:w="1755" w:type="dxa"/>
            <w:tcBorders>
              <w:top w:val="single" w:sz="4" w:space="0" w:color="000000"/>
              <w:bottom w:val="single" w:sz="4" w:space="0" w:color="000000"/>
            </w:tcBorders>
            <w:shd w:val="clear" w:color="auto" w:fill="FFFFFF" w:themeFill="background1"/>
          </w:tcPr>
          <w:p w14:paraId="789A005B" w14:textId="617EF0DF" w:rsidR="00BA2D50" w:rsidRPr="00851D86" w:rsidRDefault="00BA2D50" w:rsidP="00851D86">
            <w:pPr>
              <w:rPr>
                <w:rFonts w:ascii="Arial" w:hAnsi="Arial" w:cs="Arial"/>
              </w:rPr>
            </w:pPr>
            <w:r w:rsidRPr="00851D86">
              <w:rPr>
                <w:rFonts w:ascii="Arial" w:hAnsi="Arial" w:cs="Arial"/>
              </w:rPr>
              <w:t xml:space="preserve">p value </w:t>
            </w:r>
            <w:r w:rsidR="00513E17" w:rsidRPr="00851D86">
              <w:rPr>
                <w:rFonts w:ascii="Arial" w:hAnsi="Arial" w:cs="Arial"/>
              </w:rPr>
              <w:t xml:space="preserve"> </w:t>
            </w:r>
            <w:r w:rsidRPr="00851D86">
              <w:rPr>
                <w:rFonts w:ascii="Arial" w:hAnsi="Arial" w:cs="Arial"/>
              </w:rPr>
              <w:t>(signed test, median</w:t>
            </w:r>
          </w:p>
          <w:p w14:paraId="470CA908" w14:textId="77777777" w:rsidR="00BA2D50" w:rsidRPr="00851D86" w:rsidRDefault="00BA2D50" w:rsidP="00851D86">
            <w:pPr>
              <w:rPr>
                <w:rFonts w:ascii="Arial" w:hAnsi="Arial" w:cs="Arial"/>
              </w:rPr>
            </w:pPr>
            <w:r w:rsidRPr="00851D86">
              <w:rPr>
                <w:rFonts w:ascii="Arial" w:hAnsi="Arial" w:cs="Arial"/>
              </w:rPr>
              <w:t>rank =/ 0)</w:t>
            </w:r>
          </w:p>
        </w:tc>
      </w:tr>
      <w:tr w:rsidR="00BA2D50" w:rsidRPr="00BA2D50" w14:paraId="79FA17FE" w14:textId="77777777" w:rsidTr="00851D86">
        <w:trPr>
          <w:gridBefore w:val="1"/>
          <w:wBefore w:w="270" w:type="dxa"/>
          <w:trHeight w:val="211"/>
        </w:trPr>
        <w:tc>
          <w:tcPr>
            <w:tcW w:w="2430" w:type="dxa"/>
            <w:tcBorders>
              <w:top w:val="single" w:sz="4" w:space="0" w:color="000000"/>
            </w:tcBorders>
            <w:shd w:val="clear" w:color="auto" w:fill="FFFFFF" w:themeFill="background1"/>
          </w:tcPr>
          <w:p w14:paraId="3C740D10" w14:textId="5C0CEDDB" w:rsidR="00BA2D50" w:rsidRPr="003F547E" w:rsidRDefault="00BA2D50" w:rsidP="003F547E">
            <w:pPr>
              <w:pStyle w:val="BodyText"/>
              <w:ind w:right="630"/>
              <w:rPr>
                <w:rFonts w:ascii="Arial" w:hAnsi="Arial" w:cs="Arial"/>
                <w:b/>
                <w:bCs/>
                <w:sz w:val="20"/>
                <w:szCs w:val="20"/>
              </w:rPr>
            </w:pPr>
            <w:r w:rsidRPr="003F547E">
              <w:rPr>
                <w:rFonts w:ascii="Arial" w:hAnsi="Arial" w:cs="Arial"/>
                <w:b/>
                <w:bCs/>
                <w:w w:val="110"/>
                <w:sz w:val="20"/>
                <w:szCs w:val="20"/>
              </w:rPr>
              <w:t>Basic Skills</w:t>
            </w:r>
          </w:p>
        </w:tc>
        <w:tc>
          <w:tcPr>
            <w:tcW w:w="1184" w:type="dxa"/>
            <w:tcBorders>
              <w:top w:val="single" w:sz="4" w:space="0" w:color="000000"/>
            </w:tcBorders>
            <w:shd w:val="clear" w:color="auto" w:fill="FFFFFF" w:themeFill="background1"/>
          </w:tcPr>
          <w:p w14:paraId="1E3CBDC0" w14:textId="77777777" w:rsidR="00BA2D50" w:rsidRDefault="00BA2D50" w:rsidP="003F547E">
            <w:pPr>
              <w:pStyle w:val="BodyText"/>
              <w:ind w:right="360"/>
              <w:rPr>
                <w:rFonts w:ascii="Arial" w:hAnsi="Arial" w:cs="Arial"/>
                <w:sz w:val="20"/>
                <w:szCs w:val="20"/>
              </w:rPr>
            </w:pPr>
          </w:p>
          <w:p w14:paraId="4B25E385" w14:textId="77777777" w:rsidR="00D002A6" w:rsidRPr="00BA2D50" w:rsidRDefault="00D002A6" w:rsidP="003F547E">
            <w:pPr>
              <w:pStyle w:val="BodyText"/>
              <w:ind w:right="360"/>
              <w:rPr>
                <w:rFonts w:ascii="Arial" w:hAnsi="Arial" w:cs="Arial"/>
                <w:sz w:val="20"/>
                <w:szCs w:val="20"/>
              </w:rPr>
            </w:pPr>
          </w:p>
        </w:tc>
        <w:tc>
          <w:tcPr>
            <w:tcW w:w="1156" w:type="dxa"/>
            <w:tcBorders>
              <w:top w:val="single" w:sz="4" w:space="0" w:color="000000"/>
            </w:tcBorders>
            <w:shd w:val="clear" w:color="auto" w:fill="FFFFFF" w:themeFill="background1"/>
          </w:tcPr>
          <w:p w14:paraId="079654D0" w14:textId="77777777" w:rsidR="00BA2D50" w:rsidRPr="00BA2D50" w:rsidRDefault="00BA2D50" w:rsidP="003F547E">
            <w:pPr>
              <w:pStyle w:val="BodyText"/>
              <w:ind w:right="360"/>
              <w:rPr>
                <w:rFonts w:ascii="Arial" w:hAnsi="Arial" w:cs="Arial"/>
                <w:sz w:val="20"/>
                <w:szCs w:val="20"/>
              </w:rPr>
            </w:pPr>
          </w:p>
        </w:tc>
        <w:tc>
          <w:tcPr>
            <w:tcW w:w="1283" w:type="dxa"/>
            <w:tcBorders>
              <w:top w:val="single" w:sz="4" w:space="0" w:color="000000"/>
            </w:tcBorders>
            <w:shd w:val="clear" w:color="auto" w:fill="FFFFFF" w:themeFill="background1"/>
          </w:tcPr>
          <w:p w14:paraId="2D406DD4" w14:textId="77777777" w:rsidR="00BA2D50" w:rsidRPr="00BA2D50" w:rsidRDefault="00BA2D50" w:rsidP="003F547E">
            <w:pPr>
              <w:pStyle w:val="BodyText"/>
              <w:ind w:right="360"/>
              <w:rPr>
                <w:rFonts w:ascii="Arial" w:hAnsi="Arial" w:cs="Arial"/>
                <w:sz w:val="20"/>
                <w:szCs w:val="20"/>
              </w:rPr>
            </w:pPr>
          </w:p>
        </w:tc>
        <w:tc>
          <w:tcPr>
            <w:tcW w:w="2361" w:type="dxa"/>
            <w:gridSpan w:val="2"/>
            <w:tcBorders>
              <w:top w:val="single" w:sz="4" w:space="0" w:color="000000"/>
            </w:tcBorders>
            <w:shd w:val="clear" w:color="auto" w:fill="FFFFFF" w:themeFill="background1"/>
          </w:tcPr>
          <w:p w14:paraId="1BC235AF" w14:textId="77777777" w:rsidR="00BA2D50" w:rsidRPr="00BA2D50" w:rsidRDefault="00BA2D50" w:rsidP="003F547E">
            <w:pPr>
              <w:pStyle w:val="BodyText"/>
              <w:ind w:right="767"/>
              <w:jc w:val="center"/>
              <w:rPr>
                <w:rFonts w:ascii="Arial" w:hAnsi="Arial" w:cs="Arial"/>
                <w:sz w:val="20"/>
                <w:szCs w:val="20"/>
              </w:rPr>
            </w:pPr>
          </w:p>
        </w:tc>
        <w:tc>
          <w:tcPr>
            <w:tcW w:w="1755" w:type="dxa"/>
            <w:tcBorders>
              <w:top w:val="single" w:sz="4" w:space="0" w:color="000000"/>
            </w:tcBorders>
            <w:shd w:val="clear" w:color="auto" w:fill="FFFFFF" w:themeFill="background1"/>
          </w:tcPr>
          <w:p w14:paraId="049241FC" w14:textId="77777777" w:rsidR="00BA2D50" w:rsidRPr="00BA2D50" w:rsidRDefault="00BA2D50" w:rsidP="003F547E">
            <w:pPr>
              <w:pStyle w:val="BodyText"/>
              <w:ind w:right="896"/>
              <w:rPr>
                <w:rFonts w:ascii="Arial" w:hAnsi="Arial" w:cs="Arial"/>
                <w:sz w:val="20"/>
                <w:szCs w:val="20"/>
              </w:rPr>
            </w:pPr>
          </w:p>
        </w:tc>
      </w:tr>
      <w:tr w:rsidR="00BA2D50" w:rsidRPr="00BA2D50" w14:paraId="5346BBBA" w14:textId="77777777" w:rsidTr="00851D86">
        <w:trPr>
          <w:gridBefore w:val="1"/>
          <w:wBefore w:w="270" w:type="dxa"/>
          <w:trHeight w:val="171"/>
        </w:trPr>
        <w:tc>
          <w:tcPr>
            <w:tcW w:w="2430" w:type="dxa"/>
            <w:shd w:val="clear" w:color="auto" w:fill="FFFFFF" w:themeFill="background1"/>
          </w:tcPr>
          <w:p w14:paraId="0A775500"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Enthusiasm</w:t>
            </w:r>
          </w:p>
        </w:tc>
        <w:tc>
          <w:tcPr>
            <w:tcW w:w="1184" w:type="dxa"/>
            <w:shd w:val="clear" w:color="auto" w:fill="FFFFFF" w:themeFill="background1"/>
          </w:tcPr>
          <w:p w14:paraId="1F049FDE"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15</w:t>
            </w:r>
          </w:p>
        </w:tc>
        <w:tc>
          <w:tcPr>
            <w:tcW w:w="1156" w:type="dxa"/>
            <w:shd w:val="clear" w:color="auto" w:fill="FFFFFF" w:themeFill="background1"/>
          </w:tcPr>
          <w:p w14:paraId="0F75CA57"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3.3</w:t>
            </w:r>
          </w:p>
        </w:tc>
        <w:tc>
          <w:tcPr>
            <w:tcW w:w="1283" w:type="dxa"/>
            <w:shd w:val="clear" w:color="auto" w:fill="FFFFFF" w:themeFill="background1"/>
          </w:tcPr>
          <w:p w14:paraId="34E0120B"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3.9</w:t>
            </w:r>
          </w:p>
        </w:tc>
        <w:tc>
          <w:tcPr>
            <w:tcW w:w="2361" w:type="dxa"/>
            <w:gridSpan w:val="2"/>
            <w:shd w:val="clear" w:color="auto" w:fill="FFFFFF" w:themeFill="background1"/>
          </w:tcPr>
          <w:p w14:paraId="132110CE"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.6</w:t>
            </w:r>
          </w:p>
        </w:tc>
        <w:tc>
          <w:tcPr>
            <w:tcW w:w="1755" w:type="dxa"/>
            <w:shd w:val="clear" w:color="auto" w:fill="FFFFFF" w:themeFill="background1"/>
          </w:tcPr>
          <w:p w14:paraId="768E7C62"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.02</w:t>
            </w:r>
            <w:r w:rsidRPr="00BA2D50">
              <w:rPr>
                <w:rFonts w:ascii="Arial" w:hAnsi="Arial" w:cs="Arial"/>
                <w:color w:val="007FAC"/>
                <w:w w:val="115"/>
                <w:sz w:val="20"/>
                <w:szCs w:val="20"/>
                <w:vertAlign w:val="superscript"/>
              </w:rPr>
              <w:t>a</w:t>
            </w:r>
          </w:p>
        </w:tc>
      </w:tr>
      <w:tr w:rsidR="00BA2D50" w:rsidRPr="00BA2D50" w14:paraId="12CBFAB1" w14:textId="77777777" w:rsidTr="00851D86">
        <w:trPr>
          <w:gridBefore w:val="1"/>
          <w:wBefore w:w="270" w:type="dxa"/>
          <w:trHeight w:val="169"/>
        </w:trPr>
        <w:tc>
          <w:tcPr>
            <w:tcW w:w="2430" w:type="dxa"/>
            <w:shd w:val="clear" w:color="auto" w:fill="FFFFFF" w:themeFill="background1"/>
          </w:tcPr>
          <w:p w14:paraId="72F216D9" w14:textId="77777777" w:rsidR="00D002A6" w:rsidRDefault="00BA2D50" w:rsidP="003F547E">
            <w:pPr>
              <w:pStyle w:val="BodyText"/>
              <w:ind w:right="630"/>
              <w:rPr>
                <w:rFonts w:ascii="Arial" w:hAnsi="Arial" w:cs="Arial"/>
                <w:w w:val="110"/>
                <w:sz w:val="20"/>
                <w:szCs w:val="20"/>
              </w:rPr>
            </w:pPr>
            <w:r w:rsidRPr="00BA2D50">
              <w:rPr>
                <w:rFonts w:ascii="Arial" w:hAnsi="Arial" w:cs="Arial"/>
                <w:w w:val="110"/>
                <w:sz w:val="20"/>
                <w:szCs w:val="20"/>
              </w:rPr>
              <w:t>Communication</w:t>
            </w:r>
            <w:r w:rsidR="00D002A6">
              <w:rPr>
                <w:rFonts w:ascii="Arial" w:hAnsi="Arial" w:cs="Arial"/>
                <w:w w:val="110"/>
                <w:sz w:val="20"/>
                <w:szCs w:val="20"/>
              </w:rPr>
              <w:t>/</w:t>
            </w:r>
          </w:p>
          <w:p w14:paraId="5B9CBFC9" w14:textId="0D5437EC"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rapport</w:t>
            </w:r>
          </w:p>
        </w:tc>
        <w:tc>
          <w:tcPr>
            <w:tcW w:w="1184" w:type="dxa"/>
            <w:shd w:val="clear" w:color="auto" w:fill="FFFFFF" w:themeFill="background1"/>
          </w:tcPr>
          <w:p w14:paraId="27766D78"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05525A35"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3.7</w:t>
            </w:r>
          </w:p>
        </w:tc>
        <w:tc>
          <w:tcPr>
            <w:tcW w:w="1283" w:type="dxa"/>
            <w:shd w:val="clear" w:color="auto" w:fill="FFFFFF" w:themeFill="background1"/>
          </w:tcPr>
          <w:p w14:paraId="435B4CEA"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4.0</w:t>
            </w:r>
          </w:p>
        </w:tc>
        <w:tc>
          <w:tcPr>
            <w:tcW w:w="2361" w:type="dxa"/>
            <w:gridSpan w:val="2"/>
            <w:shd w:val="clear" w:color="auto" w:fill="FFFFFF" w:themeFill="background1"/>
          </w:tcPr>
          <w:p w14:paraId="20A2868D"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.4</w:t>
            </w:r>
          </w:p>
        </w:tc>
        <w:tc>
          <w:tcPr>
            <w:tcW w:w="1755" w:type="dxa"/>
            <w:shd w:val="clear" w:color="auto" w:fill="FFFFFF" w:themeFill="background1"/>
          </w:tcPr>
          <w:p w14:paraId="16108506"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.06</w:t>
            </w:r>
          </w:p>
        </w:tc>
      </w:tr>
      <w:tr w:rsidR="00BA2D50" w:rsidRPr="00BA2D50" w14:paraId="4D2ED2BB" w14:textId="77777777" w:rsidTr="00851D86">
        <w:trPr>
          <w:gridBefore w:val="1"/>
          <w:wBefore w:w="270" w:type="dxa"/>
          <w:trHeight w:val="172"/>
        </w:trPr>
        <w:tc>
          <w:tcPr>
            <w:tcW w:w="2430" w:type="dxa"/>
            <w:shd w:val="clear" w:color="auto" w:fill="FFFFFF" w:themeFill="background1"/>
          </w:tcPr>
          <w:p w14:paraId="365D2507"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Discussion of conﬁdentiality</w:t>
            </w:r>
          </w:p>
        </w:tc>
        <w:tc>
          <w:tcPr>
            <w:tcW w:w="1184" w:type="dxa"/>
            <w:shd w:val="clear" w:color="auto" w:fill="FFFFFF" w:themeFill="background1"/>
          </w:tcPr>
          <w:p w14:paraId="2E62576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0DBF1C47"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1283" w:type="dxa"/>
            <w:shd w:val="clear" w:color="auto" w:fill="FFFFFF" w:themeFill="background1"/>
          </w:tcPr>
          <w:p w14:paraId="77AC82D1"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4.2</w:t>
            </w:r>
          </w:p>
        </w:tc>
        <w:tc>
          <w:tcPr>
            <w:tcW w:w="2361" w:type="dxa"/>
            <w:gridSpan w:val="2"/>
            <w:shd w:val="clear" w:color="auto" w:fill="FFFFFF" w:themeFill="background1"/>
          </w:tcPr>
          <w:p w14:paraId="30238084"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.4</w:t>
            </w:r>
          </w:p>
        </w:tc>
        <w:tc>
          <w:tcPr>
            <w:tcW w:w="1755" w:type="dxa"/>
            <w:shd w:val="clear" w:color="auto" w:fill="FFFFFF" w:themeFill="background1"/>
          </w:tcPr>
          <w:p w14:paraId="5D0613B4"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.13</w:t>
            </w:r>
          </w:p>
        </w:tc>
      </w:tr>
      <w:tr w:rsidR="00BA2D50" w:rsidRPr="00BA2D50" w14:paraId="0BC38B1B" w14:textId="77777777" w:rsidTr="00851D86">
        <w:trPr>
          <w:gridBefore w:val="1"/>
          <w:wBefore w:w="270" w:type="dxa"/>
          <w:trHeight w:val="169"/>
        </w:trPr>
        <w:tc>
          <w:tcPr>
            <w:tcW w:w="2430" w:type="dxa"/>
            <w:shd w:val="clear" w:color="auto" w:fill="FFFFFF" w:themeFill="background1"/>
          </w:tcPr>
          <w:p w14:paraId="185730D2"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Negotiating with parents</w:t>
            </w:r>
          </w:p>
        </w:tc>
        <w:tc>
          <w:tcPr>
            <w:tcW w:w="1184" w:type="dxa"/>
            <w:shd w:val="clear" w:color="auto" w:fill="FFFFFF" w:themeFill="background1"/>
          </w:tcPr>
          <w:p w14:paraId="63F89671"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52B0690E"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3.9</w:t>
            </w:r>
          </w:p>
        </w:tc>
        <w:tc>
          <w:tcPr>
            <w:tcW w:w="1283" w:type="dxa"/>
            <w:shd w:val="clear" w:color="auto" w:fill="FFFFFF" w:themeFill="background1"/>
          </w:tcPr>
          <w:p w14:paraId="54BB2F87"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4.2</w:t>
            </w:r>
          </w:p>
        </w:tc>
        <w:tc>
          <w:tcPr>
            <w:tcW w:w="2361" w:type="dxa"/>
            <w:gridSpan w:val="2"/>
            <w:shd w:val="clear" w:color="auto" w:fill="FFFFFF" w:themeFill="background1"/>
          </w:tcPr>
          <w:p w14:paraId="2C1B2809"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.3</w:t>
            </w:r>
          </w:p>
        </w:tc>
        <w:tc>
          <w:tcPr>
            <w:tcW w:w="1755" w:type="dxa"/>
            <w:shd w:val="clear" w:color="auto" w:fill="FFFFFF" w:themeFill="background1"/>
          </w:tcPr>
          <w:p w14:paraId="28DB9A84"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.06</w:t>
            </w:r>
          </w:p>
        </w:tc>
      </w:tr>
      <w:tr w:rsidR="00BA2D50" w:rsidRPr="00BA2D50" w14:paraId="10FC96FB" w14:textId="77777777" w:rsidTr="00851D86">
        <w:trPr>
          <w:gridBefore w:val="1"/>
          <w:wBefore w:w="270" w:type="dxa"/>
          <w:trHeight w:val="172"/>
        </w:trPr>
        <w:tc>
          <w:tcPr>
            <w:tcW w:w="2430" w:type="dxa"/>
            <w:shd w:val="clear" w:color="auto" w:fill="FFFFFF" w:themeFill="background1"/>
          </w:tcPr>
          <w:p w14:paraId="67BC336B"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Conﬁdential management</w:t>
            </w:r>
          </w:p>
        </w:tc>
        <w:tc>
          <w:tcPr>
            <w:tcW w:w="1184" w:type="dxa"/>
            <w:shd w:val="clear" w:color="auto" w:fill="FFFFFF" w:themeFill="background1"/>
          </w:tcPr>
          <w:p w14:paraId="3A0D7AF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32325F0C"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3.4</w:t>
            </w:r>
          </w:p>
        </w:tc>
        <w:tc>
          <w:tcPr>
            <w:tcW w:w="1283" w:type="dxa"/>
            <w:shd w:val="clear" w:color="auto" w:fill="FFFFFF" w:themeFill="background1"/>
          </w:tcPr>
          <w:p w14:paraId="51750DA0"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4.0</w:t>
            </w:r>
          </w:p>
        </w:tc>
        <w:tc>
          <w:tcPr>
            <w:tcW w:w="2361" w:type="dxa"/>
            <w:gridSpan w:val="2"/>
            <w:shd w:val="clear" w:color="auto" w:fill="FFFFFF" w:themeFill="background1"/>
          </w:tcPr>
          <w:p w14:paraId="12988ACB"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.7</w:t>
            </w:r>
          </w:p>
        </w:tc>
        <w:tc>
          <w:tcPr>
            <w:tcW w:w="1755" w:type="dxa"/>
            <w:shd w:val="clear" w:color="auto" w:fill="FFFFFF" w:themeFill="background1"/>
          </w:tcPr>
          <w:p w14:paraId="01115528"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618BC3D7" w14:textId="77777777" w:rsidTr="00851D86">
        <w:trPr>
          <w:gridBefore w:val="1"/>
          <w:wBefore w:w="270" w:type="dxa"/>
          <w:trHeight w:val="171"/>
        </w:trPr>
        <w:tc>
          <w:tcPr>
            <w:tcW w:w="2430" w:type="dxa"/>
            <w:shd w:val="clear" w:color="auto" w:fill="FFFFFF" w:themeFill="background1"/>
          </w:tcPr>
          <w:p w14:paraId="4538DE8C" w14:textId="77777777" w:rsidR="00BA2D50" w:rsidRPr="003F547E" w:rsidRDefault="00BA2D50" w:rsidP="003F547E">
            <w:pPr>
              <w:pStyle w:val="BodyText"/>
              <w:ind w:right="630"/>
              <w:rPr>
                <w:rFonts w:ascii="Arial" w:hAnsi="Arial" w:cs="Arial"/>
                <w:b/>
                <w:bCs/>
                <w:sz w:val="20"/>
                <w:szCs w:val="20"/>
              </w:rPr>
            </w:pPr>
            <w:r w:rsidRPr="003F547E">
              <w:rPr>
                <w:rFonts w:ascii="Arial" w:hAnsi="Arial" w:cs="Arial"/>
                <w:b/>
                <w:bCs/>
                <w:w w:val="110"/>
                <w:sz w:val="20"/>
                <w:szCs w:val="20"/>
              </w:rPr>
              <w:t>Sexual Health</w:t>
            </w:r>
          </w:p>
        </w:tc>
        <w:tc>
          <w:tcPr>
            <w:tcW w:w="1184" w:type="dxa"/>
            <w:shd w:val="clear" w:color="auto" w:fill="FFFFFF" w:themeFill="background1"/>
          </w:tcPr>
          <w:p w14:paraId="31BE6B27" w14:textId="77777777" w:rsidR="00BA2D50" w:rsidRPr="00BA2D50" w:rsidRDefault="00BA2D50" w:rsidP="003F547E">
            <w:pPr>
              <w:pStyle w:val="BodyText"/>
              <w:ind w:right="360"/>
              <w:rPr>
                <w:rFonts w:ascii="Arial" w:hAnsi="Arial" w:cs="Arial"/>
                <w:sz w:val="20"/>
                <w:szCs w:val="20"/>
              </w:rPr>
            </w:pPr>
          </w:p>
        </w:tc>
        <w:tc>
          <w:tcPr>
            <w:tcW w:w="1156" w:type="dxa"/>
            <w:shd w:val="clear" w:color="auto" w:fill="FFFFFF" w:themeFill="background1"/>
          </w:tcPr>
          <w:p w14:paraId="7121817F" w14:textId="77777777" w:rsidR="00BA2D50" w:rsidRPr="00BA2D50" w:rsidRDefault="00BA2D50" w:rsidP="003F547E">
            <w:pPr>
              <w:pStyle w:val="BodyText"/>
              <w:ind w:right="360"/>
              <w:jc w:val="center"/>
              <w:rPr>
                <w:rFonts w:ascii="Arial" w:hAnsi="Arial" w:cs="Arial"/>
                <w:sz w:val="20"/>
                <w:szCs w:val="20"/>
              </w:rPr>
            </w:pPr>
          </w:p>
        </w:tc>
        <w:tc>
          <w:tcPr>
            <w:tcW w:w="1283" w:type="dxa"/>
            <w:shd w:val="clear" w:color="auto" w:fill="FFFFFF" w:themeFill="background1"/>
          </w:tcPr>
          <w:p w14:paraId="2D71C62C" w14:textId="77777777" w:rsidR="00BA2D50" w:rsidRPr="00BA2D50" w:rsidRDefault="00BA2D50" w:rsidP="003F547E">
            <w:pPr>
              <w:pStyle w:val="BodyText"/>
              <w:ind w:right="360"/>
              <w:jc w:val="center"/>
              <w:rPr>
                <w:rFonts w:ascii="Arial" w:hAnsi="Arial" w:cs="Arial"/>
                <w:sz w:val="20"/>
                <w:szCs w:val="20"/>
              </w:rPr>
            </w:pPr>
          </w:p>
        </w:tc>
        <w:tc>
          <w:tcPr>
            <w:tcW w:w="2361" w:type="dxa"/>
            <w:gridSpan w:val="2"/>
            <w:shd w:val="clear" w:color="auto" w:fill="FFFFFF" w:themeFill="background1"/>
          </w:tcPr>
          <w:p w14:paraId="00CC4228" w14:textId="77777777" w:rsidR="00BA2D50" w:rsidRPr="00BA2D50" w:rsidRDefault="00BA2D50" w:rsidP="003F547E">
            <w:pPr>
              <w:pStyle w:val="BodyText"/>
              <w:ind w:right="767"/>
              <w:jc w:val="center"/>
              <w:rPr>
                <w:rFonts w:ascii="Arial" w:hAnsi="Arial" w:cs="Arial"/>
                <w:sz w:val="20"/>
                <w:szCs w:val="20"/>
              </w:rPr>
            </w:pPr>
          </w:p>
        </w:tc>
        <w:tc>
          <w:tcPr>
            <w:tcW w:w="1755" w:type="dxa"/>
            <w:shd w:val="clear" w:color="auto" w:fill="FFFFFF" w:themeFill="background1"/>
          </w:tcPr>
          <w:p w14:paraId="3712A68A" w14:textId="77777777" w:rsidR="00BA2D50" w:rsidRPr="00BA2D50" w:rsidRDefault="00BA2D50" w:rsidP="003F547E">
            <w:pPr>
              <w:pStyle w:val="BodyText"/>
              <w:ind w:right="896"/>
              <w:jc w:val="center"/>
              <w:rPr>
                <w:rFonts w:ascii="Arial" w:hAnsi="Arial" w:cs="Arial"/>
                <w:sz w:val="20"/>
                <w:szCs w:val="20"/>
              </w:rPr>
            </w:pPr>
          </w:p>
        </w:tc>
      </w:tr>
      <w:tr w:rsidR="00BA2D50" w:rsidRPr="00BA2D50" w14:paraId="7CD24246" w14:textId="77777777" w:rsidTr="00851D86">
        <w:trPr>
          <w:gridBefore w:val="1"/>
          <w:wBefore w:w="270" w:type="dxa"/>
          <w:trHeight w:val="171"/>
        </w:trPr>
        <w:tc>
          <w:tcPr>
            <w:tcW w:w="2430" w:type="dxa"/>
            <w:shd w:val="clear" w:color="auto" w:fill="FFFFFF" w:themeFill="background1"/>
          </w:tcPr>
          <w:p w14:paraId="49E4EDE4"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Sexual health history</w:t>
            </w:r>
          </w:p>
        </w:tc>
        <w:tc>
          <w:tcPr>
            <w:tcW w:w="1184" w:type="dxa"/>
            <w:shd w:val="clear" w:color="auto" w:fill="FFFFFF" w:themeFill="background1"/>
          </w:tcPr>
          <w:p w14:paraId="6E87150C"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F3F69AA"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1283" w:type="dxa"/>
            <w:shd w:val="clear" w:color="auto" w:fill="FFFFFF" w:themeFill="background1"/>
          </w:tcPr>
          <w:p w14:paraId="4EC585C9"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4.3</w:t>
            </w:r>
          </w:p>
        </w:tc>
        <w:tc>
          <w:tcPr>
            <w:tcW w:w="2361" w:type="dxa"/>
            <w:gridSpan w:val="2"/>
            <w:shd w:val="clear" w:color="auto" w:fill="FFFFFF" w:themeFill="background1"/>
          </w:tcPr>
          <w:p w14:paraId="0AAA407F"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.5</w:t>
            </w:r>
          </w:p>
        </w:tc>
        <w:tc>
          <w:tcPr>
            <w:tcW w:w="1755" w:type="dxa"/>
            <w:shd w:val="clear" w:color="auto" w:fill="FFFFFF" w:themeFill="background1"/>
          </w:tcPr>
          <w:p w14:paraId="4078FEC2"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.01</w:t>
            </w:r>
            <w:r w:rsidRPr="00BA2D50">
              <w:rPr>
                <w:rFonts w:ascii="Arial" w:hAnsi="Arial" w:cs="Arial"/>
                <w:color w:val="007FAC"/>
                <w:w w:val="115"/>
                <w:sz w:val="20"/>
                <w:szCs w:val="20"/>
                <w:vertAlign w:val="superscript"/>
              </w:rPr>
              <w:t>a</w:t>
            </w:r>
          </w:p>
        </w:tc>
      </w:tr>
      <w:tr w:rsidR="00BA2D50" w:rsidRPr="00BA2D50" w14:paraId="545FACC3" w14:textId="77777777" w:rsidTr="00851D86">
        <w:trPr>
          <w:gridBefore w:val="1"/>
          <w:wBefore w:w="270" w:type="dxa"/>
          <w:trHeight w:val="171"/>
        </w:trPr>
        <w:tc>
          <w:tcPr>
            <w:tcW w:w="2430" w:type="dxa"/>
            <w:shd w:val="clear" w:color="auto" w:fill="FFFFFF" w:themeFill="background1"/>
          </w:tcPr>
          <w:p w14:paraId="2945638E"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Risky sexual behaviors</w:t>
            </w:r>
          </w:p>
        </w:tc>
        <w:tc>
          <w:tcPr>
            <w:tcW w:w="1184" w:type="dxa"/>
            <w:shd w:val="clear" w:color="auto" w:fill="FFFFFF" w:themeFill="background1"/>
          </w:tcPr>
          <w:p w14:paraId="6608F641"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16</w:t>
            </w:r>
          </w:p>
        </w:tc>
        <w:tc>
          <w:tcPr>
            <w:tcW w:w="1156" w:type="dxa"/>
            <w:shd w:val="clear" w:color="auto" w:fill="FFFFFF" w:themeFill="background1"/>
          </w:tcPr>
          <w:p w14:paraId="00DC1A3F"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3.6</w:t>
            </w:r>
          </w:p>
        </w:tc>
        <w:tc>
          <w:tcPr>
            <w:tcW w:w="1283" w:type="dxa"/>
            <w:shd w:val="clear" w:color="auto" w:fill="FFFFFF" w:themeFill="background1"/>
          </w:tcPr>
          <w:p w14:paraId="16E79551"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4.0</w:t>
            </w:r>
          </w:p>
        </w:tc>
        <w:tc>
          <w:tcPr>
            <w:tcW w:w="2361" w:type="dxa"/>
            <w:gridSpan w:val="2"/>
            <w:shd w:val="clear" w:color="auto" w:fill="FFFFFF" w:themeFill="background1"/>
          </w:tcPr>
          <w:p w14:paraId="4D580145"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.4</w:t>
            </w:r>
          </w:p>
        </w:tc>
        <w:tc>
          <w:tcPr>
            <w:tcW w:w="1755" w:type="dxa"/>
            <w:shd w:val="clear" w:color="auto" w:fill="FFFFFF" w:themeFill="background1"/>
          </w:tcPr>
          <w:p w14:paraId="443585ED"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.03</w:t>
            </w:r>
            <w:r w:rsidRPr="00BA2D50">
              <w:rPr>
                <w:rFonts w:ascii="Arial" w:hAnsi="Arial" w:cs="Arial"/>
                <w:color w:val="007FAC"/>
                <w:w w:val="115"/>
                <w:sz w:val="20"/>
                <w:szCs w:val="20"/>
                <w:vertAlign w:val="superscript"/>
              </w:rPr>
              <w:t>a</w:t>
            </w:r>
          </w:p>
        </w:tc>
      </w:tr>
      <w:tr w:rsidR="00BA2D50" w:rsidRPr="00BA2D50" w14:paraId="374B5087" w14:textId="77777777" w:rsidTr="00851D86">
        <w:trPr>
          <w:gridBefore w:val="1"/>
          <w:wBefore w:w="270" w:type="dxa"/>
          <w:trHeight w:val="171"/>
        </w:trPr>
        <w:tc>
          <w:tcPr>
            <w:tcW w:w="2430" w:type="dxa"/>
            <w:shd w:val="clear" w:color="auto" w:fill="FFFFFF" w:themeFill="background1"/>
          </w:tcPr>
          <w:p w14:paraId="7573A29B"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Pregnancy options</w:t>
            </w:r>
          </w:p>
        </w:tc>
        <w:tc>
          <w:tcPr>
            <w:tcW w:w="1184" w:type="dxa"/>
            <w:shd w:val="clear" w:color="auto" w:fill="FFFFFF" w:themeFill="background1"/>
          </w:tcPr>
          <w:p w14:paraId="7032187B"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CE21068"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2.8</w:t>
            </w:r>
          </w:p>
        </w:tc>
        <w:tc>
          <w:tcPr>
            <w:tcW w:w="1283" w:type="dxa"/>
            <w:shd w:val="clear" w:color="auto" w:fill="FFFFFF" w:themeFill="background1"/>
          </w:tcPr>
          <w:p w14:paraId="179C4B03"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2361" w:type="dxa"/>
            <w:gridSpan w:val="2"/>
            <w:shd w:val="clear" w:color="auto" w:fill="FFFFFF" w:themeFill="background1"/>
          </w:tcPr>
          <w:p w14:paraId="61F674C6"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1.0</w:t>
            </w:r>
          </w:p>
        </w:tc>
        <w:tc>
          <w:tcPr>
            <w:tcW w:w="1755" w:type="dxa"/>
            <w:shd w:val="clear" w:color="auto" w:fill="FFFFFF" w:themeFill="background1"/>
          </w:tcPr>
          <w:p w14:paraId="46EAC318"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12022923" w14:textId="77777777" w:rsidTr="00851D86">
        <w:trPr>
          <w:gridBefore w:val="1"/>
          <w:wBefore w:w="270" w:type="dxa"/>
          <w:trHeight w:val="171"/>
        </w:trPr>
        <w:tc>
          <w:tcPr>
            <w:tcW w:w="2430" w:type="dxa"/>
            <w:shd w:val="clear" w:color="auto" w:fill="FFFFFF" w:themeFill="background1"/>
          </w:tcPr>
          <w:p w14:paraId="5F5D1898"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Contraceptive counseling</w:t>
            </w:r>
          </w:p>
        </w:tc>
        <w:tc>
          <w:tcPr>
            <w:tcW w:w="1184" w:type="dxa"/>
            <w:shd w:val="clear" w:color="auto" w:fill="FFFFFF" w:themeFill="background1"/>
          </w:tcPr>
          <w:p w14:paraId="118558FC"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3B38640"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1283" w:type="dxa"/>
            <w:shd w:val="clear" w:color="auto" w:fill="FFFFFF" w:themeFill="background1"/>
          </w:tcPr>
          <w:p w14:paraId="593222C2"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4.3</w:t>
            </w:r>
          </w:p>
        </w:tc>
        <w:tc>
          <w:tcPr>
            <w:tcW w:w="2361" w:type="dxa"/>
            <w:gridSpan w:val="2"/>
            <w:shd w:val="clear" w:color="auto" w:fill="FFFFFF" w:themeFill="background1"/>
          </w:tcPr>
          <w:p w14:paraId="736C60B0"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.5</w:t>
            </w:r>
          </w:p>
        </w:tc>
        <w:tc>
          <w:tcPr>
            <w:tcW w:w="1755" w:type="dxa"/>
            <w:shd w:val="clear" w:color="auto" w:fill="FFFFFF" w:themeFill="background1"/>
          </w:tcPr>
          <w:p w14:paraId="1FC63594"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.03</w:t>
            </w:r>
            <w:r w:rsidRPr="00BA2D50">
              <w:rPr>
                <w:rFonts w:ascii="Arial" w:hAnsi="Arial" w:cs="Arial"/>
                <w:color w:val="007FAC"/>
                <w:w w:val="115"/>
                <w:sz w:val="20"/>
                <w:szCs w:val="20"/>
                <w:vertAlign w:val="superscript"/>
              </w:rPr>
              <w:t>a</w:t>
            </w:r>
          </w:p>
        </w:tc>
      </w:tr>
      <w:tr w:rsidR="00BA2D50" w:rsidRPr="00BA2D50" w14:paraId="0D3D6AFE" w14:textId="77777777" w:rsidTr="00851D86">
        <w:trPr>
          <w:gridBefore w:val="1"/>
          <w:wBefore w:w="270" w:type="dxa"/>
          <w:trHeight w:val="171"/>
        </w:trPr>
        <w:tc>
          <w:tcPr>
            <w:tcW w:w="2430" w:type="dxa"/>
            <w:shd w:val="clear" w:color="auto" w:fill="FFFFFF" w:themeFill="background1"/>
          </w:tcPr>
          <w:p w14:paraId="77F0EA4B" w14:textId="77777777" w:rsidR="00BA2D50" w:rsidRPr="003F547E" w:rsidRDefault="00BA2D50" w:rsidP="003F547E">
            <w:pPr>
              <w:pStyle w:val="BodyText"/>
              <w:ind w:right="630"/>
              <w:rPr>
                <w:rFonts w:ascii="Arial" w:hAnsi="Arial" w:cs="Arial"/>
                <w:b/>
                <w:bCs/>
                <w:sz w:val="20"/>
                <w:szCs w:val="20"/>
              </w:rPr>
            </w:pPr>
            <w:r w:rsidRPr="003F547E">
              <w:rPr>
                <w:rFonts w:ascii="Arial" w:hAnsi="Arial" w:cs="Arial"/>
                <w:b/>
                <w:bCs/>
                <w:w w:val="110"/>
                <w:sz w:val="20"/>
                <w:szCs w:val="20"/>
              </w:rPr>
              <w:t>Mental Health</w:t>
            </w:r>
          </w:p>
        </w:tc>
        <w:tc>
          <w:tcPr>
            <w:tcW w:w="1184" w:type="dxa"/>
            <w:shd w:val="clear" w:color="auto" w:fill="FFFFFF" w:themeFill="background1"/>
          </w:tcPr>
          <w:p w14:paraId="7059437E" w14:textId="77777777" w:rsidR="00BA2D50" w:rsidRPr="00BA2D50" w:rsidRDefault="00BA2D50" w:rsidP="003F547E">
            <w:pPr>
              <w:pStyle w:val="BodyText"/>
              <w:ind w:right="360"/>
              <w:rPr>
                <w:rFonts w:ascii="Arial" w:hAnsi="Arial" w:cs="Arial"/>
                <w:sz w:val="20"/>
                <w:szCs w:val="20"/>
              </w:rPr>
            </w:pPr>
          </w:p>
        </w:tc>
        <w:tc>
          <w:tcPr>
            <w:tcW w:w="1156" w:type="dxa"/>
            <w:shd w:val="clear" w:color="auto" w:fill="FFFFFF" w:themeFill="background1"/>
          </w:tcPr>
          <w:p w14:paraId="2B7F298B" w14:textId="77777777" w:rsidR="00BA2D50" w:rsidRPr="00BA2D50" w:rsidRDefault="00BA2D50" w:rsidP="003F547E">
            <w:pPr>
              <w:pStyle w:val="BodyText"/>
              <w:ind w:right="360"/>
              <w:jc w:val="center"/>
              <w:rPr>
                <w:rFonts w:ascii="Arial" w:hAnsi="Arial" w:cs="Arial"/>
                <w:sz w:val="20"/>
                <w:szCs w:val="20"/>
              </w:rPr>
            </w:pPr>
          </w:p>
        </w:tc>
        <w:tc>
          <w:tcPr>
            <w:tcW w:w="1283" w:type="dxa"/>
            <w:shd w:val="clear" w:color="auto" w:fill="FFFFFF" w:themeFill="background1"/>
          </w:tcPr>
          <w:p w14:paraId="48697B35" w14:textId="77777777" w:rsidR="00BA2D50" w:rsidRPr="00BA2D50" w:rsidRDefault="00BA2D50" w:rsidP="003F547E">
            <w:pPr>
              <w:pStyle w:val="BodyText"/>
              <w:ind w:right="360"/>
              <w:jc w:val="center"/>
              <w:rPr>
                <w:rFonts w:ascii="Arial" w:hAnsi="Arial" w:cs="Arial"/>
                <w:sz w:val="20"/>
                <w:szCs w:val="20"/>
              </w:rPr>
            </w:pPr>
          </w:p>
        </w:tc>
        <w:tc>
          <w:tcPr>
            <w:tcW w:w="2361" w:type="dxa"/>
            <w:gridSpan w:val="2"/>
            <w:shd w:val="clear" w:color="auto" w:fill="FFFFFF" w:themeFill="background1"/>
          </w:tcPr>
          <w:p w14:paraId="11A8858F" w14:textId="77777777" w:rsidR="00BA2D50" w:rsidRPr="00BA2D50" w:rsidRDefault="00BA2D50" w:rsidP="003F547E">
            <w:pPr>
              <w:pStyle w:val="BodyText"/>
              <w:ind w:right="767"/>
              <w:jc w:val="center"/>
              <w:rPr>
                <w:rFonts w:ascii="Arial" w:hAnsi="Arial" w:cs="Arial"/>
                <w:sz w:val="20"/>
                <w:szCs w:val="20"/>
              </w:rPr>
            </w:pPr>
          </w:p>
        </w:tc>
        <w:tc>
          <w:tcPr>
            <w:tcW w:w="1755" w:type="dxa"/>
            <w:shd w:val="clear" w:color="auto" w:fill="FFFFFF" w:themeFill="background1"/>
          </w:tcPr>
          <w:p w14:paraId="0918889B" w14:textId="77777777" w:rsidR="00BA2D50" w:rsidRPr="00BA2D50" w:rsidRDefault="00BA2D50" w:rsidP="003F547E">
            <w:pPr>
              <w:pStyle w:val="BodyText"/>
              <w:ind w:right="896"/>
              <w:jc w:val="center"/>
              <w:rPr>
                <w:rFonts w:ascii="Arial" w:hAnsi="Arial" w:cs="Arial"/>
                <w:sz w:val="20"/>
                <w:szCs w:val="20"/>
              </w:rPr>
            </w:pPr>
          </w:p>
        </w:tc>
      </w:tr>
      <w:tr w:rsidR="00BA2D50" w:rsidRPr="00BA2D50" w14:paraId="6D456721" w14:textId="77777777" w:rsidTr="00851D86">
        <w:trPr>
          <w:gridBefore w:val="1"/>
          <w:wBefore w:w="270" w:type="dxa"/>
          <w:trHeight w:val="171"/>
        </w:trPr>
        <w:tc>
          <w:tcPr>
            <w:tcW w:w="2430" w:type="dxa"/>
            <w:shd w:val="clear" w:color="auto" w:fill="FFFFFF" w:themeFill="background1"/>
          </w:tcPr>
          <w:p w14:paraId="083E4D19"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Exploring depressive symptoms</w:t>
            </w:r>
          </w:p>
        </w:tc>
        <w:tc>
          <w:tcPr>
            <w:tcW w:w="1184" w:type="dxa"/>
            <w:shd w:val="clear" w:color="auto" w:fill="FFFFFF" w:themeFill="background1"/>
          </w:tcPr>
          <w:p w14:paraId="59205BBF"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96C99E9"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3.5</w:t>
            </w:r>
          </w:p>
        </w:tc>
        <w:tc>
          <w:tcPr>
            <w:tcW w:w="1283" w:type="dxa"/>
            <w:shd w:val="clear" w:color="auto" w:fill="FFFFFF" w:themeFill="background1"/>
          </w:tcPr>
          <w:p w14:paraId="66594C38"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4.1</w:t>
            </w:r>
          </w:p>
        </w:tc>
        <w:tc>
          <w:tcPr>
            <w:tcW w:w="2361" w:type="dxa"/>
            <w:gridSpan w:val="2"/>
            <w:shd w:val="clear" w:color="auto" w:fill="FFFFFF" w:themeFill="background1"/>
          </w:tcPr>
          <w:p w14:paraId="0ACDF29D"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.5</w:t>
            </w:r>
          </w:p>
        </w:tc>
        <w:tc>
          <w:tcPr>
            <w:tcW w:w="1755" w:type="dxa"/>
            <w:shd w:val="clear" w:color="auto" w:fill="FFFFFF" w:themeFill="background1"/>
          </w:tcPr>
          <w:p w14:paraId="19E12497"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.04</w:t>
            </w:r>
            <w:r w:rsidRPr="00BA2D50">
              <w:rPr>
                <w:rFonts w:ascii="Arial" w:hAnsi="Arial" w:cs="Arial"/>
                <w:color w:val="007FAC"/>
                <w:w w:val="115"/>
                <w:sz w:val="20"/>
                <w:szCs w:val="20"/>
                <w:vertAlign w:val="superscript"/>
              </w:rPr>
              <w:t>a</w:t>
            </w:r>
          </w:p>
        </w:tc>
      </w:tr>
      <w:tr w:rsidR="00BA2D50" w:rsidRPr="00BA2D50" w14:paraId="5804B8DE" w14:textId="77777777" w:rsidTr="00851D86">
        <w:trPr>
          <w:gridBefore w:val="1"/>
          <w:wBefore w:w="270" w:type="dxa"/>
          <w:trHeight w:val="171"/>
        </w:trPr>
        <w:tc>
          <w:tcPr>
            <w:tcW w:w="2430" w:type="dxa"/>
            <w:shd w:val="clear" w:color="auto" w:fill="FFFFFF" w:themeFill="background1"/>
          </w:tcPr>
          <w:p w14:paraId="1A92589F"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Management depression</w:t>
            </w:r>
          </w:p>
        </w:tc>
        <w:tc>
          <w:tcPr>
            <w:tcW w:w="1184" w:type="dxa"/>
            <w:shd w:val="clear" w:color="auto" w:fill="FFFFFF" w:themeFill="background1"/>
          </w:tcPr>
          <w:p w14:paraId="7B5E9A8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775A69C1"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3.1</w:t>
            </w:r>
          </w:p>
        </w:tc>
        <w:tc>
          <w:tcPr>
            <w:tcW w:w="1283" w:type="dxa"/>
            <w:shd w:val="clear" w:color="auto" w:fill="FFFFFF" w:themeFill="background1"/>
          </w:tcPr>
          <w:p w14:paraId="62980D1E"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3.7</w:t>
            </w:r>
          </w:p>
        </w:tc>
        <w:tc>
          <w:tcPr>
            <w:tcW w:w="2361" w:type="dxa"/>
            <w:gridSpan w:val="2"/>
            <w:shd w:val="clear" w:color="auto" w:fill="FFFFFF" w:themeFill="background1"/>
          </w:tcPr>
          <w:p w14:paraId="7E3C2969"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.6</w:t>
            </w:r>
          </w:p>
        </w:tc>
        <w:tc>
          <w:tcPr>
            <w:tcW w:w="1755" w:type="dxa"/>
            <w:shd w:val="clear" w:color="auto" w:fill="FFFFFF" w:themeFill="background1"/>
          </w:tcPr>
          <w:p w14:paraId="650DA877"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7B49F609" w14:textId="77777777" w:rsidTr="00851D86">
        <w:trPr>
          <w:gridBefore w:val="1"/>
          <w:wBefore w:w="270" w:type="dxa"/>
          <w:trHeight w:val="171"/>
        </w:trPr>
        <w:tc>
          <w:tcPr>
            <w:tcW w:w="2430" w:type="dxa"/>
            <w:shd w:val="clear" w:color="auto" w:fill="FFFFFF" w:themeFill="background1"/>
          </w:tcPr>
          <w:p w14:paraId="4834FC1B"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lastRenderedPageBreak/>
              <w:t>Exploring EDO symptoms</w:t>
            </w:r>
          </w:p>
        </w:tc>
        <w:tc>
          <w:tcPr>
            <w:tcW w:w="1184" w:type="dxa"/>
            <w:shd w:val="clear" w:color="auto" w:fill="FFFFFF" w:themeFill="background1"/>
          </w:tcPr>
          <w:p w14:paraId="33B8816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84863D1"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3.1</w:t>
            </w:r>
          </w:p>
        </w:tc>
        <w:tc>
          <w:tcPr>
            <w:tcW w:w="1283" w:type="dxa"/>
            <w:shd w:val="clear" w:color="auto" w:fill="FFFFFF" w:themeFill="background1"/>
          </w:tcPr>
          <w:p w14:paraId="1C2A3340"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3.9</w:t>
            </w:r>
          </w:p>
        </w:tc>
        <w:tc>
          <w:tcPr>
            <w:tcW w:w="2361" w:type="dxa"/>
            <w:gridSpan w:val="2"/>
            <w:shd w:val="clear" w:color="auto" w:fill="FFFFFF" w:themeFill="background1"/>
          </w:tcPr>
          <w:p w14:paraId="19FCEE6D"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.8</w:t>
            </w:r>
          </w:p>
        </w:tc>
        <w:tc>
          <w:tcPr>
            <w:tcW w:w="1755" w:type="dxa"/>
            <w:shd w:val="clear" w:color="auto" w:fill="FFFFFF" w:themeFill="background1"/>
          </w:tcPr>
          <w:p w14:paraId="17538CB7"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286AF9F8" w14:textId="77777777" w:rsidTr="00851D86">
        <w:trPr>
          <w:gridBefore w:val="1"/>
          <w:wBefore w:w="270" w:type="dxa"/>
          <w:trHeight w:val="171"/>
        </w:trPr>
        <w:tc>
          <w:tcPr>
            <w:tcW w:w="2430" w:type="dxa"/>
            <w:shd w:val="clear" w:color="auto" w:fill="FFFFFF" w:themeFill="background1"/>
          </w:tcPr>
          <w:p w14:paraId="5F70A1E4"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Initial management EDO</w:t>
            </w:r>
          </w:p>
        </w:tc>
        <w:tc>
          <w:tcPr>
            <w:tcW w:w="1184" w:type="dxa"/>
            <w:shd w:val="clear" w:color="auto" w:fill="FFFFFF" w:themeFill="background1"/>
          </w:tcPr>
          <w:p w14:paraId="7EFF93F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2DDBAF3D"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2.5</w:t>
            </w:r>
          </w:p>
        </w:tc>
        <w:tc>
          <w:tcPr>
            <w:tcW w:w="1283" w:type="dxa"/>
            <w:shd w:val="clear" w:color="auto" w:fill="FFFFFF" w:themeFill="background1"/>
          </w:tcPr>
          <w:p w14:paraId="5FDE889B"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3.5</w:t>
            </w:r>
          </w:p>
        </w:tc>
        <w:tc>
          <w:tcPr>
            <w:tcW w:w="2361" w:type="dxa"/>
            <w:gridSpan w:val="2"/>
            <w:shd w:val="clear" w:color="auto" w:fill="FFFFFF" w:themeFill="background1"/>
          </w:tcPr>
          <w:p w14:paraId="772B8D27"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1.0</w:t>
            </w:r>
          </w:p>
        </w:tc>
        <w:tc>
          <w:tcPr>
            <w:tcW w:w="1755" w:type="dxa"/>
            <w:shd w:val="clear" w:color="auto" w:fill="FFFFFF" w:themeFill="background1"/>
          </w:tcPr>
          <w:p w14:paraId="5CD3121E"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2F288013" w14:textId="77777777" w:rsidTr="00851D86">
        <w:trPr>
          <w:gridBefore w:val="1"/>
          <w:wBefore w:w="270" w:type="dxa"/>
          <w:trHeight w:val="171"/>
        </w:trPr>
        <w:tc>
          <w:tcPr>
            <w:tcW w:w="2430" w:type="dxa"/>
            <w:shd w:val="clear" w:color="auto" w:fill="FFFFFF" w:themeFill="background1"/>
          </w:tcPr>
          <w:p w14:paraId="2B04563E"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Exploring substance use/abuse</w:t>
            </w:r>
          </w:p>
        </w:tc>
        <w:tc>
          <w:tcPr>
            <w:tcW w:w="1184" w:type="dxa"/>
            <w:shd w:val="clear" w:color="auto" w:fill="FFFFFF" w:themeFill="background1"/>
          </w:tcPr>
          <w:p w14:paraId="606D565F"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5D977026"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1283" w:type="dxa"/>
            <w:shd w:val="clear" w:color="auto" w:fill="FFFFFF" w:themeFill="background1"/>
          </w:tcPr>
          <w:p w14:paraId="15B64264"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4.1</w:t>
            </w:r>
          </w:p>
        </w:tc>
        <w:tc>
          <w:tcPr>
            <w:tcW w:w="2361" w:type="dxa"/>
            <w:gridSpan w:val="2"/>
            <w:shd w:val="clear" w:color="auto" w:fill="FFFFFF" w:themeFill="background1"/>
          </w:tcPr>
          <w:p w14:paraId="0C1DAEFA"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.2</w:t>
            </w:r>
          </w:p>
        </w:tc>
        <w:tc>
          <w:tcPr>
            <w:tcW w:w="1755" w:type="dxa"/>
            <w:shd w:val="clear" w:color="auto" w:fill="FFFFFF" w:themeFill="background1"/>
          </w:tcPr>
          <w:p w14:paraId="69CE6C95"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.13</w:t>
            </w:r>
          </w:p>
        </w:tc>
      </w:tr>
      <w:tr w:rsidR="00BA2D50" w:rsidRPr="00BA2D50" w14:paraId="6404B691" w14:textId="77777777" w:rsidTr="00851D86">
        <w:trPr>
          <w:gridBefore w:val="1"/>
          <w:wBefore w:w="270" w:type="dxa"/>
          <w:trHeight w:val="171"/>
        </w:trPr>
        <w:tc>
          <w:tcPr>
            <w:tcW w:w="2430" w:type="dxa"/>
            <w:shd w:val="clear" w:color="auto" w:fill="FFFFFF" w:themeFill="background1"/>
          </w:tcPr>
          <w:p w14:paraId="3FC61A9D"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Managing substance use/abuse</w:t>
            </w:r>
          </w:p>
        </w:tc>
        <w:tc>
          <w:tcPr>
            <w:tcW w:w="1184" w:type="dxa"/>
            <w:shd w:val="clear" w:color="auto" w:fill="FFFFFF" w:themeFill="background1"/>
          </w:tcPr>
          <w:p w14:paraId="2DF7DE57"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19197943"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2.8</w:t>
            </w:r>
          </w:p>
        </w:tc>
        <w:tc>
          <w:tcPr>
            <w:tcW w:w="1283" w:type="dxa"/>
            <w:shd w:val="clear" w:color="auto" w:fill="FFFFFF" w:themeFill="background1"/>
          </w:tcPr>
          <w:p w14:paraId="014DC806"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3.5</w:t>
            </w:r>
          </w:p>
        </w:tc>
        <w:tc>
          <w:tcPr>
            <w:tcW w:w="2361" w:type="dxa"/>
            <w:gridSpan w:val="2"/>
            <w:shd w:val="clear" w:color="auto" w:fill="FFFFFF" w:themeFill="background1"/>
          </w:tcPr>
          <w:p w14:paraId="1FFF4900"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.7</w:t>
            </w:r>
          </w:p>
        </w:tc>
        <w:tc>
          <w:tcPr>
            <w:tcW w:w="1755" w:type="dxa"/>
            <w:shd w:val="clear" w:color="auto" w:fill="FFFFFF" w:themeFill="background1"/>
          </w:tcPr>
          <w:p w14:paraId="1FA04F08"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2CCC788B" w14:textId="77777777" w:rsidTr="00851D86">
        <w:trPr>
          <w:gridBefore w:val="1"/>
          <w:wBefore w:w="270" w:type="dxa"/>
          <w:trHeight w:val="171"/>
        </w:trPr>
        <w:tc>
          <w:tcPr>
            <w:tcW w:w="2430" w:type="dxa"/>
            <w:shd w:val="clear" w:color="auto" w:fill="FFFFFF" w:themeFill="background1"/>
          </w:tcPr>
          <w:p w14:paraId="23DCB3E7"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Exploring suicide risk</w:t>
            </w:r>
          </w:p>
        </w:tc>
        <w:tc>
          <w:tcPr>
            <w:tcW w:w="1184" w:type="dxa"/>
            <w:shd w:val="clear" w:color="auto" w:fill="FFFFFF" w:themeFill="background1"/>
          </w:tcPr>
          <w:p w14:paraId="64EE7131"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2A79618F"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3.6</w:t>
            </w:r>
          </w:p>
        </w:tc>
        <w:tc>
          <w:tcPr>
            <w:tcW w:w="1283" w:type="dxa"/>
            <w:shd w:val="clear" w:color="auto" w:fill="FFFFFF" w:themeFill="background1"/>
          </w:tcPr>
          <w:p w14:paraId="0DA06EFD"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3.9</w:t>
            </w:r>
          </w:p>
        </w:tc>
        <w:tc>
          <w:tcPr>
            <w:tcW w:w="2361" w:type="dxa"/>
            <w:gridSpan w:val="2"/>
            <w:shd w:val="clear" w:color="auto" w:fill="FFFFFF" w:themeFill="background1"/>
          </w:tcPr>
          <w:p w14:paraId="5ECE90B0"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.3</w:t>
            </w:r>
          </w:p>
        </w:tc>
        <w:tc>
          <w:tcPr>
            <w:tcW w:w="1755" w:type="dxa"/>
            <w:shd w:val="clear" w:color="auto" w:fill="FFFFFF" w:themeFill="background1"/>
          </w:tcPr>
          <w:p w14:paraId="3591934B"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.06</w:t>
            </w:r>
          </w:p>
        </w:tc>
      </w:tr>
      <w:tr w:rsidR="00BA2D50" w:rsidRPr="00BA2D50" w14:paraId="6E609CA9" w14:textId="77777777" w:rsidTr="00851D86">
        <w:trPr>
          <w:gridBefore w:val="1"/>
          <w:wBefore w:w="270" w:type="dxa"/>
          <w:trHeight w:val="171"/>
        </w:trPr>
        <w:tc>
          <w:tcPr>
            <w:tcW w:w="2430" w:type="dxa"/>
            <w:shd w:val="clear" w:color="auto" w:fill="FFFFFF" w:themeFill="background1"/>
          </w:tcPr>
          <w:p w14:paraId="3B392D3C"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Managing suicide risk</w:t>
            </w:r>
          </w:p>
        </w:tc>
        <w:tc>
          <w:tcPr>
            <w:tcW w:w="1184" w:type="dxa"/>
            <w:shd w:val="clear" w:color="auto" w:fill="FFFFFF" w:themeFill="background1"/>
          </w:tcPr>
          <w:p w14:paraId="1B892E3E"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78BFB306"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3.1</w:t>
            </w:r>
          </w:p>
        </w:tc>
        <w:tc>
          <w:tcPr>
            <w:tcW w:w="1283" w:type="dxa"/>
            <w:shd w:val="clear" w:color="auto" w:fill="FFFFFF" w:themeFill="background1"/>
          </w:tcPr>
          <w:p w14:paraId="6D43D75A"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3.6</w:t>
            </w:r>
          </w:p>
        </w:tc>
        <w:tc>
          <w:tcPr>
            <w:tcW w:w="2361" w:type="dxa"/>
            <w:gridSpan w:val="2"/>
            <w:shd w:val="clear" w:color="auto" w:fill="FFFFFF" w:themeFill="background1"/>
          </w:tcPr>
          <w:p w14:paraId="5EA9805E"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.5</w:t>
            </w:r>
          </w:p>
        </w:tc>
        <w:tc>
          <w:tcPr>
            <w:tcW w:w="1755" w:type="dxa"/>
            <w:shd w:val="clear" w:color="auto" w:fill="FFFFFF" w:themeFill="background1"/>
          </w:tcPr>
          <w:p w14:paraId="27AE8CE9"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.01</w:t>
            </w:r>
            <w:r w:rsidRPr="00BA2D50">
              <w:rPr>
                <w:rFonts w:ascii="Arial" w:hAnsi="Arial" w:cs="Arial"/>
                <w:color w:val="007FAC"/>
                <w:w w:val="115"/>
                <w:sz w:val="20"/>
                <w:szCs w:val="20"/>
                <w:vertAlign w:val="superscript"/>
              </w:rPr>
              <w:t>a</w:t>
            </w:r>
          </w:p>
        </w:tc>
      </w:tr>
      <w:tr w:rsidR="00BA2D50" w:rsidRPr="00BA2D50" w14:paraId="27AA6B68" w14:textId="77777777" w:rsidTr="00851D86">
        <w:trPr>
          <w:gridBefore w:val="1"/>
          <w:wBefore w:w="270" w:type="dxa"/>
          <w:trHeight w:val="171"/>
        </w:trPr>
        <w:tc>
          <w:tcPr>
            <w:tcW w:w="2430" w:type="dxa"/>
            <w:shd w:val="clear" w:color="auto" w:fill="FFFFFF" w:themeFill="background1"/>
          </w:tcPr>
          <w:p w14:paraId="0B66ED51" w14:textId="7EC1BEBE" w:rsidR="00BA2D50" w:rsidRPr="003F547E" w:rsidRDefault="00BA2D50" w:rsidP="003F547E">
            <w:pPr>
              <w:pStyle w:val="BodyText"/>
              <w:ind w:right="630"/>
              <w:rPr>
                <w:rFonts w:ascii="Arial" w:hAnsi="Arial" w:cs="Arial"/>
                <w:b/>
                <w:bCs/>
                <w:sz w:val="20"/>
                <w:szCs w:val="20"/>
              </w:rPr>
            </w:pPr>
            <w:r w:rsidRPr="003F547E">
              <w:rPr>
                <w:rFonts w:ascii="Arial" w:hAnsi="Arial" w:cs="Arial"/>
                <w:b/>
                <w:bCs/>
                <w:w w:val="110"/>
                <w:sz w:val="20"/>
                <w:szCs w:val="20"/>
              </w:rPr>
              <w:t>Domain</w:t>
            </w:r>
            <w:r w:rsidR="00851D86">
              <w:rPr>
                <w:rFonts w:ascii="Arial" w:hAnsi="Arial" w:cs="Arial"/>
                <w:b/>
                <w:bCs/>
                <w:w w:val="110"/>
                <w:sz w:val="20"/>
                <w:szCs w:val="20"/>
              </w:rPr>
              <w:t>s</w:t>
            </w:r>
          </w:p>
        </w:tc>
        <w:tc>
          <w:tcPr>
            <w:tcW w:w="1184" w:type="dxa"/>
            <w:shd w:val="clear" w:color="auto" w:fill="FFFFFF" w:themeFill="background1"/>
          </w:tcPr>
          <w:p w14:paraId="06AB01E3" w14:textId="77777777" w:rsidR="00BA2D50" w:rsidRPr="00BA2D50" w:rsidRDefault="00BA2D50" w:rsidP="003F547E">
            <w:pPr>
              <w:pStyle w:val="BodyText"/>
              <w:ind w:right="360"/>
              <w:rPr>
                <w:rFonts w:ascii="Arial" w:hAnsi="Arial" w:cs="Arial"/>
                <w:sz w:val="20"/>
                <w:szCs w:val="20"/>
              </w:rPr>
            </w:pPr>
          </w:p>
        </w:tc>
        <w:tc>
          <w:tcPr>
            <w:tcW w:w="1156" w:type="dxa"/>
            <w:shd w:val="clear" w:color="auto" w:fill="FFFFFF" w:themeFill="background1"/>
          </w:tcPr>
          <w:p w14:paraId="6974238D" w14:textId="77777777" w:rsidR="00BA2D50" w:rsidRPr="00BA2D50" w:rsidRDefault="00BA2D50" w:rsidP="003F547E">
            <w:pPr>
              <w:pStyle w:val="BodyText"/>
              <w:ind w:right="360"/>
              <w:jc w:val="center"/>
              <w:rPr>
                <w:rFonts w:ascii="Arial" w:hAnsi="Arial" w:cs="Arial"/>
                <w:sz w:val="20"/>
                <w:szCs w:val="20"/>
              </w:rPr>
            </w:pPr>
          </w:p>
        </w:tc>
        <w:tc>
          <w:tcPr>
            <w:tcW w:w="1283" w:type="dxa"/>
            <w:shd w:val="clear" w:color="auto" w:fill="FFFFFF" w:themeFill="background1"/>
          </w:tcPr>
          <w:p w14:paraId="2784BA02" w14:textId="77777777" w:rsidR="00BA2D50" w:rsidRPr="00BA2D50" w:rsidRDefault="00BA2D50" w:rsidP="003F547E">
            <w:pPr>
              <w:pStyle w:val="BodyText"/>
              <w:ind w:right="360"/>
              <w:jc w:val="center"/>
              <w:rPr>
                <w:rFonts w:ascii="Arial" w:hAnsi="Arial" w:cs="Arial"/>
                <w:sz w:val="20"/>
                <w:szCs w:val="20"/>
              </w:rPr>
            </w:pPr>
          </w:p>
        </w:tc>
        <w:tc>
          <w:tcPr>
            <w:tcW w:w="2361" w:type="dxa"/>
            <w:gridSpan w:val="2"/>
            <w:shd w:val="clear" w:color="auto" w:fill="FFFFFF" w:themeFill="background1"/>
          </w:tcPr>
          <w:p w14:paraId="29E093C7" w14:textId="77777777" w:rsidR="00BA2D50" w:rsidRPr="00BA2D50" w:rsidRDefault="00BA2D50" w:rsidP="003F547E">
            <w:pPr>
              <w:pStyle w:val="BodyText"/>
              <w:ind w:right="767"/>
              <w:jc w:val="center"/>
              <w:rPr>
                <w:rFonts w:ascii="Arial" w:hAnsi="Arial" w:cs="Arial"/>
                <w:sz w:val="20"/>
                <w:szCs w:val="20"/>
              </w:rPr>
            </w:pPr>
          </w:p>
        </w:tc>
        <w:tc>
          <w:tcPr>
            <w:tcW w:w="1755" w:type="dxa"/>
            <w:shd w:val="clear" w:color="auto" w:fill="FFFFFF" w:themeFill="background1"/>
          </w:tcPr>
          <w:p w14:paraId="279203D9" w14:textId="77777777" w:rsidR="00BA2D50" w:rsidRPr="00BA2D50" w:rsidRDefault="00BA2D50" w:rsidP="003F547E">
            <w:pPr>
              <w:pStyle w:val="BodyText"/>
              <w:ind w:right="896"/>
              <w:jc w:val="center"/>
              <w:rPr>
                <w:rFonts w:ascii="Arial" w:hAnsi="Arial" w:cs="Arial"/>
                <w:sz w:val="20"/>
                <w:szCs w:val="20"/>
              </w:rPr>
            </w:pPr>
          </w:p>
        </w:tc>
      </w:tr>
      <w:tr w:rsidR="00BA2D50" w:rsidRPr="00BA2D50" w14:paraId="6F24AE40" w14:textId="77777777" w:rsidTr="00851D86">
        <w:trPr>
          <w:gridBefore w:val="1"/>
          <w:wBefore w:w="270" w:type="dxa"/>
          <w:trHeight w:val="171"/>
        </w:trPr>
        <w:tc>
          <w:tcPr>
            <w:tcW w:w="2430" w:type="dxa"/>
            <w:shd w:val="clear" w:color="auto" w:fill="FFFFFF" w:themeFill="background1"/>
          </w:tcPr>
          <w:p w14:paraId="4FE74AE0"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0"/>
                <w:sz w:val="20"/>
                <w:szCs w:val="20"/>
              </w:rPr>
              <w:t>Basic skills</w:t>
            </w:r>
          </w:p>
        </w:tc>
        <w:tc>
          <w:tcPr>
            <w:tcW w:w="1184" w:type="dxa"/>
            <w:shd w:val="clear" w:color="auto" w:fill="FFFFFF" w:themeFill="background1"/>
          </w:tcPr>
          <w:p w14:paraId="773041E6"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115CFC2F"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3.7</w:t>
            </w:r>
          </w:p>
        </w:tc>
        <w:tc>
          <w:tcPr>
            <w:tcW w:w="1283" w:type="dxa"/>
            <w:shd w:val="clear" w:color="auto" w:fill="FFFFFF" w:themeFill="background1"/>
          </w:tcPr>
          <w:p w14:paraId="374352A5"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4.1</w:t>
            </w:r>
          </w:p>
        </w:tc>
        <w:tc>
          <w:tcPr>
            <w:tcW w:w="2361" w:type="dxa"/>
            <w:gridSpan w:val="2"/>
            <w:shd w:val="clear" w:color="auto" w:fill="FFFFFF" w:themeFill="background1"/>
          </w:tcPr>
          <w:p w14:paraId="2CC646EE"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.4</w:t>
            </w:r>
          </w:p>
        </w:tc>
        <w:tc>
          <w:tcPr>
            <w:tcW w:w="1755" w:type="dxa"/>
            <w:shd w:val="clear" w:color="auto" w:fill="FFFFFF" w:themeFill="background1"/>
          </w:tcPr>
          <w:p w14:paraId="4D9BDAC6"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BA2D50" w:rsidRPr="00BA2D50" w14:paraId="51B5ACCF" w14:textId="77777777" w:rsidTr="00851D86">
        <w:trPr>
          <w:gridBefore w:val="1"/>
          <w:wBefore w:w="270" w:type="dxa"/>
          <w:trHeight w:val="171"/>
        </w:trPr>
        <w:tc>
          <w:tcPr>
            <w:tcW w:w="2430" w:type="dxa"/>
            <w:shd w:val="clear" w:color="auto" w:fill="FFFFFF" w:themeFill="background1"/>
          </w:tcPr>
          <w:p w14:paraId="6D3DC2A9" w14:textId="77777777" w:rsidR="00BA2D50" w:rsidRPr="00BA2D50" w:rsidRDefault="00BA2D50" w:rsidP="003F547E">
            <w:pPr>
              <w:pStyle w:val="BodyText"/>
              <w:ind w:right="630"/>
              <w:rPr>
                <w:rFonts w:ascii="Arial" w:hAnsi="Arial" w:cs="Arial"/>
                <w:sz w:val="20"/>
                <w:szCs w:val="20"/>
              </w:rPr>
            </w:pPr>
            <w:r w:rsidRPr="00BA2D50">
              <w:rPr>
                <w:rFonts w:ascii="Arial" w:hAnsi="Arial" w:cs="Arial"/>
                <w:w w:val="115"/>
                <w:sz w:val="20"/>
                <w:szCs w:val="20"/>
              </w:rPr>
              <w:t>Sexual health</w:t>
            </w:r>
          </w:p>
        </w:tc>
        <w:tc>
          <w:tcPr>
            <w:tcW w:w="1184" w:type="dxa"/>
            <w:shd w:val="clear" w:color="auto" w:fill="FFFFFF" w:themeFill="background1"/>
          </w:tcPr>
          <w:p w14:paraId="7561BF82"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41FCD0A4"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3.5</w:t>
            </w:r>
          </w:p>
        </w:tc>
        <w:tc>
          <w:tcPr>
            <w:tcW w:w="1283" w:type="dxa"/>
            <w:shd w:val="clear" w:color="auto" w:fill="FFFFFF" w:themeFill="background1"/>
          </w:tcPr>
          <w:p w14:paraId="1ADD0B82"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4.1</w:t>
            </w:r>
          </w:p>
        </w:tc>
        <w:tc>
          <w:tcPr>
            <w:tcW w:w="2361" w:type="dxa"/>
            <w:gridSpan w:val="2"/>
            <w:shd w:val="clear" w:color="auto" w:fill="FFFFFF" w:themeFill="background1"/>
          </w:tcPr>
          <w:p w14:paraId="2D0F2B3B"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.6</w:t>
            </w:r>
          </w:p>
        </w:tc>
        <w:tc>
          <w:tcPr>
            <w:tcW w:w="1755" w:type="dxa"/>
            <w:shd w:val="clear" w:color="auto" w:fill="FFFFFF" w:themeFill="background1"/>
          </w:tcPr>
          <w:p w14:paraId="39FA4855"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15"/>
                <w:sz w:val="20"/>
                <w:szCs w:val="20"/>
              </w:rPr>
              <w:t>.00</w:t>
            </w:r>
            <w:r w:rsidRPr="00BA2D50">
              <w:rPr>
                <w:rFonts w:ascii="Arial" w:hAnsi="Arial" w:cs="Arial"/>
                <w:color w:val="007FAC"/>
                <w:w w:val="115"/>
                <w:sz w:val="20"/>
                <w:szCs w:val="20"/>
                <w:vertAlign w:val="superscript"/>
              </w:rPr>
              <w:t>a</w:t>
            </w:r>
          </w:p>
        </w:tc>
      </w:tr>
      <w:tr w:rsidR="003F547E" w:rsidRPr="00BA2D50" w14:paraId="641129E0" w14:textId="77777777" w:rsidTr="00851D86">
        <w:trPr>
          <w:gridBefore w:val="1"/>
          <w:wBefore w:w="270" w:type="dxa"/>
          <w:trHeight w:val="211"/>
        </w:trPr>
        <w:tc>
          <w:tcPr>
            <w:tcW w:w="2430" w:type="dxa"/>
            <w:shd w:val="clear" w:color="auto" w:fill="FFFFFF" w:themeFill="background1"/>
          </w:tcPr>
          <w:p w14:paraId="41B3696D"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15"/>
                <w:sz w:val="20"/>
                <w:szCs w:val="20"/>
              </w:rPr>
              <w:t>Mental health</w:t>
            </w:r>
          </w:p>
        </w:tc>
        <w:tc>
          <w:tcPr>
            <w:tcW w:w="1184" w:type="dxa"/>
            <w:shd w:val="clear" w:color="auto" w:fill="FFFFFF" w:themeFill="background1"/>
          </w:tcPr>
          <w:p w14:paraId="1AE0477A" w14:textId="77777777" w:rsidR="00BA2D50" w:rsidRPr="00BA2D50" w:rsidRDefault="00BA2D50" w:rsidP="003F547E">
            <w:pPr>
              <w:pStyle w:val="BodyText"/>
              <w:ind w:right="360"/>
              <w:rPr>
                <w:rFonts w:ascii="Arial" w:hAnsi="Arial" w:cs="Arial"/>
                <w:sz w:val="20"/>
                <w:szCs w:val="20"/>
              </w:rPr>
            </w:pPr>
            <w:r w:rsidRPr="00BA2D50">
              <w:rPr>
                <w:rFonts w:ascii="Arial" w:hAnsi="Arial" w:cs="Arial"/>
                <w:w w:val="125"/>
                <w:sz w:val="20"/>
                <w:szCs w:val="20"/>
              </w:rPr>
              <w:t>17</w:t>
            </w:r>
          </w:p>
        </w:tc>
        <w:tc>
          <w:tcPr>
            <w:tcW w:w="1156" w:type="dxa"/>
            <w:shd w:val="clear" w:color="auto" w:fill="FFFFFF" w:themeFill="background1"/>
          </w:tcPr>
          <w:p w14:paraId="2922D4BC"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3.2</w:t>
            </w:r>
          </w:p>
        </w:tc>
        <w:tc>
          <w:tcPr>
            <w:tcW w:w="1283" w:type="dxa"/>
            <w:shd w:val="clear" w:color="auto" w:fill="FFFFFF" w:themeFill="background1"/>
          </w:tcPr>
          <w:p w14:paraId="3847F9BA" w14:textId="77777777" w:rsidR="00BA2D50" w:rsidRPr="00BA2D50" w:rsidRDefault="00BA2D50" w:rsidP="003F547E">
            <w:pPr>
              <w:pStyle w:val="BodyText"/>
              <w:ind w:right="360"/>
              <w:jc w:val="center"/>
              <w:rPr>
                <w:rFonts w:ascii="Arial" w:hAnsi="Arial" w:cs="Arial"/>
                <w:sz w:val="20"/>
                <w:szCs w:val="20"/>
              </w:rPr>
            </w:pPr>
            <w:r w:rsidRPr="00BA2D50">
              <w:rPr>
                <w:rFonts w:ascii="Arial" w:hAnsi="Arial" w:cs="Arial"/>
                <w:w w:val="120"/>
                <w:sz w:val="20"/>
                <w:szCs w:val="20"/>
              </w:rPr>
              <w:t>3.8</w:t>
            </w:r>
          </w:p>
        </w:tc>
        <w:tc>
          <w:tcPr>
            <w:tcW w:w="2361" w:type="dxa"/>
            <w:gridSpan w:val="2"/>
            <w:shd w:val="clear" w:color="auto" w:fill="FFFFFF" w:themeFill="background1"/>
          </w:tcPr>
          <w:p w14:paraId="3C442EB6" w14:textId="77777777" w:rsidR="00BA2D50" w:rsidRPr="00BA2D50" w:rsidRDefault="00BA2D50" w:rsidP="003F547E">
            <w:pPr>
              <w:pStyle w:val="BodyText"/>
              <w:ind w:right="767"/>
              <w:jc w:val="center"/>
              <w:rPr>
                <w:rFonts w:ascii="Arial" w:hAnsi="Arial" w:cs="Arial"/>
                <w:sz w:val="20"/>
                <w:szCs w:val="20"/>
              </w:rPr>
            </w:pPr>
            <w:r w:rsidRPr="00BA2D50">
              <w:rPr>
                <w:rFonts w:ascii="Arial" w:hAnsi="Arial" w:cs="Arial"/>
                <w:w w:val="120"/>
                <w:sz w:val="20"/>
                <w:szCs w:val="20"/>
              </w:rPr>
              <w:t>.6</w:t>
            </w:r>
          </w:p>
        </w:tc>
        <w:tc>
          <w:tcPr>
            <w:tcW w:w="1755" w:type="dxa"/>
            <w:shd w:val="clear" w:color="auto" w:fill="FFFFFF" w:themeFill="background1"/>
          </w:tcPr>
          <w:p w14:paraId="1EC0C34D" w14:textId="77777777" w:rsidR="00BA2D50" w:rsidRPr="00BA2D50" w:rsidRDefault="00BA2D50" w:rsidP="003F547E">
            <w:pPr>
              <w:pStyle w:val="BodyText"/>
              <w:ind w:right="896"/>
              <w:jc w:val="center"/>
              <w:rPr>
                <w:rFonts w:ascii="Arial" w:hAnsi="Arial" w:cs="Arial"/>
                <w:sz w:val="20"/>
                <w:szCs w:val="20"/>
              </w:rPr>
            </w:pPr>
            <w:r w:rsidRPr="00BA2D50">
              <w:rPr>
                <w:rFonts w:ascii="Arial" w:hAnsi="Arial" w:cs="Arial"/>
                <w:w w:val="120"/>
                <w:sz w:val="20"/>
                <w:szCs w:val="20"/>
              </w:rPr>
              <w:t>&lt;.0001</w:t>
            </w:r>
            <w:r w:rsidRPr="00BA2D50">
              <w:rPr>
                <w:rFonts w:ascii="Arial" w:hAnsi="Arial" w:cs="Arial"/>
                <w:color w:val="007FAC"/>
                <w:w w:val="120"/>
                <w:sz w:val="20"/>
                <w:szCs w:val="20"/>
                <w:vertAlign w:val="superscript"/>
              </w:rPr>
              <w:t>a</w:t>
            </w:r>
          </w:p>
        </w:tc>
      </w:tr>
      <w:tr w:rsidR="003F547E" w:rsidRPr="00BA2D50" w14:paraId="09296455" w14:textId="77777777" w:rsidTr="003F547E">
        <w:trPr>
          <w:trHeight w:val="211"/>
        </w:trPr>
        <w:tc>
          <w:tcPr>
            <w:tcW w:w="2700" w:type="dxa"/>
            <w:gridSpan w:val="2"/>
            <w:tcBorders>
              <w:bottom w:val="single" w:sz="12" w:space="0" w:color="FFFFFF"/>
            </w:tcBorders>
            <w:shd w:val="clear" w:color="auto" w:fill="FFFFFF" w:themeFill="background1"/>
          </w:tcPr>
          <w:p w14:paraId="762B5592" w14:textId="77777777" w:rsidR="003F547E" w:rsidRPr="00BA2D50" w:rsidRDefault="003F547E" w:rsidP="003F547E">
            <w:pPr>
              <w:pStyle w:val="BodyText"/>
              <w:ind w:right="360"/>
              <w:rPr>
                <w:rFonts w:ascii="Arial" w:hAnsi="Arial" w:cs="Arial"/>
                <w:w w:val="115"/>
                <w:sz w:val="20"/>
                <w:szCs w:val="20"/>
              </w:rPr>
            </w:pPr>
          </w:p>
        </w:tc>
        <w:tc>
          <w:tcPr>
            <w:tcW w:w="1184" w:type="dxa"/>
            <w:tcBorders>
              <w:bottom w:val="single" w:sz="12" w:space="0" w:color="FFFFFF"/>
            </w:tcBorders>
            <w:shd w:val="clear" w:color="auto" w:fill="FFFFFF" w:themeFill="background1"/>
          </w:tcPr>
          <w:p w14:paraId="777EAB3C" w14:textId="77777777" w:rsidR="003F547E" w:rsidRPr="00BA2D50" w:rsidRDefault="003F547E" w:rsidP="003F547E">
            <w:pPr>
              <w:pStyle w:val="BodyText"/>
              <w:ind w:right="360"/>
              <w:rPr>
                <w:rFonts w:ascii="Arial" w:hAnsi="Arial" w:cs="Arial"/>
                <w:w w:val="125"/>
                <w:sz w:val="20"/>
                <w:szCs w:val="20"/>
              </w:rPr>
            </w:pPr>
          </w:p>
        </w:tc>
        <w:tc>
          <w:tcPr>
            <w:tcW w:w="1156" w:type="dxa"/>
            <w:tcBorders>
              <w:bottom w:val="single" w:sz="12" w:space="0" w:color="FFFFFF"/>
            </w:tcBorders>
            <w:shd w:val="clear" w:color="auto" w:fill="FFFFFF" w:themeFill="background1"/>
          </w:tcPr>
          <w:p w14:paraId="517C1DE6" w14:textId="77777777" w:rsidR="003F547E" w:rsidRPr="00BA2D50" w:rsidRDefault="003F547E" w:rsidP="003F547E">
            <w:pPr>
              <w:pStyle w:val="BodyText"/>
              <w:ind w:right="360"/>
              <w:jc w:val="center"/>
              <w:rPr>
                <w:rFonts w:ascii="Arial" w:hAnsi="Arial" w:cs="Arial"/>
                <w:w w:val="120"/>
                <w:sz w:val="20"/>
                <w:szCs w:val="20"/>
              </w:rPr>
            </w:pPr>
          </w:p>
        </w:tc>
        <w:tc>
          <w:tcPr>
            <w:tcW w:w="1283" w:type="dxa"/>
            <w:tcBorders>
              <w:bottom w:val="single" w:sz="12" w:space="0" w:color="FFFFFF"/>
            </w:tcBorders>
            <w:shd w:val="clear" w:color="auto" w:fill="FFFFFF" w:themeFill="background1"/>
          </w:tcPr>
          <w:p w14:paraId="2193D932" w14:textId="77777777" w:rsidR="003F547E" w:rsidRPr="00BA2D50" w:rsidRDefault="003F547E" w:rsidP="003F547E">
            <w:pPr>
              <w:pStyle w:val="BodyText"/>
              <w:ind w:right="360"/>
              <w:jc w:val="center"/>
              <w:rPr>
                <w:rFonts w:ascii="Arial" w:hAnsi="Arial" w:cs="Arial"/>
                <w:w w:val="120"/>
                <w:sz w:val="20"/>
                <w:szCs w:val="20"/>
              </w:rPr>
            </w:pPr>
          </w:p>
        </w:tc>
        <w:tc>
          <w:tcPr>
            <w:tcW w:w="2361" w:type="dxa"/>
            <w:gridSpan w:val="2"/>
            <w:tcBorders>
              <w:bottom w:val="single" w:sz="12" w:space="0" w:color="FFFFFF"/>
            </w:tcBorders>
            <w:shd w:val="clear" w:color="auto" w:fill="FFFFFF" w:themeFill="background1"/>
          </w:tcPr>
          <w:p w14:paraId="4000286F" w14:textId="77777777" w:rsidR="003F547E" w:rsidRPr="00BA2D50" w:rsidRDefault="003F547E" w:rsidP="003F547E">
            <w:pPr>
              <w:pStyle w:val="BodyText"/>
              <w:ind w:right="767"/>
              <w:jc w:val="center"/>
              <w:rPr>
                <w:rFonts w:ascii="Arial" w:hAnsi="Arial" w:cs="Arial"/>
                <w:w w:val="120"/>
                <w:sz w:val="20"/>
                <w:szCs w:val="20"/>
              </w:rPr>
            </w:pPr>
          </w:p>
        </w:tc>
        <w:tc>
          <w:tcPr>
            <w:tcW w:w="1755" w:type="dxa"/>
            <w:tcBorders>
              <w:bottom w:val="single" w:sz="12" w:space="0" w:color="FFFFFF"/>
            </w:tcBorders>
            <w:shd w:val="clear" w:color="auto" w:fill="FFFFFF" w:themeFill="background1"/>
          </w:tcPr>
          <w:p w14:paraId="611BF8EC" w14:textId="77777777" w:rsidR="003F547E" w:rsidRPr="00BA2D50" w:rsidRDefault="003F547E" w:rsidP="003F547E">
            <w:pPr>
              <w:pStyle w:val="BodyText"/>
              <w:ind w:right="896"/>
              <w:jc w:val="center"/>
              <w:rPr>
                <w:rFonts w:ascii="Arial" w:hAnsi="Arial" w:cs="Arial"/>
                <w:w w:val="120"/>
                <w:sz w:val="20"/>
                <w:szCs w:val="20"/>
              </w:rPr>
            </w:pPr>
          </w:p>
        </w:tc>
      </w:tr>
    </w:tbl>
    <w:p w14:paraId="01806C77" w14:textId="77777777" w:rsidR="00BA2D50" w:rsidRPr="003F547E" w:rsidRDefault="00BA2D50" w:rsidP="003F547E">
      <w:pPr>
        <w:pStyle w:val="BodyText"/>
        <w:rPr>
          <w:rFonts w:ascii="Arial" w:hAnsi="Arial" w:cs="Arial"/>
          <w:sz w:val="20"/>
          <w:szCs w:val="20"/>
        </w:rPr>
      </w:pPr>
      <w:r w:rsidRPr="003F547E">
        <w:rPr>
          <w:rFonts w:ascii="Arial" w:hAnsi="Arial" w:cs="Arial"/>
          <w:sz w:val="20"/>
          <w:szCs w:val="20"/>
        </w:rPr>
        <w:t>Mean of 5-point Likert scale ratings. Signed-rank test was used to compare the scores pre-rotation versus post-rotation. Both individual scores and average scores within each domain were compared.</w:t>
      </w:r>
    </w:p>
    <w:p w14:paraId="36CDCEE6" w14:textId="77777777" w:rsidR="00BA2D50" w:rsidRPr="00BA2D50" w:rsidRDefault="00BA2D50" w:rsidP="00BA2D50">
      <w:pPr>
        <w:pStyle w:val="BodyText"/>
        <w:rPr>
          <w:rFonts w:ascii="Arial" w:hAnsi="Arial" w:cs="Arial"/>
          <w:sz w:val="20"/>
          <w:szCs w:val="20"/>
        </w:rPr>
      </w:pPr>
      <w:r w:rsidRPr="00BA2D50">
        <w:rPr>
          <w:rFonts w:ascii="Arial" w:hAnsi="Arial" w:cs="Arial"/>
          <w:sz w:val="20"/>
          <w:szCs w:val="20"/>
        </w:rPr>
        <w:t>EDO = eating disorder</w:t>
      </w:r>
    </w:p>
    <w:p w14:paraId="108713D8" w14:textId="77777777" w:rsidR="00BA2D50" w:rsidRPr="00BA2D50" w:rsidRDefault="00BA2D50" w:rsidP="00BA2D50">
      <w:pPr>
        <w:pStyle w:val="BodyText"/>
        <w:pBdr>
          <w:bottom w:val="single" w:sz="12" w:space="1" w:color="auto"/>
        </w:pBdr>
        <w:rPr>
          <w:rFonts w:ascii="Arial" w:hAnsi="Arial" w:cs="Arial"/>
          <w:sz w:val="22"/>
          <w:szCs w:val="22"/>
        </w:rPr>
      </w:pPr>
      <w:r w:rsidRPr="00BA2D50">
        <w:rPr>
          <w:rFonts w:ascii="Arial" w:hAnsi="Arial" w:cs="Arial"/>
          <w:sz w:val="20"/>
          <w:szCs w:val="20"/>
          <w:vertAlign w:val="superscript"/>
        </w:rPr>
        <w:t xml:space="preserve">a </w:t>
      </w:r>
      <w:r w:rsidRPr="00BA2D50">
        <w:rPr>
          <w:rFonts w:ascii="Arial" w:hAnsi="Arial" w:cs="Arial"/>
          <w:sz w:val="20"/>
          <w:szCs w:val="20"/>
        </w:rPr>
        <w:t xml:space="preserve">Indicates </w:t>
      </w:r>
      <w:r w:rsidRPr="00BA2D50">
        <w:rPr>
          <w:rFonts w:ascii="Arial" w:hAnsi="Arial" w:cs="Arial"/>
          <w:i/>
          <w:iCs/>
          <w:sz w:val="20"/>
          <w:szCs w:val="20"/>
        </w:rPr>
        <w:t>p</w:t>
      </w:r>
      <w:r w:rsidRPr="00BA2D50">
        <w:rPr>
          <w:rFonts w:ascii="Arial" w:hAnsi="Arial" w:cs="Arial"/>
          <w:sz w:val="20"/>
          <w:szCs w:val="20"/>
        </w:rPr>
        <w:t xml:space="preserve"> values &lt;5%</w:t>
      </w:r>
      <w:r w:rsidRPr="00BA2D50">
        <w:rPr>
          <w:rFonts w:ascii="Arial" w:hAnsi="Arial" w:cs="Arial"/>
          <w:noProof/>
          <w:sz w:val="22"/>
          <w:szCs w:val="22"/>
        </w:rPr>
        <mc:AlternateContent>
          <mc:Choice Requires="wps">
            <w:drawing>
              <wp:anchor distT="0" distB="0" distL="114300" distR="114300" simplePos="0" relativeHeight="251659264" behindDoc="1" locked="0" layoutInCell="1" allowOverlap="1" wp14:anchorId="4D4576DF" wp14:editId="7CEE1A75">
                <wp:simplePos x="0" y="0"/>
                <wp:positionH relativeFrom="page">
                  <wp:posOffset>670560</wp:posOffset>
                </wp:positionH>
                <wp:positionV relativeFrom="paragraph">
                  <wp:posOffset>10795</wp:posOffset>
                </wp:positionV>
                <wp:extent cx="65405" cy="140335"/>
                <wp:effectExtent l="3810" t="1270" r="0" b="1270"/>
                <wp:wrapNone/>
                <wp:docPr id="1676841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25C53" w14:textId="77777777" w:rsidR="00BA2D50" w:rsidRDefault="00BA2D50" w:rsidP="00BA2D50">
                            <w:pPr>
                              <w:spacing w:line="151" w:lineRule="exact"/>
                              <w:rPr>
                                <w:rFonts w:ascii="Lucida Sans Unicode" w:hAnsi="Lucida Sans Unicode"/>
                                <w:sz w:val="12"/>
                              </w:rPr>
                            </w:pPr>
                            <w:r>
                              <w:rPr>
                                <w:rFonts w:ascii="Lucida Sans Unicode" w:hAnsi="Lucida Sans Unicode"/>
                                <w:w w:val="106"/>
                                <w:sz w:val="12"/>
                              </w:rPr>
                              <w:t>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576DF" id="_x0000_t202" coordsize="21600,21600" o:spt="202" path="m,l,21600r21600,l21600,xe">
                <v:stroke joinstyle="miter"/>
                <v:path gradientshapeok="t" o:connecttype="rect"/>
              </v:shapetype>
              <v:shape id="Text Box 1" o:spid="_x0000_s1026" type="#_x0000_t202" style="position:absolute;margin-left:52.8pt;margin-top:.85pt;width:5.15pt;height:1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" filled="f" stroked="f">
                <v:textbox inset="0,0,0,0">
                  <w:txbxContent>
                    <w:p w14:paraId="2D625C53" w14:textId="77777777" w:rsidR="00BA2D50" w:rsidRDefault="00BA2D50" w:rsidP="00BA2D50">
                      <w:pPr>
                        <w:spacing w:line="151" w:lineRule="exact"/>
                        <w:rPr>
                          <w:rFonts w:ascii="Lucida Sans Unicode" w:hAnsi="Lucida Sans Unicode"/>
                          <w:sz w:val="12"/>
                        </w:rPr>
                      </w:pPr>
                      <w:r>
                        <w:rPr>
                          <w:rFonts w:ascii="Lucida Sans Unicode" w:hAnsi="Lucida Sans Unicode"/>
                          <w:w w:val="106"/>
                          <w:sz w:val="12"/>
                        </w:rPr>
                        <w:t>¼</w:t>
                      </w:r>
                    </w:p>
                  </w:txbxContent>
                </v:textbox>
                <w10:wrap anchorx="page"/>
              </v:shape>
            </w:pict>
          </mc:Fallback>
        </mc:AlternateContent>
      </w:r>
    </w:p>
    <w:p w14:paraId="7F1E6CEB" w14:textId="03FE8A0B" w:rsidR="00BA2D50" w:rsidRDefault="00BA2D50" w:rsidP="00BA2D50">
      <w:pPr>
        <w:pStyle w:val="BodyText"/>
        <w:tabs>
          <w:tab w:val="left" w:pos="0"/>
        </w:tabs>
        <w:spacing w:line="252" w:lineRule="auto"/>
        <w:rPr>
          <w:rFonts w:ascii="Arial" w:hAnsi="Arial" w:cs="Arial"/>
          <w:sz w:val="22"/>
          <w:szCs w:val="22"/>
        </w:rPr>
      </w:pPr>
    </w:p>
    <w:p w14:paraId="79F31ABF" w14:textId="77777777" w:rsidR="00851D86" w:rsidRPr="00851D86" w:rsidRDefault="00851D86" w:rsidP="00851D86">
      <w:pPr>
        <w:shd w:val="clear" w:color="auto" w:fill="F2DBDB" w:themeFill="accent2" w:themeFillTint="33"/>
        <w:ind w:left="540"/>
        <w:rPr>
          <w:rFonts w:ascii="Arial" w:hAnsi="Arial" w:cs="Arial"/>
          <w:b/>
          <w:bCs/>
        </w:rPr>
      </w:pPr>
      <w:r w:rsidRPr="00851D86">
        <w:rPr>
          <w:rFonts w:ascii="Arial" w:hAnsi="Arial" w:cs="Arial"/>
          <w:b/>
          <w:bCs/>
        </w:rPr>
        <w:t xml:space="preserve">EDITORIAL COMMENTS ON QUANTITATIVE RESULTS: </w:t>
      </w:r>
    </w:p>
    <w:p w14:paraId="329C722F" w14:textId="63E65FE0" w:rsidR="00851D86" w:rsidRDefault="00851D86" w:rsidP="00B729CE">
      <w:pPr>
        <w:shd w:val="clear" w:color="auto" w:fill="F2DBDB" w:themeFill="accent2" w:themeFillTint="33"/>
        <w:ind w:left="540" w:firstLine="270"/>
        <w:rPr>
          <w:rFonts w:ascii="Arial" w:hAnsi="Arial" w:cs="Arial"/>
        </w:rPr>
      </w:pPr>
      <w:r w:rsidRPr="00851D86">
        <w:rPr>
          <w:rFonts w:ascii="Arial" w:hAnsi="Arial" w:cs="Arial"/>
        </w:rPr>
        <w:t>The authors carefully explain a complication in the study which (because of IRB requirements) reduced their publishable data from 32 to 17 residents</w:t>
      </w:r>
      <w:r w:rsidR="00B729CE">
        <w:rPr>
          <w:rFonts w:ascii="Arial" w:hAnsi="Arial" w:cs="Arial"/>
        </w:rPr>
        <w:t xml:space="preserve">. This might have been a major problem in getting the study accepted for publication, but the consistency of the results apparently made the reduced sample acceptable to reviewers. This is of course a limitation in the study, which is mentioned in Discussion. </w:t>
      </w:r>
    </w:p>
    <w:p w14:paraId="6A1ED6BE" w14:textId="753E54C8" w:rsidR="00851D86" w:rsidRDefault="00B729CE" w:rsidP="00F23E47">
      <w:pPr>
        <w:shd w:val="clear" w:color="auto" w:fill="F2DBDB" w:themeFill="accent2" w:themeFillTint="33"/>
        <w:ind w:left="540" w:firstLine="270"/>
        <w:rPr>
          <w:rFonts w:ascii="Arial" w:hAnsi="Arial" w:cs="Arial"/>
        </w:rPr>
      </w:pPr>
      <w:r>
        <w:rPr>
          <w:rFonts w:ascii="Arial" w:hAnsi="Arial" w:cs="Arial"/>
        </w:rPr>
        <w:t xml:space="preserve">The presentation of results is interesting in focusing as much on the results for individual residents as on the group as a whole. The change in comfort was consistently larger for items about which residents perceived low comfort in the pre-survey, and this difference was highly statistically significant. The change in comfort was smaller, and not significant, for items about which residents were comfortable pre-rotation. </w:t>
      </w:r>
      <w:r w:rsidR="00F23E47">
        <w:rPr>
          <w:rFonts w:ascii="Arial" w:hAnsi="Arial" w:cs="Arial"/>
        </w:rPr>
        <w:t xml:space="preserve">(In Table 3, compare data for Communication/ Rapport vs for Pregnancy Options.) </w:t>
      </w:r>
      <w:r>
        <w:rPr>
          <w:rFonts w:ascii="Arial" w:hAnsi="Arial" w:cs="Arial"/>
        </w:rPr>
        <w:t xml:space="preserve">This result is not surprising, but </w:t>
      </w:r>
      <w:r w:rsidR="00F23E47">
        <w:rPr>
          <w:rFonts w:ascii="Arial" w:hAnsi="Arial" w:cs="Arial"/>
        </w:rPr>
        <w:t xml:space="preserve">is meaningful and also </w:t>
      </w:r>
      <w:r>
        <w:rPr>
          <w:rFonts w:ascii="Arial" w:hAnsi="Arial" w:cs="Arial"/>
        </w:rPr>
        <w:t xml:space="preserve">reassuring as an indicator that the analysis was sound. </w:t>
      </w:r>
    </w:p>
    <w:p w14:paraId="17B91F3E" w14:textId="77777777" w:rsidR="00F23E47" w:rsidRDefault="00F23E47" w:rsidP="00513E17">
      <w:pPr>
        <w:tabs>
          <w:tab w:val="left" w:pos="0"/>
        </w:tabs>
        <w:rPr>
          <w:rFonts w:ascii="Arial" w:hAnsi="Arial" w:cs="Arial"/>
          <w:i/>
          <w:w w:val="110"/>
        </w:rPr>
      </w:pPr>
    </w:p>
    <w:p w14:paraId="4247A368" w14:textId="73477750" w:rsidR="00513E17" w:rsidRPr="00B14DF3" w:rsidRDefault="00513E17" w:rsidP="00513E17">
      <w:pPr>
        <w:tabs>
          <w:tab w:val="left" w:pos="0"/>
        </w:tabs>
        <w:rPr>
          <w:rFonts w:ascii="Arial" w:hAnsi="Arial" w:cs="Arial"/>
          <w:b/>
          <w:bCs/>
          <w:i/>
        </w:rPr>
      </w:pPr>
      <w:r w:rsidRPr="00B14DF3">
        <w:rPr>
          <w:rFonts w:ascii="Arial" w:hAnsi="Arial" w:cs="Arial"/>
          <w:b/>
          <w:bCs/>
          <w:i/>
          <w:w w:val="110"/>
        </w:rPr>
        <w:t xml:space="preserve">Qualitative </w:t>
      </w:r>
      <w:r w:rsidRPr="00B14DF3">
        <w:rPr>
          <w:rFonts w:ascii="Arial" w:hAnsi="Arial" w:cs="Arial"/>
          <w:b/>
          <w:bCs/>
          <w:i/>
          <w:iCs/>
          <w:w w:val="110"/>
        </w:rPr>
        <w:t>ﬁ</w:t>
      </w:r>
      <w:r w:rsidRPr="00B14DF3">
        <w:rPr>
          <w:rFonts w:ascii="Arial" w:hAnsi="Arial" w:cs="Arial"/>
          <w:b/>
          <w:bCs/>
          <w:i/>
          <w:w w:val="110"/>
        </w:rPr>
        <w:t>ndings</w:t>
      </w:r>
      <w:r w:rsidRPr="00B14DF3">
        <w:rPr>
          <w:rFonts w:ascii="Arial" w:hAnsi="Arial" w:cs="Arial"/>
          <w:b/>
          <w:bCs/>
          <w:i/>
          <w:w w:val="110"/>
        </w:rPr>
        <w:tab/>
      </w:r>
    </w:p>
    <w:p w14:paraId="5154AEF0" w14:textId="76836E0C" w:rsidR="00513E17" w:rsidRPr="00B14DF3" w:rsidRDefault="00513E17" w:rsidP="00B14DF3">
      <w:pPr>
        <w:rPr>
          <w:rFonts w:ascii="Arial" w:hAnsi="Arial" w:cs="Arial"/>
        </w:rPr>
      </w:pPr>
      <w:r w:rsidRPr="00BA2D50">
        <w:rPr>
          <w:rFonts w:ascii="Arial" w:hAnsi="Arial" w:cs="Arial"/>
          <w:b/>
          <w:bCs/>
          <w:w w:val="105"/>
        </w:rPr>
        <w:tab/>
      </w:r>
      <w:r w:rsidRPr="00B14DF3">
        <w:rPr>
          <w:rFonts w:ascii="Arial" w:hAnsi="Arial" w:cs="Arial"/>
        </w:rPr>
        <w:t xml:space="preserve">Four major themes emerged from our qualitative analysis. Representative quotations on each theme are included in </w:t>
      </w:r>
      <w:r w:rsidR="0063068C" w:rsidRPr="0063068C">
        <w:rPr>
          <w:rFonts w:ascii="Arial" w:hAnsi="Arial" w:cs="Arial"/>
          <w:b/>
          <w:bCs/>
        </w:rPr>
        <w:t>Appendix 2</w:t>
      </w:r>
      <w:r w:rsidRPr="00B14DF3">
        <w:rPr>
          <w:rFonts w:ascii="Arial" w:hAnsi="Arial" w:cs="Arial"/>
        </w:rPr>
        <w:t>. [find after References]</w:t>
      </w:r>
    </w:p>
    <w:p w14:paraId="38C80514" w14:textId="77777777" w:rsidR="00513E17" w:rsidRPr="00B14DF3" w:rsidRDefault="00513E17" w:rsidP="00B14DF3">
      <w:pPr>
        <w:rPr>
          <w:rFonts w:ascii="Arial" w:hAnsi="Arial" w:cs="Arial"/>
        </w:rPr>
      </w:pPr>
      <w:r w:rsidRPr="00B14DF3">
        <w:rPr>
          <w:rFonts w:ascii="Arial" w:hAnsi="Arial" w:cs="Arial"/>
        </w:rPr>
        <w:tab/>
      </w:r>
      <w:r w:rsidRPr="00B14DF3">
        <w:rPr>
          <w:rFonts w:ascii="Arial" w:hAnsi="Arial" w:cs="Arial"/>
          <w:u w:val="single"/>
        </w:rPr>
        <w:t>Theme 1: Value of observing skilled attendings as role models</w:t>
      </w:r>
      <w:r w:rsidRPr="00B14DF3">
        <w:rPr>
          <w:rFonts w:ascii="Arial" w:hAnsi="Arial" w:cs="Arial"/>
        </w:rPr>
        <w:t xml:space="preserve">. Many participants mentioned the value of seeing AM attendings in action. Observing expert clinicians helped residents develop communication strategies, including using a framework to approach the interview, demonstrating positive regard, and ﬁnding nonjudgmental phrases to raise sensitive issues. Residents developed more comfort with adolescents by observing how attendings skillfully maneuvered through challenging interviews. For example, residents observed attendings moving from more general areas of social history into more personal topics, and the role that this ice breaking can play in helping adolescents to more comfortably disclose personal information. In keeping with our observation of the role of the hidden curriculum around adolescents in pediatric residency training, many residents reported that they had previously assumed that adolescents were difﬁcult to interview and often withheld information, but they found that their newly learned communication skills helped them establish rapport with patients, be supportive listeners, and elicit honest answers to difﬁcult questions. Residents valued learning how to </w:t>
      </w:r>
      <w:r w:rsidRPr="00B14DF3">
        <w:rPr>
          <w:rFonts w:ascii="Arial" w:hAnsi="Arial" w:cs="Arial"/>
        </w:rPr>
        <w:lastRenderedPageBreak/>
        <w:t>assess the nuances of an adolescent’s physical, cognitive, and emotional development and respond with a full repertoire of clinical techniques modeled by expert providers.</w:t>
      </w:r>
    </w:p>
    <w:p w14:paraId="6C77AC93" w14:textId="77777777" w:rsidR="00513E17" w:rsidRPr="00B14DF3" w:rsidRDefault="00513E17" w:rsidP="00B14DF3">
      <w:pPr>
        <w:rPr>
          <w:rFonts w:ascii="Arial" w:hAnsi="Arial" w:cs="Arial"/>
        </w:rPr>
      </w:pPr>
      <w:r w:rsidRPr="00B14DF3">
        <w:rPr>
          <w:rFonts w:ascii="Arial" w:hAnsi="Arial" w:cs="Arial"/>
        </w:rPr>
        <w:tab/>
      </w:r>
      <w:r w:rsidRPr="00B14DF3">
        <w:rPr>
          <w:rFonts w:ascii="Arial" w:hAnsi="Arial" w:cs="Arial"/>
          <w:u w:val="single"/>
        </w:rPr>
        <w:t>Theme 2: Broad and frequent patient care experiences with adolescents</w:t>
      </w:r>
      <w:r w:rsidRPr="00B14DF3">
        <w:rPr>
          <w:rFonts w:ascii="Arial" w:hAnsi="Arial" w:cs="Arial"/>
        </w:rPr>
        <w:t>. At baseline, residents reported that their comfort with AM tasks depended mostly on past training experiences. Rotation activities in a variety of outpatient care settings helped them to appreciate the variety of adolescents and the complexities of their social, emotional, and physical lives. Not only did they see a broader spectrum of health issues but also they were able to get to know patients within their psychosocial context.</w:t>
      </w:r>
    </w:p>
    <w:p w14:paraId="59578BB6" w14:textId="46247B36" w:rsidR="00D002A6" w:rsidRPr="00B14DF3" w:rsidRDefault="00D002A6" w:rsidP="00B14DF3">
      <w:pPr>
        <w:ind w:firstLine="720"/>
        <w:rPr>
          <w:rFonts w:ascii="Arial" w:hAnsi="Arial" w:cs="Arial"/>
        </w:rPr>
      </w:pPr>
      <w:r w:rsidRPr="00B14DF3">
        <w:rPr>
          <w:rFonts w:ascii="Arial" w:hAnsi="Arial" w:cs="Arial"/>
        </w:rPr>
        <w:t>Residents reﬂected on biases and negative attitudes about adolescent patients that they had observed in other providers, some of which they had internalized, as often happens with a hidden curriculum. A number of residents said that they expected adolescent patients to be nonadherent and display “bad attitudes;” the majority reported that their biases had been challenged by the diverse adolescents they had encountered on the rotation.</w:t>
      </w:r>
    </w:p>
    <w:p w14:paraId="0E97A601" w14:textId="77777777" w:rsidR="00D002A6" w:rsidRPr="00B14DF3" w:rsidRDefault="00D002A6" w:rsidP="00B14DF3">
      <w:pPr>
        <w:rPr>
          <w:rFonts w:ascii="Arial" w:hAnsi="Arial" w:cs="Arial"/>
        </w:rPr>
      </w:pPr>
      <w:r w:rsidRPr="00B14DF3">
        <w:rPr>
          <w:rFonts w:ascii="Arial" w:hAnsi="Arial" w:cs="Arial"/>
        </w:rPr>
        <w:tab/>
      </w:r>
      <w:r w:rsidRPr="00B14DF3">
        <w:rPr>
          <w:rFonts w:ascii="Arial" w:hAnsi="Arial" w:cs="Arial"/>
          <w:u w:val="single"/>
        </w:rPr>
        <w:t>Theme 3: Career relevance of adolescent medicine</w:t>
      </w:r>
      <w:r w:rsidRPr="00B14DF3">
        <w:rPr>
          <w:rFonts w:ascii="Arial" w:hAnsi="Arial" w:cs="Arial"/>
        </w:rPr>
        <w:t>. Although none of the residents was planning an AM career path, all expected to care for adolescents in their future careers and felt that the skills they developed during the rotation were highly relevant. Residents planning subspecialty careers commented on how their enhanced understanding of adolescent adherence, development, and autonomy would help them better manage adolescent disease processes, e.g., by alleviating acute stress in intensive care settings or promoting self-management of chronic disease. Residents going into primary care felt that they developed skills in history taking, counseling and referring for diverse disease processes, and identifying community resources.</w:t>
      </w:r>
      <w:r w:rsidRPr="00B14DF3">
        <w:rPr>
          <w:rFonts w:ascii="Arial" w:hAnsi="Arial" w:cs="Arial"/>
        </w:rPr>
        <w:tab/>
      </w:r>
      <w:r w:rsidRPr="00B14DF3">
        <w:rPr>
          <w:rFonts w:ascii="Arial" w:hAnsi="Arial" w:cs="Arial"/>
        </w:rPr>
        <w:tab/>
      </w:r>
    </w:p>
    <w:p w14:paraId="6AC82284" w14:textId="77777777" w:rsidR="00D002A6" w:rsidRPr="00B14DF3" w:rsidRDefault="00D002A6" w:rsidP="00B14DF3">
      <w:pPr>
        <w:rPr>
          <w:rFonts w:ascii="Arial" w:hAnsi="Arial" w:cs="Arial"/>
        </w:rPr>
      </w:pPr>
      <w:r w:rsidRPr="00B14DF3">
        <w:rPr>
          <w:rFonts w:ascii="Arial" w:hAnsi="Arial" w:cs="Arial"/>
        </w:rPr>
        <w:tab/>
      </w:r>
      <w:r w:rsidRPr="00B14DF3">
        <w:rPr>
          <w:rFonts w:ascii="Arial" w:hAnsi="Arial" w:cs="Arial"/>
          <w:u w:val="single"/>
        </w:rPr>
        <w:t>Theme 4: Goal setting to maximize learning</w:t>
      </w:r>
      <w:r w:rsidRPr="00B14DF3">
        <w:rPr>
          <w:rFonts w:ascii="Arial" w:hAnsi="Arial" w:cs="Arial"/>
        </w:rPr>
        <w:t xml:space="preserve">. Questions on the self-reﬂection exercise and in the interview asked residents speciﬁcally about the role of reﬂection in helping them set goals for the rotation. Despite these prompts, few residents chose to comment on self-reﬂection as a process although most used the opportunity of the self-reﬂection exercise to set goals for themselves, with an eye toward developing speciﬁc competencies for their future career. They developed pre-rotation goals that were appropriate and achievable and post-rotation goals that would contribute to their lifelong learning. </w:t>
      </w:r>
    </w:p>
    <w:p w14:paraId="67F37912" w14:textId="77777777" w:rsidR="005E4174" w:rsidRPr="00BA2D50" w:rsidRDefault="005E4174" w:rsidP="00D002A6">
      <w:pPr>
        <w:pStyle w:val="BodyText"/>
        <w:tabs>
          <w:tab w:val="left" w:pos="0"/>
        </w:tabs>
        <w:spacing w:line="252" w:lineRule="auto"/>
        <w:rPr>
          <w:rFonts w:ascii="Arial" w:hAnsi="Arial" w:cs="Arial"/>
          <w:sz w:val="22"/>
          <w:szCs w:val="22"/>
        </w:rPr>
      </w:pPr>
    </w:p>
    <w:p w14:paraId="78F89673" w14:textId="77777777" w:rsidR="00B14DF3" w:rsidRPr="00AC3022" w:rsidRDefault="005E4174" w:rsidP="00AC3022">
      <w:pPr>
        <w:shd w:val="clear" w:color="auto" w:fill="F2DBDB" w:themeFill="accent2" w:themeFillTint="33"/>
        <w:ind w:left="450"/>
        <w:rPr>
          <w:rFonts w:ascii="Arial" w:hAnsi="Arial" w:cs="Arial"/>
          <w:b/>
          <w:bCs/>
        </w:rPr>
      </w:pPr>
      <w:r w:rsidRPr="00AC3022">
        <w:rPr>
          <w:rFonts w:ascii="Arial" w:hAnsi="Arial" w:cs="Arial"/>
          <w:b/>
          <w:bCs/>
        </w:rPr>
        <w:t xml:space="preserve">EDITORIAL COMMENTS ON </w:t>
      </w:r>
      <w:r w:rsidR="00851D86" w:rsidRPr="00AC3022">
        <w:rPr>
          <w:rFonts w:ascii="Arial" w:hAnsi="Arial" w:cs="Arial"/>
          <w:b/>
          <w:bCs/>
        </w:rPr>
        <w:t xml:space="preserve">QUALITATIVE </w:t>
      </w:r>
      <w:r w:rsidRPr="00AC3022">
        <w:rPr>
          <w:rFonts w:ascii="Arial" w:hAnsi="Arial" w:cs="Arial"/>
          <w:b/>
          <w:bCs/>
        </w:rPr>
        <w:t>RESULTS:</w:t>
      </w:r>
    </w:p>
    <w:p w14:paraId="7FE1AC35" w14:textId="33E7FA86" w:rsidR="005E4174" w:rsidRDefault="00B14DF3" w:rsidP="00AC3022">
      <w:pPr>
        <w:shd w:val="clear" w:color="auto" w:fill="F2DBDB" w:themeFill="accent2" w:themeFillTint="33"/>
        <w:ind w:left="450"/>
        <w:rPr>
          <w:rFonts w:ascii="Arial" w:hAnsi="Arial" w:cs="Arial"/>
        </w:rPr>
      </w:pPr>
      <w:r w:rsidRPr="00B14DF3">
        <w:rPr>
          <w:rFonts w:ascii="Arial" w:hAnsi="Arial" w:cs="Arial"/>
        </w:rPr>
        <w:tab/>
        <w:t xml:space="preserve">This narrative description of the qualitative results is well presented, and supported by relevant and interesting comments by residents in Appendix 2. </w:t>
      </w:r>
      <w:r w:rsidR="00AC3022">
        <w:rPr>
          <w:rFonts w:ascii="Arial" w:hAnsi="Arial" w:cs="Arial"/>
        </w:rPr>
        <w:t xml:space="preserve">Because the authors chose to combine the comments from the interviews and the surveys, they were able to focus on the issues discussed rather than being distracted by specific sources. I was of course one of the authors, so I am not an objective commentator. But I think this technique is acceptable and makes this discussion more interesting, because it is focused on the critical question that led to the study in the first place: would increased and structured self-reflection help residents learn to provide more support care to adolescents, despite the influence of a hidden curriculum that may have influenced them on prior rotations. The resident comments in Appendix 2 help to validate the narrative in this section of the paper. </w:t>
      </w:r>
      <w:r w:rsidR="00D765A0">
        <w:rPr>
          <w:rFonts w:ascii="Arial" w:hAnsi="Arial" w:cs="Arial"/>
        </w:rPr>
        <w:t>Inclusion of the planned subspecialty of the IDed residents whose comments are included in Appendix 2 provides an interesting layer of meaning.</w:t>
      </w:r>
      <w:r w:rsidR="00AC3022">
        <w:rPr>
          <w:rFonts w:ascii="Arial" w:hAnsi="Arial" w:cs="Arial"/>
        </w:rPr>
        <w:t xml:space="preserve"> </w:t>
      </w:r>
    </w:p>
    <w:p w14:paraId="4886D2C7" w14:textId="75B3423E" w:rsidR="00AC3022" w:rsidRPr="00D765A0" w:rsidRDefault="00AC3022" w:rsidP="00AC3022">
      <w:pPr>
        <w:shd w:val="clear" w:color="auto" w:fill="F2DBDB" w:themeFill="accent2" w:themeFillTint="33"/>
        <w:ind w:left="450"/>
        <w:rPr>
          <w:rFonts w:ascii="Arial" w:hAnsi="Arial" w:cs="Arial"/>
          <w:color w:val="000000" w:themeColor="text1"/>
        </w:rPr>
      </w:pPr>
      <w:r>
        <w:rPr>
          <w:rFonts w:ascii="Arial" w:hAnsi="Arial" w:cs="Arial"/>
        </w:rPr>
        <w:tab/>
        <w:t xml:space="preserve">One could criticize this section, however, for going beyond the data to venture into interpretation, which violates the “Spectrum of Objectivity” </w:t>
      </w:r>
      <w:r w:rsidRPr="00D765A0">
        <w:rPr>
          <w:rFonts w:ascii="Arial" w:hAnsi="Arial" w:cs="Arial"/>
          <w:color w:val="000000" w:themeColor="text1"/>
        </w:rPr>
        <w:t>rule that I discuss in Module 4</w:t>
      </w:r>
      <w:r w:rsidR="00D765A0" w:rsidRPr="00D765A0">
        <w:rPr>
          <w:rFonts w:ascii="Arial" w:hAnsi="Arial" w:cs="Arial"/>
          <w:color w:val="000000" w:themeColor="text1"/>
        </w:rPr>
        <w:t xml:space="preserve">, </w:t>
      </w:r>
      <w:r w:rsidR="00D765A0" w:rsidRPr="00D765A0">
        <w:rPr>
          <w:rFonts w:ascii="Arial" w:eastAsiaTheme="minorEastAsia" w:hAnsi="Arial" w:cs="Arial"/>
          <w:bCs/>
          <w:color w:val="000000" w:themeColor="text1"/>
        </w:rPr>
        <w:t>Pre-planning: Envision the Big Picture</w:t>
      </w:r>
      <w:r w:rsidRPr="00D765A0">
        <w:rPr>
          <w:rFonts w:ascii="Arial" w:hAnsi="Arial" w:cs="Arial"/>
          <w:color w:val="000000" w:themeColor="text1"/>
        </w:rPr>
        <w:t xml:space="preserve">. </w:t>
      </w:r>
      <w:r w:rsidR="00D765A0">
        <w:rPr>
          <w:rFonts w:ascii="Arial" w:hAnsi="Arial" w:cs="Arial"/>
          <w:color w:val="000000" w:themeColor="text1"/>
        </w:rPr>
        <w:t>On the other hand, q</w:t>
      </w:r>
      <w:r w:rsidRPr="00D765A0">
        <w:rPr>
          <w:rFonts w:ascii="Arial" w:hAnsi="Arial" w:cs="Arial"/>
          <w:color w:val="000000" w:themeColor="text1"/>
        </w:rPr>
        <w:t xml:space="preserve">ualitative studies are generally given more latitude in interpreting </w:t>
      </w:r>
      <w:r w:rsidR="00D765A0">
        <w:rPr>
          <w:rFonts w:ascii="Arial" w:hAnsi="Arial" w:cs="Arial"/>
          <w:color w:val="000000" w:themeColor="text1"/>
        </w:rPr>
        <w:t>data in the Results section</w:t>
      </w:r>
      <w:r w:rsidRPr="00D765A0">
        <w:rPr>
          <w:rFonts w:ascii="Arial" w:hAnsi="Arial" w:cs="Arial"/>
          <w:color w:val="000000" w:themeColor="text1"/>
        </w:rPr>
        <w:t xml:space="preserve">, </w:t>
      </w:r>
      <w:r w:rsidR="00D765A0">
        <w:rPr>
          <w:rFonts w:ascii="Arial" w:hAnsi="Arial" w:cs="Arial"/>
          <w:color w:val="000000" w:themeColor="text1"/>
        </w:rPr>
        <w:t>since results are by definition</w:t>
      </w:r>
      <w:r w:rsidRPr="00D765A0">
        <w:rPr>
          <w:rFonts w:ascii="Arial" w:hAnsi="Arial" w:cs="Arial"/>
          <w:color w:val="000000" w:themeColor="text1"/>
        </w:rPr>
        <w:t xml:space="preserve"> subjectively derived from </w:t>
      </w:r>
      <w:r w:rsidR="00D765A0">
        <w:rPr>
          <w:rFonts w:ascii="Arial" w:hAnsi="Arial" w:cs="Arial"/>
          <w:color w:val="000000" w:themeColor="text1"/>
        </w:rPr>
        <w:t xml:space="preserve">verbal </w:t>
      </w:r>
      <w:r w:rsidRPr="00D765A0">
        <w:rPr>
          <w:rFonts w:ascii="Arial" w:hAnsi="Arial" w:cs="Arial"/>
          <w:color w:val="000000" w:themeColor="text1"/>
        </w:rPr>
        <w:t>data</w:t>
      </w:r>
      <w:r w:rsidR="00D765A0">
        <w:rPr>
          <w:rFonts w:ascii="Arial" w:hAnsi="Arial" w:cs="Arial"/>
          <w:color w:val="000000" w:themeColor="text1"/>
        </w:rPr>
        <w:t xml:space="preserve"> (see</w:t>
      </w:r>
      <w:r w:rsidRPr="00D765A0">
        <w:rPr>
          <w:rFonts w:ascii="Arial" w:hAnsi="Arial" w:cs="Arial"/>
          <w:color w:val="000000" w:themeColor="text1"/>
        </w:rPr>
        <w:t xml:space="preserve"> Module 4, </w:t>
      </w:r>
      <w:r w:rsidR="00D765A0" w:rsidRPr="00D765A0">
        <w:rPr>
          <w:rFonts w:ascii="Arial" w:eastAsiaTheme="minorEastAsia" w:hAnsi="Arial" w:cs="Arial"/>
          <w:bCs/>
          <w:color w:val="000000" w:themeColor="text1"/>
        </w:rPr>
        <w:t>Writing Qualitative Articles</w:t>
      </w:r>
      <w:r w:rsidR="00D765A0">
        <w:rPr>
          <w:rFonts w:ascii="Arial" w:eastAsiaTheme="minorEastAsia" w:hAnsi="Arial" w:cs="Arial"/>
          <w:bCs/>
          <w:color w:val="000000" w:themeColor="text1"/>
        </w:rPr>
        <w:t>). Since I am an author of this paper, I will leave this judgment to you, the reader.</w:t>
      </w:r>
    </w:p>
    <w:p w14:paraId="1AE11DF6" w14:textId="77777777" w:rsidR="00D002A6" w:rsidRDefault="00D002A6" w:rsidP="00851D86">
      <w:pPr>
        <w:pStyle w:val="BodyText"/>
        <w:spacing w:after="80"/>
        <w:ind w:left="450" w:right="39"/>
        <w:rPr>
          <w:rFonts w:ascii="Arial" w:hAnsi="Arial" w:cs="Arial"/>
          <w:w w:val="110"/>
          <w:sz w:val="22"/>
          <w:szCs w:val="22"/>
        </w:rPr>
      </w:pPr>
    </w:p>
    <w:p w14:paraId="13486449" w14:textId="1D5ECAC5" w:rsidR="00A26825" w:rsidRPr="00653D21" w:rsidRDefault="00A26825" w:rsidP="00D4152A">
      <w:pPr>
        <w:jc w:val="center"/>
        <w:rPr>
          <w:rFonts w:ascii="Arial" w:hAnsi="Arial" w:cs="Arial"/>
          <w:b/>
        </w:rPr>
      </w:pPr>
      <w:r w:rsidRPr="00653D21">
        <w:rPr>
          <w:rFonts w:ascii="Arial" w:hAnsi="Arial" w:cs="Arial"/>
          <w:b/>
        </w:rPr>
        <w:t>DISCUSSION</w:t>
      </w:r>
    </w:p>
    <w:p w14:paraId="61E01CD2" w14:textId="77777777" w:rsidR="00D4152A" w:rsidRPr="00653D21" w:rsidRDefault="00D4152A" w:rsidP="00D4152A">
      <w:pPr>
        <w:jc w:val="center"/>
        <w:rPr>
          <w:rFonts w:ascii="Arial" w:hAnsi="Arial" w:cs="Arial"/>
          <w:b/>
        </w:rPr>
      </w:pPr>
    </w:p>
    <w:p w14:paraId="5B3BF093" w14:textId="2BD6B3D0"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1.  </w:t>
      </w:r>
      <w:r w:rsidR="00A26825" w:rsidRPr="00DD71F3">
        <w:rPr>
          <w:rFonts w:ascii="Arial" w:hAnsi="Arial" w:cs="Arial"/>
        </w:rPr>
        <w:t xml:space="preserve">Pediatric residents found our revised AM rotation to be highly relevant to their future careers. They were able to use the self-reflection tool to mindfully set goals that addressed their areas of self-perceived discomfort. Residents valued observing skilled adolescent health providers and gaining experience with the variety of adolescents they encountered at community outpatient sites.  Although </w:t>
      </w:r>
      <w:r w:rsidR="00A26825" w:rsidRPr="00DD71F3">
        <w:rPr>
          <w:rFonts w:ascii="Arial" w:hAnsi="Arial" w:cs="Arial"/>
        </w:rPr>
        <w:lastRenderedPageBreak/>
        <w:t xml:space="preserve">very few of the residents commented directly on the process of self-reflection, they used this process to tune their learning experiences to their needs and future plans.  </w:t>
      </w:r>
    </w:p>
    <w:p w14:paraId="2589301D" w14:textId="77777777" w:rsidR="00A26825" w:rsidRPr="00653D21" w:rsidRDefault="00A26825" w:rsidP="00DD71F3">
      <w:pPr>
        <w:rPr>
          <w:rFonts w:ascii="Arial" w:hAnsi="Arial" w:cs="Arial"/>
        </w:rPr>
      </w:pPr>
    </w:p>
    <w:p w14:paraId="1B0793EA" w14:textId="1EC3A7C2"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2.  </w:t>
      </w:r>
      <w:r w:rsidR="00A26825" w:rsidRPr="00DD71F3">
        <w:rPr>
          <w:rFonts w:ascii="Arial" w:hAnsi="Arial" w:cs="Arial"/>
        </w:rPr>
        <w:t xml:space="preserve">Observing adolescent experts interacting with patients, particularly as they navigated delicate topics with finesse, helped residents develop more confidence in their communication skills.  For example, some commented on the value of learning specific words to use during a difficult conversation, and others mentioned the value of learning a framework for moving into sensitive areas with a teen. </w:t>
      </w:r>
    </w:p>
    <w:p w14:paraId="0CC24783" w14:textId="77777777" w:rsidR="00A26825" w:rsidRPr="00653D21" w:rsidRDefault="00A26825" w:rsidP="00DD71F3">
      <w:pPr>
        <w:rPr>
          <w:rFonts w:ascii="Arial" w:hAnsi="Arial" w:cs="Arial"/>
        </w:rPr>
      </w:pPr>
    </w:p>
    <w:p w14:paraId="143E155B" w14:textId="5318032A"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3.  </w:t>
      </w:r>
      <w:r w:rsidR="00A26825" w:rsidRPr="00DD71F3">
        <w:rPr>
          <w:rFonts w:ascii="Arial" w:hAnsi="Arial" w:cs="Arial"/>
        </w:rPr>
        <w:t xml:space="preserve">Some residents approached the rotation with the perception that adolescents can be difficult to engage and hard to help; they were surprised to discover that many adolescents did not fit that mold. Every resident described how inexperience and lack of knowledge made them uncomfortable with specific tasks in adolescent health care. However, the rotation provided a concentrated teen experience that often helped them to resolve these areas of discomfort and to move toward mastery of these tasks.  </w:t>
      </w:r>
    </w:p>
    <w:p w14:paraId="2CC5F058" w14:textId="77777777" w:rsidR="00A26825" w:rsidRPr="00653D21" w:rsidRDefault="00A26825" w:rsidP="00DD71F3">
      <w:pPr>
        <w:rPr>
          <w:rFonts w:ascii="Arial" w:hAnsi="Arial" w:cs="Arial"/>
        </w:rPr>
      </w:pPr>
    </w:p>
    <w:p w14:paraId="40A220DB" w14:textId="419B82AF"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4.  </w:t>
      </w:r>
      <w:r w:rsidR="00A26825" w:rsidRPr="00DD71F3">
        <w:rPr>
          <w:rFonts w:ascii="Arial" w:hAnsi="Arial" w:cs="Arial"/>
        </w:rPr>
        <w:t>One of our most reassuring results was the extent to which residents found the rotation relevant to their future careers, regardless of their future plans.  The residents interviewed felt that AM, as one stated, is “a part of anything that any of us do.”  Within their intended specialties, residents were able to find relevance for particular topics. A neurologist-in-training commented that he had a new perspective on the social discomfort of adolescents with Tourette’s syndrome</w:t>
      </w:r>
      <w:r w:rsidR="006854C4" w:rsidRPr="00DD71F3">
        <w:rPr>
          <w:rFonts w:ascii="Arial" w:hAnsi="Arial" w:cs="Arial"/>
        </w:rPr>
        <w:t>. A</w:t>
      </w:r>
      <w:r w:rsidR="00A26825" w:rsidRPr="00DD71F3">
        <w:rPr>
          <w:rFonts w:ascii="Arial" w:hAnsi="Arial" w:cs="Arial"/>
        </w:rPr>
        <w:t xml:space="preserve"> future oncologist discovered the importance of having adolescent patients with cancer participate in their own care planning</w:t>
      </w:r>
      <w:r w:rsidR="006854C4" w:rsidRPr="00DD71F3">
        <w:rPr>
          <w:rFonts w:ascii="Arial" w:hAnsi="Arial" w:cs="Arial"/>
        </w:rPr>
        <w:t>. An</w:t>
      </w:r>
      <w:r w:rsidR="00A26825" w:rsidRPr="00DD71F3">
        <w:rPr>
          <w:rFonts w:ascii="Arial" w:hAnsi="Arial" w:cs="Arial"/>
        </w:rPr>
        <w:t xml:space="preserve"> intended intensivist learned that when diabetic teens are admitted to the PICU with diabetic ketoacidosis, we have an important opportunity to counsel them in a developmentally appropriate way to avoid risk of recurrence. </w:t>
      </w:r>
    </w:p>
    <w:p w14:paraId="26D356F0" w14:textId="77777777" w:rsidR="00A26825" w:rsidRPr="00653D21" w:rsidRDefault="00A26825" w:rsidP="00DD71F3">
      <w:pPr>
        <w:rPr>
          <w:rFonts w:ascii="Arial" w:hAnsi="Arial" w:cs="Arial"/>
        </w:rPr>
      </w:pPr>
    </w:p>
    <w:p w14:paraId="14BB05D0" w14:textId="77777777" w:rsidR="00A26825" w:rsidRPr="00DD71F3" w:rsidRDefault="00A26825" w:rsidP="00DD71F3">
      <w:pPr>
        <w:rPr>
          <w:rFonts w:ascii="Arial" w:hAnsi="Arial" w:cs="Arial"/>
          <w:b/>
          <w:i/>
        </w:rPr>
      </w:pPr>
      <w:r w:rsidRPr="00DD71F3">
        <w:rPr>
          <w:rFonts w:ascii="Arial" w:hAnsi="Arial" w:cs="Arial"/>
          <w:b/>
          <w:i/>
        </w:rPr>
        <w:t>Strengths and Limitations</w:t>
      </w:r>
    </w:p>
    <w:p w14:paraId="65DAC11F" w14:textId="0F5CDE37"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5.  </w:t>
      </w:r>
      <w:r w:rsidR="00A26825" w:rsidRPr="00DD71F3">
        <w:rPr>
          <w:rFonts w:ascii="Arial" w:hAnsi="Arial" w:cs="Arial"/>
        </w:rPr>
        <w:t>This study of a small cohort over a single year has several limitations. First, inclusion of only one residency program limits the transferability of our findings to other programs. Use of a comparison group would also have strengthened the study. Moreover, collection of data over only one year limited our sample size, even though we were able to include residents with a diversity of future career plans. Although 75% of residents initially agreed to participate in the study, and 100% of residents completed the self-reflection tool, only 53% completed the interview because of scheduling challenges. Our IRB protocol allowed us to analyze data only from residents who completed the entire study. Hence our sample may have been biased: those who were willing and able to be interviewed may have been more positive about their rotation experiences than those who were not. Although our data are based on self-report, which is liable to social desirability bias, changes in residents’ comfort with patient care tasks cannot be assessed by objective measures. Another possible limitation is that we made three primary changes to the outpatient AM rotation curriculum in the year of this study (see Methods), so the self-reflection exercise may not have been the only contributor to some of the resident outcomes reported. It is unlikely that the availability of site-specific learning objectives and online access to learning materials influenced the growth reported by the residents on the self-reflection tool</w:t>
      </w:r>
      <w:r w:rsidR="004B4CB0" w:rsidRPr="00DD71F3">
        <w:rPr>
          <w:rFonts w:ascii="Arial" w:hAnsi="Arial" w:cs="Arial"/>
        </w:rPr>
        <w:t>. R</w:t>
      </w:r>
      <w:r w:rsidR="00A26825" w:rsidRPr="00DD71F3">
        <w:rPr>
          <w:rFonts w:ascii="Arial" w:hAnsi="Arial" w:cs="Arial"/>
        </w:rPr>
        <w:t>esponses make it very clear that other curricular components, such as patient care experiences and expert role modeling, were important factors in the changes residents reported.</w:t>
      </w:r>
    </w:p>
    <w:p w14:paraId="142FA3D2" w14:textId="77777777" w:rsidR="00A26825" w:rsidRPr="00653D21" w:rsidRDefault="00A26825" w:rsidP="00DD71F3">
      <w:pPr>
        <w:rPr>
          <w:rFonts w:ascii="Arial" w:hAnsi="Arial" w:cs="Arial"/>
        </w:rPr>
      </w:pPr>
    </w:p>
    <w:p w14:paraId="02AC75CD" w14:textId="53C75A77"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6.  </w:t>
      </w:r>
      <w:r w:rsidR="00A26825" w:rsidRPr="00DD71F3">
        <w:rPr>
          <w:rFonts w:ascii="Arial" w:hAnsi="Arial" w:cs="Arial"/>
        </w:rPr>
        <w:t>Our interpretation of data from the self-reflection tool was not formally evaluated for construct validity as defined by Cook and Beckman</w:t>
      </w:r>
      <w:r w:rsidR="000E76AE" w:rsidRPr="00DD71F3">
        <w:rPr>
          <w:rFonts w:ascii="Arial" w:hAnsi="Arial" w:cs="Arial"/>
        </w:rPr>
        <w:t xml:space="preserve"> [17]</w:t>
      </w:r>
      <w:r w:rsidR="00A26825" w:rsidRPr="00DD71F3">
        <w:rPr>
          <w:rFonts w:ascii="Arial" w:hAnsi="Arial" w:cs="Arial"/>
        </w:rPr>
        <w:t>. However, we carefully considered content and response-process validity</w:t>
      </w:r>
      <w:r w:rsidR="00A26825" w:rsidRPr="00DD71F3" w:rsidDel="006F6E85">
        <w:rPr>
          <w:rFonts w:ascii="Arial" w:hAnsi="Arial" w:cs="Arial"/>
        </w:rPr>
        <w:t xml:space="preserve"> </w:t>
      </w:r>
      <w:r w:rsidR="00A26825" w:rsidRPr="00DD71F3">
        <w:rPr>
          <w:rFonts w:ascii="Arial" w:hAnsi="Arial" w:cs="Arial"/>
        </w:rPr>
        <w:t>as we developed the tool, and pilot tested it with residents for six months to test response-process validity. While the limited number of questions may have increased the risk of construct underrepresentation, the tool did assess comfort on a considerable variety of AM tasks covering three critical domains. We designed the response process to minimize bias, including keeping data confidential and having it collected by an individual not connected to the training program. Evidence of internal structure validity is provided by the consistency of residents’ responses with predicted responses. While all residents demonstrated increase</w:t>
      </w:r>
      <w:r w:rsidR="00EF5A2F" w:rsidRPr="00DD71F3">
        <w:rPr>
          <w:rFonts w:ascii="Arial" w:hAnsi="Arial" w:cs="Arial"/>
        </w:rPr>
        <w:t>s</w:t>
      </w:r>
      <w:r w:rsidR="00A26825" w:rsidRPr="00DD71F3">
        <w:rPr>
          <w:rFonts w:ascii="Arial" w:hAnsi="Arial" w:cs="Arial"/>
        </w:rPr>
        <w:t xml:space="preserve"> in comfort on tasks assessed by the </w:t>
      </w:r>
      <w:r w:rsidR="00A26825" w:rsidRPr="00DD71F3">
        <w:rPr>
          <w:rFonts w:ascii="Arial" w:hAnsi="Arial" w:cs="Arial"/>
        </w:rPr>
        <w:lastRenderedPageBreak/>
        <w:t xml:space="preserve">tool, we found considerable response heterogeneity both across participants and within individuals, as would be expected from a tool evaluating comfort with a diverse set of patient care tasks. </w:t>
      </w:r>
    </w:p>
    <w:p w14:paraId="2D2FEA07" w14:textId="77777777" w:rsidR="00A26825" w:rsidRPr="001369CC" w:rsidRDefault="00A26825" w:rsidP="00DD71F3">
      <w:pPr>
        <w:rPr>
          <w:rFonts w:ascii="Arial" w:hAnsi="Arial" w:cs="Arial"/>
        </w:rPr>
      </w:pPr>
    </w:p>
    <w:p w14:paraId="2231DCFF" w14:textId="23F36FA9" w:rsidR="00A26825" w:rsidRPr="00DD71F3" w:rsidRDefault="000A2A38" w:rsidP="00DD71F3">
      <w:pPr>
        <w:rPr>
          <w:rFonts w:ascii="Arial" w:hAnsi="Arial" w:cs="Arial"/>
        </w:rPr>
      </w:pPr>
      <w:r>
        <w:rPr>
          <w:rFonts w:ascii="Arial" w:hAnsi="Arial" w:cs="Arial"/>
        </w:rPr>
        <w:t xml:space="preserve">     </w:t>
      </w:r>
      <w:r w:rsidR="00DD71F3">
        <w:rPr>
          <w:rFonts w:ascii="Arial" w:hAnsi="Arial" w:cs="Arial"/>
        </w:rPr>
        <w:t xml:space="preserve">7.  </w:t>
      </w:r>
      <w:r w:rsidR="00A26825" w:rsidRPr="00DD71F3">
        <w:rPr>
          <w:rFonts w:ascii="Arial" w:hAnsi="Arial" w:cs="Arial"/>
        </w:rPr>
        <w:t xml:space="preserve">A final strength of the study is that our mixed-methods approach allowed us to assess construct validity by means of relations among variables: we found high consistency between responses to the self-reflection tool and to the semi-structured interview.  For example, the statistically significant increases in residents’ self-reported comfort with AM tasks were echoed by their affirmations of the rotation’s enhancement of their ability to communicate effectively with adolescents and understand their needs. </w:t>
      </w:r>
    </w:p>
    <w:p w14:paraId="6DF7F3EE" w14:textId="77777777" w:rsidR="00A26825" w:rsidRPr="00653D21" w:rsidRDefault="00A26825" w:rsidP="00DD71F3">
      <w:pPr>
        <w:rPr>
          <w:rFonts w:ascii="Arial" w:hAnsi="Arial" w:cs="Arial"/>
        </w:rPr>
      </w:pPr>
    </w:p>
    <w:p w14:paraId="0369C858" w14:textId="79014A1E" w:rsidR="00DD71F3" w:rsidRDefault="00A26825" w:rsidP="00DD71F3">
      <w:pPr>
        <w:spacing w:after="80"/>
        <w:rPr>
          <w:rFonts w:ascii="Arial" w:hAnsi="Arial" w:cs="Arial"/>
          <w:b/>
          <w:i/>
        </w:rPr>
      </w:pPr>
      <w:r w:rsidRPr="00DD71F3">
        <w:rPr>
          <w:rFonts w:ascii="Arial" w:hAnsi="Arial" w:cs="Arial"/>
          <w:b/>
          <w:i/>
        </w:rPr>
        <w:t>Conclusions and Implications</w:t>
      </w:r>
      <w:r w:rsidR="005A22A9" w:rsidRPr="00DD71F3">
        <w:rPr>
          <w:rFonts w:ascii="Arial" w:hAnsi="Arial" w:cs="Arial"/>
          <w:b/>
          <w:i/>
        </w:rPr>
        <w:t xml:space="preserve"> </w:t>
      </w:r>
    </w:p>
    <w:p w14:paraId="6135AC4C" w14:textId="607BE5DF" w:rsidR="00742E9D" w:rsidRPr="00DD71F3" w:rsidRDefault="000A2A38" w:rsidP="00DD71F3">
      <w:pPr>
        <w:spacing w:after="80"/>
        <w:rPr>
          <w:rFonts w:ascii="Arial" w:hAnsi="Arial" w:cs="Arial"/>
          <w:w w:val="105"/>
        </w:rPr>
      </w:pPr>
      <w:r>
        <w:rPr>
          <w:rFonts w:ascii="Arial" w:hAnsi="Arial" w:cs="Arial"/>
          <w:bCs/>
          <w:iCs/>
        </w:rPr>
        <w:t xml:space="preserve">     </w:t>
      </w:r>
      <w:r w:rsidR="00DD71F3" w:rsidRPr="00DD71F3">
        <w:rPr>
          <w:rFonts w:ascii="Arial" w:hAnsi="Arial" w:cs="Arial"/>
          <w:bCs/>
          <w:iCs/>
        </w:rPr>
        <w:t>8.</w:t>
      </w:r>
      <w:r w:rsidR="00DD71F3">
        <w:rPr>
          <w:rFonts w:ascii="Arial" w:hAnsi="Arial" w:cs="Arial"/>
          <w:b/>
          <w:i/>
        </w:rPr>
        <w:t xml:space="preserve">  </w:t>
      </w:r>
      <w:r w:rsidR="00EF1254" w:rsidRPr="00DD71F3">
        <w:rPr>
          <w:rFonts w:ascii="Arial" w:hAnsi="Arial" w:cs="Arial"/>
          <w:w w:val="105"/>
        </w:rPr>
        <w:t xml:space="preserve">From this single-site, 1-year study, we conclude that a structured self-reﬂection exercise included in an AM rotation can provide signiﬁcant opportunities to enhance residents’ </w:t>
      </w:r>
      <w:r w:rsidR="00EF1254" w:rsidRPr="00DD71F3">
        <w:rPr>
          <w:rFonts w:ascii="Arial" w:hAnsi="Arial" w:cs="Arial"/>
          <w:spacing w:val="-3"/>
          <w:w w:val="105"/>
        </w:rPr>
        <w:t xml:space="preserve">perceived </w:t>
      </w:r>
      <w:r w:rsidR="00EF1254" w:rsidRPr="00DD71F3">
        <w:rPr>
          <w:rFonts w:ascii="Arial" w:hAnsi="Arial" w:cs="Arial"/>
          <w:w w:val="105"/>
        </w:rPr>
        <w:t xml:space="preserve">learning and may offer a valuable approach to AM education </w:t>
      </w:r>
      <w:r w:rsidR="00EF1254" w:rsidRPr="00DD71F3">
        <w:rPr>
          <w:rFonts w:ascii="Arial" w:hAnsi="Arial" w:cs="Arial"/>
          <w:spacing w:val="-6"/>
          <w:w w:val="105"/>
        </w:rPr>
        <w:t xml:space="preserve">in </w:t>
      </w:r>
      <w:r w:rsidR="00EF1254" w:rsidRPr="00DD71F3">
        <w:rPr>
          <w:rFonts w:ascii="Arial" w:hAnsi="Arial" w:cs="Arial"/>
          <w:w w:val="105"/>
        </w:rPr>
        <w:t xml:space="preserve">other programs. By couching our self-reﬂection in terms </w:t>
      </w:r>
      <w:r w:rsidR="00EF1254" w:rsidRPr="00DD71F3">
        <w:rPr>
          <w:rFonts w:ascii="Arial" w:hAnsi="Arial" w:cs="Arial"/>
          <w:spacing w:val="-6"/>
          <w:w w:val="105"/>
        </w:rPr>
        <w:t xml:space="preserve">of </w:t>
      </w:r>
      <w:r w:rsidR="00EF1254" w:rsidRPr="00DD71F3">
        <w:rPr>
          <w:rFonts w:ascii="Arial" w:hAnsi="Arial" w:cs="Arial"/>
          <w:w w:val="105"/>
        </w:rPr>
        <w:t xml:space="preserve">comfort, we invited residents to acknowledge their </w:t>
      </w:r>
      <w:r w:rsidR="00EF1254" w:rsidRPr="00DD71F3">
        <w:rPr>
          <w:rFonts w:ascii="Arial" w:hAnsi="Arial" w:cs="Arial"/>
          <w:spacing w:val="-3"/>
          <w:w w:val="105"/>
        </w:rPr>
        <w:t xml:space="preserve">prior </w:t>
      </w:r>
      <w:r w:rsidR="00EF1254" w:rsidRPr="00DD71F3">
        <w:rPr>
          <w:rFonts w:ascii="Arial" w:hAnsi="Arial" w:cs="Arial"/>
          <w:w w:val="105"/>
        </w:rPr>
        <w:t xml:space="preserve">discomfort with adolescent care; we believe that this </w:t>
      </w:r>
      <w:r w:rsidR="00EF1254" w:rsidRPr="00DD71F3">
        <w:rPr>
          <w:rFonts w:ascii="Arial" w:hAnsi="Arial" w:cs="Arial"/>
          <w:spacing w:val="-3"/>
          <w:w w:val="105"/>
        </w:rPr>
        <w:t xml:space="preserve">helped </w:t>
      </w:r>
      <w:r w:rsidR="00EF1254" w:rsidRPr="00DD71F3">
        <w:rPr>
          <w:rFonts w:ascii="Arial" w:hAnsi="Arial" w:cs="Arial"/>
          <w:w w:val="105"/>
        </w:rPr>
        <w:t xml:space="preserve">them ﬁnd </w:t>
      </w:r>
      <w:r w:rsidR="00EF1254" w:rsidRPr="00DD71F3">
        <w:rPr>
          <w:rFonts w:ascii="Arial" w:hAnsi="Arial" w:cs="Arial"/>
          <w:spacing w:val="-3"/>
          <w:w w:val="105"/>
        </w:rPr>
        <w:t xml:space="preserve">ways </w:t>
      </w:r>
      <w:r w:rsidR="00EF1254" w:rsidRPr="00DD71F3">
        <w:rPr>
          <w:rFonts w:ascii="Arial" w:hAnsi="Arial" w:cs="Arial"/>
          <w:w w:val="105"/>
        </w:rPr>
        <w:t xml:space="preserve">to move toward more positive perceptions of teenagers and AM in general. Discussions with residents </w:t>
      </w:r>
      <w:r w:rsidR="00EF1254" w:rsidRPr="00DD71F3">
        <w:rPr>
          <w:rFonts w:ascii="Arial" w:hAnsi="Arial" w:cs="Arial"/>
          <w:spacing w:val="-4"/>
          <w:w w:val="105"/>
        </w:rPr>
        <w:t>stem</w:t>
      </w:r>
      <w:r w:rsidR="00EF1254" w:rsidRPr="00DD71F3">
        <w:rPr>
          <w:rFonts w:ascii="Arial" w:hAnsi="Arial" w:cs="Arial"/>
          <w:w w:val="105"/>
        </w:rPr>
        <w:t xml:space="preserve">ming from their use of the self-reﬂection tool opened up </w:t>
      </w:r>
      <w:r w:rsidR="00EF1254" w:rsidRPr="00DD71F3">
        <w:rPr>
          <w:rFonts w:ascii="Arial" w:hAnsi="Arial" w:cs="Arial"/>
          <w:spacing w:val="-4"/>
          <w:w w:val="105"/>
        </w:rPr>
        <w:t xml:space="preserve">for </w:t>
      </w:r>
      <w:r w:rsidR="00EF1254" w:rsidRPr="00DD71F3">
        <w:rPr>
          <w:rFonts w:ascii="Arial" w:hAnsi="Arial" w:cs="Arial"/>
          <w:w w:val="105"/>
        </w:rPr>
        <w:t xml:space="preserve">exploration preconceived views of adolescent patients that too often fall within the hidden curriculum. The norms, values, and beliefs that surround the care of adolescent patients are often conveyed to residents without any explicit discussion; using </w:t>
      </w:r>
      <w:r w:rsidR="00EF1254" w:rsidRPr="00DD71F3">
        <w:rPr>
          <w:rFonts w:ascii="Arial" w:hAnsi="Arial" w:cs="Arial"/>
          <w:spacing w:val="-11"/>
          <w:w w:val="105"/>
        </w:rPr>
        <w:t xml:space="preserve">a </w:t>
      </w:r>
      <w:r w:rsidR="00EF1254" w:rsidRPr="00DD71F3">
        <w:rPr>
          <w:rFonts w:ascii="Arial" w:hAnsi="Arial" w:cs="Arial"/>
          <w:w w:val="105"/>
        </w:rPr>
        <w:t xml:space="preserve">tool that makes these issues explicit may help residents to improve their communications with adolescents and thus </w:t>
      </w:r>
      <w:r w:rsidR="00EF1254" w:rsidRPr="00DD71F3">
        <w:rPr>
          <w:rFonts w:ascii="Arial" w:hAnsi="Arial" w:cs="Arial"/>
          <w:spacing w:val="-4"/>
          <w:w w:val="105"/>
        </w:rPr>
        <w:t xml:space="preserve">the </w:t>
      </w:r>
      <w:r w:rsidR="00EF1254" w:rsidRPr="00DD71F3">
        <w:rPr>
          <w:rFonts w:ascii="Arial" w:hAnsi="Arial" w:cs="Arial"/>
          <w:w w:val="105"/>
        </w:rPr>
        <w:t>quality of the care they</w:t>
      </w:r>
      <w:r w:rsidR="00EF1254" w:rsidRPr="00DD71F3">
        <w:rPr>
          <w:rFonts w:ascii="Arial" w:hAnsi="Arial" w:cs="Arial"/>
          <w:spacing w:val="34"/>
          <w:w w:val="105"/>
        </w:rPr>
        <w:t xml:space="preserve"> </w:t>
      </w:r>
      <w:r w:rsidR="00EF1254" w:rsidRPr="00DD71F3">
        <w:rPr>
          <w:rFonts w:ascii="Arial" w:hAnsi="Arial" w:cs="Arial"/>
          <w:w w:val="105"/>
        </w:rPr>
        <w:t>provide.</w:t>
      </w:r>
      <w:r w:rsidR="00742E9D" w:rsidRPr="00DD71F3">
        <w:rPr>
          <w:rFonts w:ascii="Arial" w:hAnsi="Arial" w:cs="Arial"/>
          <w:w w:val="105"/>
        </w:rPr>
        <w:t xml:space="preserve"> </w:t>
      </w:r>
    </w:p>
    <w:p w14:paraId="0AABD7D2" w14:textId="77777777" w:rsidR="00742E9D" w:rsidRPr="00653D21" w:rsidRDefault="00742E9D" w:rsidP="00B4445F">
      <w:pPr>
        <w:spacing w:after="80"/>
        <w:ind w:left="720"/>
        <w:rPr>
          <w:rFonts w:ascii="Arial" w:hAnsi="Arial" w:cs="Arial"/>
          <w:b/>
          <w:bCs/>
          <w:w w:val="110"/>
          <w:u w:val="single"/>
        </w:rPr>
      </w:pPr>
    </w:p>
    <w:p w14:paraId="5D803765" w14:textId="75976CBB" w:rsidR="006854C4" w:rsidRDefault="00742E9D" w:rsidP="00B4445F">
      <w:pPr>
        <w:shd w:val="clear" w:color="auto" w:fill="FDE7E7"/>
        <w:spacing w:after="80"/>
        <w:ind w:left="446"/>
        <w:rPr>
          <w:rFonts w:ascii="Arial" w:hAnsi="Arial" w:cs="Arial"/>
          <w:w w:val="105"/>
        </w:rPr>
      </w:pPr>
      <w:r w:rsidRPr="00653D21">
        <w:rPr>
          <w:rFonts w:ascii="Arial" w:hAnsi="Arial" w:cs="Arial"/>
          <w:b/>
          <w:bCs/>
          <w:w w:val="110"/>
          <w:u w:val="single"/>
        </w:rPr>
        <w:t>EDITORIAL COMMENTS ON DISCUSSION</w:t>
      </w:r>
      <w:r w:rsidRPr="00653D21">
        <w:rPr>
          <w:rFonts w:ascii="Arial" w:hAnsi="Arial" w:cs="Arial"/>
          <w:b/>
          <w:bCs/>
          <w:w w:val="110"/>
        </w:rPr>
        <w:t xml:space="preserve">: </w:t>
      </w:r>
      <w:r w:rsidR="00DD71F3">
        <w:rPr>
          <w:rFonts w:ascii="Arial" w:hAnsi="Arial" w:cs="Arial"/>
          <w:bCs/>
          <w:iCs/>
        </w:rPr>
        <w:t xml:space="preserve">¶ </w:t>
      </w:r>
      <w:r w:rsidRPr="00653D21">
        <w:rPr>
          <w:rFonts w:ascii="Arial" w:hAnsi="Arial" w:cs="Arial"/>
          <w:w w:val="105"/>
        </w:rPr>
        <w:t xml:space="preserve">1 is a clear summary of the Results section, following the same order of ideas. This is the </w:t>
      </w:r>
      <w:r w:rsidR="006854C4">
        <w:rPr>
          <w:rFonts w:ascii="Arial" w:hAnsi="Arial" w:cs="Arial"/>
          <w:w w:val="105"/>
        </w:rPr>
        <w:t>standard</w:t>
      </w:r>
      <w:r w:rsidRPr="00653D21">
        <w:rPr>
          <w:rFonts w:ascii="Arial" w:hAnsi="Arial" w:cs="Arial"/>
          <w:w w:val="105"/>
        </w:rPr>
        <w:t xml:space="preserve"> approach to the first paragraph of a Discussion. </w:t>
      </w:r>
    </w:p>
    <w:p w14:paraId="399A8B00" w14:textId="5FEDA2C9" w:rsidR="002D4437" w:rsidRPr="00653D21" w:rsidRDefault="00DD71F3" w:rsidP="00B4445F">
      <w:pPr>
        <w:shd w:val="clear" w:color="auto" w:fill="FDE7E7"/>
        <w:spacing w:after="80"/>
        <w:ind w:left="446"/>
        <w:rPr>
          <w:rFonts w:ascii="Arial" w:hAnsi="Arial" w:cs="Arial"/>
          <w:w w:val="105"/>
        </w:rPr>
      </w:pPr>
      <w:r>
        <w:rPr>
          <w:rFonts w:ascii="Arial" w:hAnsi="Arial" w:cs="Arial"/>
          <w:bCs/>
          <w:iCs/>
        </w:rPr>
        <w:t xml:space="preserve">¶ </w:t>
      </w:r>
      <w:r w:rsidR="00FB69B8" w:rsidRPr="00653D21">
        <w:rPr>
          <w:rFonts w:ascii="Arial" w:hAnsi="Arial" w:cs="Arial"/>
          <w:w w:val="105"/>
        </w:rPr>
        <w:t>2 returns to the topic that residents appreciated learning by example from the adolescent faculty. They found that specific words or frameworks used by adolescent experts in talking with these patients was very valuable in learning to conduct interviews</w:t>
      </w:r>
      <w:r w:rsidR="001753A7">
        <w:rPr>
          <w:rFonts w:ascii="Arial" w:hAnsi="Arial" w:cs="Arial"/>
          <w:w w:val="105"/>
        </w:rPr>
        <w:t xml:space="preserve"> themselves</w:t>
      </w:r>
      <w:r w:rsidR="00FB69B8" w:rsidRPr="00653D21">
        <w:rPr>
          <w:rFonts w:ascii="Arial" w:hAnsi="Arial" w:cs="Arial"/>
          <w:w w:val="105"/>
        </w:rPr>
        <w:t xml:space="preserve">. </w:t>
      </w:r>
      <w:r w:rsidR="006854C4">
        <w:rPr>
          <w:rFonts w:ascii="Arial" w:hAnsi="Arial" w:cs="Arial"/>
          <w:w w:val="105"/>
        </w:rPr>
        <w:t xml:space="preserve">The authors clearly consider </w:t>
      </w:r>
      <w:r w:rsidR="001753A7">
        <w:rPr>
          <w:rFonts w:ascii="Arial" w:hAnsi="Arial" w:cs="Arial"/>
          <w:w w:val="105"/>
        </w:rPr>
        <w:t xml:space="preserve">this </w:t>
      </w:r>
      <w:r w:rsidR="006854C4">
        <w:rPr>
          <w:rFonts w:ascii="Arial" w:hAnsi="Arial" w:cs="Arial"/>
          <w:w w:val="105"/>
        </w:rPr>
        <w:t>the best evidence for the effectiveness of the self-reflection component of the curriculum</w:t>
      </w:r>
      <w:r w:rsidR="001753A7">
        <w:rPr>
          <w:rFonts w:ascii="Arial" w:hAnsi="Arial" w:cs="Arial"/>
          <w:w w:val="105"/>
        </w:rPr>
        <w:t>.</w:t>
      </w:r>
    </w:p>
    <w:p w14:paraId="46BD4053" w14:textId="3F16B8EE" w:rsidR="00EF1254" w:rsidRDefault="00DD71F3" w:rsidP="00B4445F">
      <w:pPr>
        <w:shd w:val="clear" w:color="auto" w:fill="FDE7E7"/>
        <w:spacing w:after="80"/>
        <w:ind w:left="446"/>
        <w:rPr>
          <w:rFonts w:ascii="Arial" w:hAnsi="Arial" w:cs="Arial"/>
          <w:w w:val="105"/>
        </w:rPr>
      </w:pPr>
      <w:r>
        <w:rPr>
          <w:rFonts w:ascii="Arial" w:hAnsi="Arial" w:cs="Arial"/>
          <w:bCs/>
          <w:iCs/>
        </w:rPr>
        <w:t xml:space="preserve">¶ </w:t>
      </w:r>
      <w:r w:rsidR="00FB69B8" w:rsidRPr="00653D21">
        <w:rPr>
          <w:rFonts w:ascii="Arial" w:hAnsi="Arial" w:cs="Arial"/>
          <w:w w:val="105"/>
        </w:rPr>
        <w:t xml:space="preserve">3 </w:t>
      </w:r>
      <w:r w:rsidR="002A14D0">
        <w:rPr>
          <w:rFonts w:ascii="Arial" w:hAnsi="Arial" w:cs="Arial"/>
          <w:w w:val="105"/>
        </w:rPr>
        <w:t>discusses</w:t>
      </w:r>
      <w:r w:rsidR="00FB69B8" w:rsidRPr="00653D21">
        <w:rPr>
          <w:rFonts w:ascii="Arial" w:hAnsi="Arial" w:cs="Arial"/>
          <w:w w:val="105"/>
        </w:rPr>
        <w:t xml:space="preserve"> </w:t>
      </w:r>
      <w:r w:rsidR="0029089E">
        <w:rPr>
          <w:rFonts w:ascii="Arial" w:hAnsi="Arial" w:cs="Arial"/>
          <w:w w:val="105"/>
        </w:rPr>
        <w:t xml:space="preserve">the hidden curriculum: some </w:t>
      </w:r>
      <w:r w:rsidR="00FB69B8" w:rsidRPr="00653D21">
        <w:rPr>
          <w:rFonts w:ascii="Arial" w:hAnsi="Arial" w:cs="Arial"/>
          <w:w w:val="105"/>
        </w:rPr>
        <w:t>residents expect</w:t>
      </w:r>
      <w:r w:rsidR="0029089E">
        <w:rPr>
          <w:rFonts w:ascii="Arial" w:hAnsi="Arial" w:cs="Arial"/>
          <w:w w:val="105"/>
        </w:rPr>
        <w:t>ed</w:t>
      </w:r>
      <w:r w:rsidR="00FB69B8" w:rsidRPr="00653D21">
        <w:rPr>
          <w:rFonts w:ascii="Arial" w:hAnsi="Arial" w:cs="Arial"/>
          <w:w w:val="105"/>
        </w:rPr>
        <w:t xml:space="preserve"> adolescent care</w:t>
      </w:r>
      <w:r w:rsidR="006854C4">
        <w:rPr>
          <w:rFonts w:ascii="Arial" w:hAnsi="Arial" w:cs="Arial"/>
          <w:w w:val="105"/>
        </w:rPr>
        <w:t xml:space="preserve"> </w:t>
      </w:r>
      <w:r w:rsidR="0029089E">
        <w:rPr>
          <w:rFonts w:ascii="Arial" w:hAnsi="Arial" w:cs="Arial"/>
          <w:w w:val="105"/>
        </w:rPr>
        <w:t>to</w:t>
      </w:r>
      <w:r w:rsidR="006854C4">
        <w:rPr>
          <w:rFonts w:ascii="Arial" w:hAnsi="Arial" w:cs="Arial"/>
          <w:w w:val="105"/>
        </w:rPr>
        <w:t xml:space="preserve"> be </w:t>
      </w:r>
      <w:r w:rsidR="0029089E">
        <w:rPr>
          <w:rFonts w:ascii="Arial" w:hAnsi="Arial" w:cs="Arial"/>
          <w:w w:val="105"/>
        </w:rPr>
        <w:t>frustrating</w:t>
      </w:r>
      <w:r w:rsidR="00FB69B8" w:rsidRPr="00653D21">
        <w:rPr>
          <w:rFonts w:ascii="Arial" w:hAnsi="Arial" w:cs="Arial"/>
          <w:w w:val="105"/>
        </w:rPr>
        <w:t>. In general, they found that the many experiences with adolescent patients during the rotation helped them overcome th</w:t>
      </w:r>
      <w:r w:rsidR="00717377">
        <w:rPr>
          <w:rFonts w:ascii="Arial" w:hAnsi="Arial" w:cs="Arial"/>
          <w:w w:val="105"/>
        </w:rPr>
        <w:t>eir</w:t>
      </w:r>
      <w:r w:rsidR="00FB69B8" w:rsidRPr="00653D21">
        <w:rPr>
          <w:rFonts w:ascii="Arial" w:hAnsi="Arial" w:cs="Arial"/>
          <w:w w:val="105"/>
        </w:rPr>
        <w:t xml:space="preserve"> </w:t>
      </w:r>
      <w:r w:rsidR="00717377">
        <w:rPr>
          <w:rFonts w:ascii="Arial" w:hAnsi="Arial" w:cs="Arial"/>
          <w:w w:val="105"/>
        </w:rPr>
        <w:t>concerns</w:t>
      </w:r>
      <w:r w:rsidR="0007341A" w:rsidRPr="00653D21">
        <w:rPr>
          <w:rFonts w:ascii="Arial" w:hAnsi="Arial" w:cs="Arial"/>
          <w:w w:val="105"/>
        </w:rPr>
        <w:t xml:space="preserve"> and</w:t>
      </w:r>
      <w:r w:rsidR="00FB69B8" w:rsidRPr="00653D21">
        <w:rPr>
          <w:rFonts w:ascii="Arial" w:hAnsi="Arial" w:cs="Arial"/>
          <w:w w:val="105"/>
        </w:rPr>
        <w:t xml:space="preserve"> gain confidence in their ability to care for the teens they will encounter in the future. </w:t>
      </w:r>
      <w:r w:rsidR="002D4437" w:rsidRPr="00653D21">
        <w:rPr>
          <w:rFonts w:ascii="Arial" w:hAnsi="Arial" w:cs="Arial"/>
          <w:w w:val="105"/>
        </w:rPr>
        <w:t xml:space="preserve">The paragraph ends with </w:t>
      </w:r>
      <w:r w:rsidR="0007341A" w:rsidRPr="00653D21">
        <w:rPr>
          <w:rFonts w:ascii="Arial" w:hAnsi="Arial" w:cs="Arial"/>
          <w:w w:val="105"/>
        </w:rPr>
        <w:t>well-chosen</w:t>
      </w:r>
      <w:r w:rsidR="0007341A">
        <w:rPr>
          <w:rFonts w:ascii="Arial" w:hAnsi="Arial" w:cs="Arial"/>
          <w:w w:val="105"/>
        </w:rPr>
        <w:t xml:space="preserve"> </w:t>
      </w:r>
      <w:r w:rsidR="002D4437" w:rsidRPr="00653D21">
        <w:rPr>
          <w:rFonts w:ascii="Arial" w:hAnsi="Arial" w:cs="Arial"/>
          <w:w w:val="105"/>
        </w:rPr>
        <w:t>examples</w:t>
      </w:r>
      <w:r w:rsidR="0029089E">
        <w:rPr>
          <w:rFonts w:ascii="Arial" w:hAnsi="Arial" w:cs="Arial"/>
          <w:w w:val="105"/>
        </w:rPr>
        <w:t>, described by residents,</w:t>
      </w:r>
      <w:r w:rsidR="002D4437" w:rsidRPr="00653D21">
        <w:rPr>
          <w:rFonts w:ascii="Arial" w:hAnsi="Arial" w:cs="Arial"/>
          <w:w w:val="105"/>
        </w:rPr>
        <w:t xml:space="preserve"> of how sensitive adolescent care will benefit patients in </w:t>
      </w:r>
      <w:r w:rsidR="0029089E">
        <w:rPr>
          <w:rFonts w:ascii="Arial" w:hAnsi="Arial" w:cs="Arial"/>
          <w:w w:val="105"/>
        </w:rPr>
        <w:t xml:space="preserve">three </w:t>
      </w:r>
      <w:r w:rsidR="006854C4">
        <w:rPr>
          <w:rFonts w:ascii="Arial" w:hAnsi="Arial" w:cs="Arial"/>
          <w:w w:val="105"/>
        </w:rPr>
        <w:t xml:space="preserve">different </w:t>
      </w:r>
      <w:r w:rsidR="002D4437" w:rsidRPr="00653D21">
        <w:rPr>
          <w:rFonts w:ascii="Arial" w:hAnsi="Arial" w:cs="Arial"/>
          <w:w w:val="105"/>
        </w:rPr>
        <w:t xml:space="preserve">areas of </w:t>
      </w:r>
      <w:r w:rsidR="006854C4">
        <w:rPr>
          <w:rFonts w:ascii="Arial" w:hAnsi="Arial" w:cs="Arial"/>
          <w:w w:val="105"/>
        </w:rPr>
        <w:t>sub</w:t>
      </w:r>
      <w:r w:rsidR="002D4437" w:rsidRPr="00653D21">
        <w:rPr>
          <w:rFonts w:ascii="Arial" w:hAnsi="Arial" w:cs="Arial"/>
          <w:w w:val="105"/>
        </w:rPr>
        <w:t xml:space="preserve">specialty care. </w:t>
      </w:r>
    </w:p>
    <w:p w14:paraId="7BF88C19" w14:textId="3E217C61" w:rsidR="0029089E" w:rsidRPr="00653D21" w:rsidRDefault="0029089E" w:rsidP="00B4445F">
      <w:pPr>
        <w:shd w:val="clear" w:color="auto" w:fill="FDE7E7"/>
        <w:spacing w:after="80"/>
        <w:ind w:left="446"/>
        <w:rPr>
          <w:rFonts w:ascii="Arial" w:hAnsi="Arial" w:cs="Arial"/>
        </w:rPr>
      </w:pPr>
      <w:r>
        <w:rPr>
          <w:rFonts w:ascii="Arial" w:hAnsi="Arial" w:cs="Arial"/>
          <w:w w:val="105"/>
        </w:rPr>
        <w:t xml:space="preserve">This Discussion, in only 4 paragraphs, makes strong arguments for the effectiveness of the revised curriculum.  </w:t>
      </w:r>
    </w:p>
    <w:p w14:paraId="1F535926" w14:textId="590BDD0D" w:rsidR="00F32A18" w:rsidRPr="00653D21" w:rsidRDefault="00742E9D" w:rsidP="00B4445F">
      <w:pPr>
        <w:shd w:val="clear" w:color="auto" w:fill="FDE7E7"/>
        <w:spacing w:after="80"/>
        <w:ind w:left="446"/>
        <w:rPr>
          <w:rFonts w:ascii="Arial" w:hAnsi="Arial" w:cs="Arial"/>
          <w:bCs/>
          <w:iCs/>
        </w:rPr>
      </w:pPr>
      <w:r w:rsidRPr="00653D21">
        <w:rPr>
          <w:rFonts w:ascii="Arial" w:hAnsi="Arial" w:cs="Arial"/>
          <w:b/>
          <w:iCs/>
        </w:rPr>
        <w:t>Strengths and Limitations</w:t>
      </w:r>
      <w:r w:rsidR="00941F2C" w:rsidRPr="00653D21">
        <w:rPr>
          <w:rFonts w:ascii="Arial" w:hAnsi="Arial" w:cs="Arial"/>
          <w:b/>
          <w:iCs/>
        </w:rPr>
        <w:t xml:space="preserve">. </w:t>
      </w:r>
      <w:r w:rsidR="00941F2C" w:rsidRPr="00653D21">
        <w:rPr>
          <w:rFonts w:ascii="Arial" w:hAnsi="Arial" w:cs="Arial"/>
          <w:bCs/>
          <w:iCs/>
        </w:rPr>
        <w:t xml:space="preserve">This section </w:t>
      </w:r>
      <w:r w:rsidR="00DD71F3">
        <w:rPr>
          <w:rFonts w:ascii="Arial" w:hAnsi="Arial" w:cs="Arial"/>
          <w:bCs/>
          <w:iCs/>
        </w:rPr>
        <w:t xml:space="preserve">(¶ 5-7) </w:t>
      </w:r>
      <w:r w:rsidR="00941F2C" w:rsidRPr="00653D21">
        <w:rPr>
          <w:rFonts w:ascii="Arial" w:hAnsi="Arial" w:cs="Arial"/>
          <w:bCs/>
          <w:iCs/>
        </w:rPr>
        <w:t xml:space="preserve">is longer than usual, partly because it </w:t>
      </w:r>
      <w:r w:rsidR="006854C4">
        <w:rPr>
          <w:rFonts w:ascii="Arial" w:hAnsi="Arial" w:cs="Arial"/>
          <w:bCs/>
          <w:iCs/>
        </w:rPr>
        <w:t>discusse</w:t>
      </w:r>
      <w:r w:rsidR="00941F2C" w:rsidRPr="00653D21">
        <w:rPr>
          <w:rFonts w:ascii="Arial" w:hAnsi="Arial" w:cs="Arial"/>
          <w:bCs/>
          <w:iCs/>
        </w:rPr>
        <w:t xml:space="preserve">s </w:t>
      </w:r>
      <w:r w:rsidR="006854C4">
        <w:rPr>
          <w:rFonts w:ascii="Arial" w:hAnsi="Arial" w:cs="Arial"/>
          <w:bCs/>
          <w:iCs/>
        </w:rPr>
        <w:t xml:space="preserve">both </w:t>
      </w:r>
      <w:r w:rsidR="00941F2C" w:rsidRPr="00653D21">
        <w:rPr>
          <w:rFonts w:ascii="Arial" w:hAnsi="Arial" w:cs="Arial"/>
          <w:bCs/>
          <w:iCs/>
        </w:rPr>
        <w:t xml:space="preserve">strengths </w:t>
      </w:r>
      <w:r w:rsidR="006854C4">
        <w:rPr>
          <w:rFonts w:ascii="Arial" w:hAnsi="Arial" w:cs="Arial"/>
          <w:bCs/>
          <w:iCs/>
        </w:rPr>
        <w:t>and</w:t>
      </w:r>
      <w:r w:rsidR="00941F2C" w:rsidRPr="00653D21">
        <w:rPr>
          <w:rFonts w:ascii="Arial" w:hAnsi="Arial" w:cs="Arial"/>
          <w:bCs/>
          <w:iCs/>
        </w:rPr>
        <w:t xml:space="preserve"> limitations, but the limitations discussion is </w:t>
      </w:r>
      <w:r w:rsidR="00717377">
        <w:rPr>
          <w:rFonts w:ascii="Arial" w:hAnsi="Arial" w:cs="Arial"/>
          <w:bCs/>
          <w:iCs/>
        </w:rPr>
        <w:t>quite</w:t>
      </w:r>
      <w:r w:rsidR="00941F2C" w:rsidRPr="00653D21">
        <w:rPr>
          <w:rFonts w:ascii="Arial" w:hAnsi="Arial" w:cs="Arial"/>
          <w:bCs/>
          <w:iCs/>
        </w:rPr>
        <w:t xml:space="preserve"> detailed. The issue of </w:t>
      </w:r>
      <w:r w:rsidR="00621145">
        <w:rPr>
          <w:rFonts w:ascii="Arial" w:hAnsi="Arial" w:cs="Arial"/>
          <w:bCs/>
          <w:iCs/>
        </w:rPr>
        <w:t xml:space="preserve">limited </w:t>
      </w:r>
      <w:r w:rsidR="00941F2C" w:rsidRPr="00653D21">
        <w:rPr>
          <w:rFonts w:ascii="Arial" w:hAnsi="Arial" w:cs="Arial"/>
          <w:bCs/>
          <w:iCs/>
        </w:rPr>
        <w:t xml:space="preserve">generalizability (transferability in qualitative research) includes small sample size, and use of data from a single residency program collected over </w:t>
      </w:r>
      <w:r w:rsidR="001D31F9">
        <w:rPr>
          <w:rFonts w:ascii="Arial" w:hAnsi="Arial" w:cs="Arial"/>
          <w:bCs/>
          <w:iCs/>
        </w:rPr>
        <w:t>a single</w:t>
      </w:r>
      <w:r w:rsidR="00941F2C" w:rsidRPr="00653D21">
        <w:rPr>
          <w:rFonts w:ascii="Arial" w:hAnsi="Arial" w:cs="Arial"/>
          <w:bCs/>
          <w:iCs/>
        </w:rPr>
        <w:t xml:space="preserve"> year. Scheduling challenges prevented many residents from participating in the interviews, and IRB rules </w:t>
      </w:r>
      <w:r w:rsidR="001753A7">
        <w:rPr>
          <w:rFonts w:ascii="Arial" w:hAnsi="Arial" w:cs="Arial"/>
          <w:bCs/>
          <w:iCs/>
        </w:rPr>
        <w:t>dictated</w:t>
      </w:r>
      <w:r w:rsidR="00941F2C" w:rsidRPr="00653D21">
        <w:rPr>
          <w:rFonts w:ascii="Arial" w:hAnsi="Arial" w:cs="Arial"/>
          <w:bCs/>
          <w:iCs/>
        </w:rPr>
        <w:t xml:space="preserve"> that survey data from these individuals could not be used in </w:t>
      </w:r>
      <w:r w:rsidR="006854C4">
        <w:rPr>
          <w:rFonts w:ascii="Arial" w:hAnsi="Arial" w:cs="Arial"/>
          <w:bCs/>
          <w:iCs/>
        </w:rPr>
        <w:t>the survey a</w:t>
      </w:r>
      <w:r w:rsidR="00941F2C" w:rsidRPr="00653D21">
        <w:rPr>
          <w:rFonts w:ascii="Arial" w:hAnsi="Arial" w:cs="Arial"/>
          <w:bCs/>
          <w:iCs/>
        </w:rPr>
        <w:t>nalysis. The small sample size</w:t>
      </w:r>
      <w:r w:rsidR="0029089E">
        <w:rPr>
          <w:rFonts w:ascii="Arial" w:hAnsi="Arial" w:cs="Arial"/>
          <w:bCs/>
          <w:iCs/>
        </w:rPr>
        <w:t xml:space="preserve"> and </w:t>
      </w:r>
      <w:r w:rsidR="00717377">
        <w:rPr>
          <w:rFonts w:ascii="Arial" w:hAnsi="Arial" w:cs="Arial"/>
          <w:bCs/>
          <w:iCs/>
        </w:rPr>
        <w:t xml:space="preserve">difficulties in </w:t>
      </w:r>
      <w:r w:rsidR="0029089E">
        <w:rPr>
          <w:rFonts w:ascii="Arial" w:hAnsi="Arial" w:cs="Arial"/>
          <w:bCs/>
          <w:iCs/>
        </w:rPr>
        <w:t>interview scheduling</w:t>
      </w:r>
      <w:r w:rsidR="00941F2C" w:rsidRPr="00653D21">
        <w:rPr>
          <w:rFonts w:ascii="Arial" w:hAnsi="Arial" w:cs="Arial"/>
          <w:bCs/>
          <w:iCs/>
        </w:rPr>
        <w:t xml:space="preserve"> may have created bias in the results, depending on who did or did not engage in the interviews. </w:t>
      </w:r>
    </w:p>
    <w:p w14:paraId="2963E68D" w14:textId="04D9DCCE" w:rsidR="00F32A18" w:rsidRPr="00653D21" w:rsidRDefault="00F32A18" w:rsidP="00B4445F">
      <w:pPr>
        <w:shd w:val="clear" w:color="auto" w:fill="FDE7E7"/>
        <w:spacing w:after="80"/>
        <w:ind w:left="446"/>
        <w:rPr>
          <w:rFonts w:ascii="Arial" w:hAnsi="Arial" w:cs="Arial"/>
          <w:bCs/>
          <w:iCs/>
        </w:rPr>
      </w:pPr>
      <w:r w:rsidRPr="00653D21">
        <w:rPr>
          <w:rFonts w:ascii="Arial" w:hAnsi="Arial" w:cs="Arial"/>
          <w:bCs/>
          <w:iCs/>
        </w:rPr>
        <w:t>The potential of the self-report data to be affected by social desirability bias is also considered</w:t>
      </w:r>
      <w:r w:rsidR="006854C4">
        <w:rPr>
          <w:rFonts w:ascii="Arial" w:hAnsi="Arial" w:cs="Arial"/>
          <w:bCs/>
          <w:iCs/>
        </w:rPr>
        <w:t xml:space="preserve">. However, </w:t>
      </w:r>
      <w:r w:rsidRPr="00653D21">
        <w:rPr>
          <w:rFonts w:ascii="Arial" w:hAnsi="Arial" w:cs="Arial"/>
          <w:bCs/>
          <w:iCs/>
        </w:rPr>
        <w:t xml:space="preserve">the authors make the point that </w:t>
      </w:r>
      <w:r w:rsidR="006854C4" w:rsidRPr="00653D21">
        <w:rPr>
          <w:rFonts w:ascii="Arial" w:hAnsi="Arial" w:cs="Arial"/>
          <w:bCs/>
          <w:iCs/>
        </w:rPr>
        <w:t xml:space="preserve">analysis of residents’ changes in comfort with adolescent patient care </w:t>
      </w:r>
      <w:r w:rsidR="00717377">
        <w:rPr>
          <w:rFonts w:ascii="Arial" w:hAnsi="Arial" w:cs="Arial"/>
          <w:bCs/>
          <w:iCs/>
        </w:rPr>
        <w:t>requires</w:t>
      </w:r>
      <w:r w:rsidR="006854C4">
        <w:rPr>
          <w:rFonts w:ascii="Arial" w:hAnsi="Arial" w:cs="Arial"/>
          <w:bCs/>
          <w:iCs/>
        </w:rPr>
        <w:t xml:space="preserve"> </w:t>
      </w:r>
      <w:r w:rsidRPr="00653D21">
        <w:rPr>
          <w:rFonts w:ascii="Arial" w:hAnsi="Arial" w:cs="Arial"/>
          <w:bCs/>
          <w:iCs/>
        </w:rPr>
        <w:t xml:space="preserve">qualitative data. Another consideration is that </w:t>
      </w:r>
      <w:r w:rsidR="006854C4">
        <w:rPr>
          <w:rFonts w:ascii="Arial" w:hAnsi="Arial" w:cs="Arial"/>
          <w:bCs/>
          <w:iCs/>
        </w:rPr>
        <w:t xml:space="preserve">some other </w:t>
      </w:r>
      <w:r w:rsidRPr="00653D21">
        <w:rPr>
          <w:rFonts w:ascii="Arial" w:hAnsi="Arial" w:cs="Arial"/>
          <w:bCs/>
          <w:iCs/>
        </w:rPr>
        <w:t xml:space="preserve">changes </w:t>
      </w:r>
      <w:r w:rsidR="006854C4">
        <w:rPr>
          <w:rFonts w:ascii="Arial" w:hAnsi="Arial" w:cs="Arial"/>
          <w:bCs/>
          <w:iCs/>
        </w:rPr>
        <w:t xml:space="preserve">in </w:t>
      </w:r>
      <w:r w:rsidR="006854C4" w:rsidRPr="00653D21">
        <w:rPr>
          <w:rFonts w:ascii="Arial" w:hAnsi="Arial" w:cs="Arial"/>
          <w:bCs/>
          <w:iCs/>
        </w:rPr>
        <w:t>the rotation</w:t>
      </w:r>
      <w:r w:rsidRPr="00653D21">
        <w:rPr>
          <w:rFonts w:ascii="Arial" w:hAnsi="Arial" w:cs="Arial"/>
          <w:bCs/>
          <w:iCs/>
        </w:rPr>
        <w:t xml:space="preserve">, </w:t>
      </w:r>
      <w:r w:rsidR="004B4CB0">
        <w:rPr>
          <w:rFonts w:ascii="Arial" w:hAnsi="Arial" w:cs="Arial"/>
          <w:bCs/>
          <w:iCs/>
        </w:rPr>
        <w:t xml:space="preserve">in addition to </w:t>
      </w:r>
      <w:r w:rsidRPr="00653D21">
        <w:rPr>
          <w:rFonts w:ascii="Arial" w:hAnsi="Arial" w:cs="Arial"/>
          <w:bCs/>
          <w:iCs/>
        </w:rPr>
        <w:t xml:space="preserve">use of the self-reflection tool, may have contributed to the resident outcomes observed. </w:t>
      </w:r>
      <w:r w:rsidR="002B4789">
        <w:rPr>
          <w:rFonts w:ascii="Arial" w:hAnsi="Arial" w:cs="Arial"/>
          <w:bCs/>
          <w:iCs/>
        </w:rPr>
        <w:t xml:space="preserve">However, resident comments suggest that this is probably not a major concern. </w:t>
      </w:r>
    </w:p>
    <w:p w14:paraId="040C3A73" w14:textId="10CCE691" w:rsidR="00941F2C" w:rsidRDefault="000E76AE" w:rsidP="00B4445F">
      <w:pPr>
        <w:shd w:val="clear" w:color="auto" w:fill="FDE7E7"/>
        <w:spacing w:after="80"/>
        <w:ind w:left="446"/>
        <w:rPr>
          <w:rFonts w:ascii="Arial" w:hAnsi="Arial" w:cs="Arial"/>
          <w:bCs/>
          <w:iCs/>
        </w:rPr>
      </w:pPr>
      <w:r w:rsidRPr="00653D21">
        <w:rPr>
          <w:rFonts w:ascii="Arial" w:hAnsi="Arial" w:cs="Arial"/>
          <w:bCs/>
          <w:iCs/>
        </w:rPr>
        <w:lastRenderedPageBreak/>
        <w:t>The authors discuss a final potential limitation of the study</w:t>
      </w:r>
      <w:r w:rsidR="00DD71F3">
        <w:rPr>
          <w:rFonts w:ascii="Arial" w:hAnsi="Arial" w:cs="Arial"/>
          <w:bCs/>
          <w:iCs/>
        </w:rPr>
        <w:t xml:space="preserve"> in ¶7</w:t>
      </w:r>
      <w:r w:rsidRPr="00653D21">
        <w:rPr>
          <w:rFonts w:ascii="Arial" w:hAnsi="Arial" w:cs="Arial"/>
          <w:bCs/>
          <w:iCs/>
        </w:rPr>
        <w:t xml:space="preserve">, which is that it did not undergo a strong evaluation of construct validity. </w:t>
      </w:r>
      <w:r w:rsidR="0007341A">
        <w:rPr>
          <w:rFonts w:ascii="Arial" w:hAnsi="Arial" w:cs="Arial"/>
          <w:bCs/>
          <w:iCs/>
        </w:rPr>
        <w:t xml:space="preserve">They make the point, however, that the tool was designed with careful consideration of both construct and response process validity. Furthermore, the concordance of results from the self-reflection tool and </w:t>
      </w:r>
      <w:r w:rsidR="004B4CB0">
        <w:rPr>
          <w:rFonts w:ascii="Arial" w:hAnsi="Arial" w:cs="Arial"/>
          <w:bCs/>
          <w:iCs/>
        </w:rPr>
        <w:t xml:space="preserve">from </w:t>
      </w:r>
      <w:r w:rsidR="0007341A">
        <w:rPr>
          <w:rFonts w:ascii="Arial" w:hAnsi="Arial" w:cs="Arial"/>
          <w:bCs/>
          <w:iCs/>
        </w:rPr>
        <w:t>the interviews</w:t>
      </w:r>
      <w:r w:rsidR="001369CC">
        <w:rPr>
          <w:rFonts w:ascii="Arial" w:hAnsi="Arial" w:cs="Arial"/>
          <w:bCs/>
          <w:iCs/>
        </w:rPr>
        <w:t xml:space="preserve"> ma</w:t>
      </w:r>
      <w:r w:rsidR="002B4789">
        <w:rPr>
          <w:rFonts w:ascii="Arial" w:hAnsi="Arial" w:cs="Arial"/>
          <w:bCs/>
          <w:iCs/>
        </w:rPr>
        <w:t>k</w:t>
      </w:r>
      <w:r w:rsidR="001369CC">
        <w:rPr>
          <w:rFonts w:ascii="Arial" w:hAnsi="Arial" w:cs="Arial"/>
          <w:bCs/>
          <w:iCs/>
        </w:rPr>
        <w:t xml:space="preserve">e a strong argument for construct validity. </w:t>
      </w:r>
    </w:p>
    <w:p w14:paraId="4248705D" w14:textId="4DA177AC" w:rsidR="00885204" w:rsidRPr="002B4789" w:rsidRDefault="001369CC" w:rsidP="00B4445F">
      <w:pPr>
        <w:shd w:val="clear" w:color="auto" w:fill="FDE7E7"/>
        <w:spacing w:after="80"/>
        <w:ind w:left="446"/>
        <w:rPr>
          <w:rFonts w:ascii="Arial" w:hAnsi="Arial" w:cs="Arial"/>
          <w:bCs/>
          <w:iCs/>
        </w:rPr>
      </w:pPr>
      <w:r w:rsidRPr="002B4789">
        <w:rPr>
          <w:rFonts w:ascii="Arial" w:hAnsi="Arial" w:cs="Arial"/>
          <w:b/>
          <w:iCs/>
        </w:rPr>
        <w:t>Conclusions and Implications.</w:t>
      </w:r>
      <w:r w:rsidRPr="002B4789">
        <w:rPr>
          <w:rFonts w:ascii="Arial" w:hAnsi="Arial" w:cs="Arial"/>
          <w:bCs/>
          <w:iCs/>
        </w:rPr>
        <w:t xml:space="preserve"> Th</w:t>
      </w:r>
      <w:r w:rsidR="004B4CB0" w:rsidRPr="002B4789">
        <w:rPr>
          <w:rFonts w:ascii="Arial" w:hAnsi="Arial" w:cs="Arial"/>
          <w:bCs/>
          <w:iCs/>
        </w:rPr>
        <w:t>e</w:t>
      </w:r>
      <w:r w:rsidRPr="002B4789">
        <w:rPr>
          <w:rFonts w:ascii="Arial" w:hAnsi="Arial" w:cs="Arial"/>
          <w:bCs/>
          <w:iCs/>
        </w:rPr>
        <w:t xml:space="preserve"> excellent concluding paragraph </w:t>
      </w:r>
      <w:r w:rsidR="00DD71F3">
        <w:rPr>
          <w:rFonts w:ascii="Arial" w:hAnsi="Arial" w:cs="Arial"/>
          <w:bCs/>
          <w:iCs/>
        </w:rPr>
        <w:t xml:space="preserve">(¶ 8) </w:t>
      </w:r>
      <w:r w:rsidRPr="002B4789">
        <w:rPr>
          <w:rFonts w:ascii="Arial" w:hAnsi="Arial" w:cs="Arial"/>
          <w:bCs/>
          <w:iCs/>
        </w:rPr>
        <w:t xml:space="preserve">is particularly effective in combining strong statements </w:t>
      </w:r>
      <w:r w:rsidR="004B4CB0" w:rsidRPr="002B4789">
        <w:rPr>
          <w:rFonts w:ascii="Arial" w:hAnsi="Arial" w:cs="Arial"/>
          <w:bCs/>
          <w:iCs/>
        </w:rPr>
        <w:t>about</w:t>
      </w:r>
      <w:r w:rsidRPr="002B4789">
        <w:rPr>
          <w:rFonts w:ascii="Arial" w:hAnsi="Arial" w:cs="Arial"/>
          <w:bCs/>
          <w:iCs/>
        </w:rPr>
        <w:t xml:space="preserve"> the study’s findings with numerous </w:t>
      </w:r>
      <w:r w:rsidRPr="002B4789">
        <w:rPr>
          <w:rFonts w:ascii="Arial" w:hAnsi="Arial" w:cs="Arial"/>
          <w:b/>
          <w:i/>
        </w:rPr>
        <w:t>qualifiers</w:t>
      </w:r>
      <w:r w:rsidRPr="002B4789">
        <w:rPr>
          <w:rFonts w:ascii="Arial" w:hAnsi="Arial" w:cs="Arial"/>
          <w:b/>
          <w:iCs/>
        </w:rPr>
        <w:t xml:space="preserve"> </w:t>
      </w:r>
      <w:r w:rsidRPr="002B4789">
        <w:rPr>
          <w:rFonts w:ascii="Arial" w:hAnsi="Arial" w:cs="Arial"/>
          <w:bCs/>
          <w:iCs/>
        </w:rPr>
        <w:t>(</w:t>
      </w:r>
      <w:r w:rsidR="00C96CE3" w:rsidRPr="002B4789">
        <w:rPr>
          <w:rFonts w:ascii="Arial" w:hAnsi="Arial" w:cs="Arial"/>
          <w:i/>
          <w:iCs/>
          <w:w w:val="110"/>
        </w:rPr>
        <w:t>single-site</w:t>
      </w:r>
      <w:r w:rsidR="00C96CE3" w:rsidRPr="002B4789">
        <w:rPr>
          <w:rFonts w:ascii="Arial" w:hAnsi="Arial" w:cs="Arial"/>
          <w:w w:val="110"/>
        </w:rPr>
        <w:t xml:space="preserve">, </w:t>
      </w:r>
      <w:r w:rsidR="00C96CE3" w:rsidRPr="002B4789">
        <w:rPr>
          <w:rFonts w:ascii="Arial" w:hAnsi="Arial" w:cs="Arial"/>
          <w:i/>
          <w:iCs/>
          <w:w w:val="110"/>
        </w:rPr>
        <w:t>1-year</w:t>
      </w:r>
      <w:r w:rsidR="00C96CE3" w:rsidRPr="002B4789">
        <w:rPr>
          <w:rFonts w:ascii="Arial" w:hAnsi="Arial" w:cs="Arial"/>
          <w:w w:val="110"/>
        </w:rPr>
        <w:t xml:space="preserve"> study; residents’ </w:t>
      </w:r>
      <w:r w:rsidR="00C96CE3" w:rsidRPr="002B4789">
        <w:rPr>
          <w:rFonts w:ascii="Arial" w:hAnsi="Arial" w:cs="Arial"/>
          <w:i/>
          <w:iCs/>
          <w:w w:val="110"/>
        </w:rPr>
        <w:t>perceived</w:t>
      </w:r>
      <w:r w:rsidR="00C96CE3" w:rsidRPr="002B4789">
        <w:rPr>
          <w:rFonts w:ascii="Arial" w:hAnsi="Arial" w:cs="Arial"/>
          <w:w w:val="110"/>
        </w:rPr>
        <w:t xml:space="preserve"> learning; </w:t>
      </w:r>
      <w:r w:rsidR="00C96CE3" w:rsidRPr="002B4789">
        <w:rPr>
          <w:rFonts w:ascii="Arial" w:hAnsi="Arial" w:cs="Arial"/>
          <w:i/>
          <w:iCs/>
          <w:w w:val="110"/>
        </w:rPr>
        <w:t>may</w:t>
      </w:r>
      <w:r w:rsidR="00C96CE3" w:rsidRPr="002B4789">
        <w:rPr>
          <w:rFonts w:ascii="Arial" w:hAnsi="Arial" w:cs="Arial"/>
          <w:w w:val="110"/>
        </w:rPr>
        <w:t xml:space="preserve"> offer a valuable approach; we </w:t>
      </w:r>
      <w:r w:rsidR="00C96CE3" w:rsidRPr="002B4789">
        <w:rPr>
          <w:rFonts w:ascii="Arial" w:hAnsi="Arial" w:cs="Arial"/>
          <w:i/>
          <w:iCs/>
          <w:w w:val="110"/>
        </w:rPr>
        <w:t>believe</w:t>
      </w:r>
      <w:r w:rsidR="00C96CE3" w:rsidRPr="002B4789">
        <w:rPr>
          <w:rFonts w:ascii="Arial" w:hAnsi="Arial" w:cs="Arial"/>
          <w:w w:val="110"/>
        </w:rPr>
        <w:t xml:space="preserve"> that this helped; </w:t>
      </w:r>
      <w:r w:rsidR="00C96CE3" w:rsidRPr="002B4789">
        <w:rPr>
          <w:rFonts w:ascii="Arial" w:hAnsi="Arial" w:cs="Arial"/>
          <w:i/>
          <w:iCs/>
          <w:w w:val="110"/>
        </w:rPr>
        <w:t>may</w:t>
      </w:r>
      <w:r w:rsidR="00C96CE3" w:rsidRPr="002B4789">
        <w:rPr>
          <w:rFonts w:ascii="Arial" w:hAnsi="Arial" w:cs="Arial"/>
          <w:w w:val="110"/>
        </w:rPr>
        <w:t xml:space="preserve"> help residents to improve.</w:t>
      </w:r>
      <w:r w:rsidRPr="002B4789">
        <w:rPr>
          <w:rFonts w:ascii="Arial" w:hAnsi="Arial" w:cs="Arial"/>
          <w:w w:val="110"/>
        </w:rPr>
        <w:t>)</w:t>
      </w:r>
      <w:r w:rsidR="00C96CE3" w:rsidRPr="002B4789">
        <w:rPr>
          <w:rFonts w:ascii="Arial" w:hAnsi="Arial" w:cs="Arial"/>
          <w:w w:val="110"/>
        </w:rPr>
        <w:t xml:space="preserve"> Early</w:t>
      </w:r>
      <w:r w:rsidR="00DB3896" w:rsidRPr="002B4789">
        <w:rPr>
          <w:rFonts w:ascii="Arial" w:hAnsi="Arial" w:cs="Arial"/>
          <w:w w:val="110"/>
        </w:rPr>
        <w:t>-</w:t>
      </w:r>
      <w:r w:rsidR="00C96CE3" w:rsidRPr="002B4789">
        <w:rPr>
          <w:rFonts w:ascii="Arial" w:hAnsi="Arial" w:cs="Arial"/>
          <w:w w:val="110"/>
        </w:rPr>
        <w:t>stage writers of</w:t>
      </w:r>
      <w:r w:rsidR="00DB3896" w:rsidRPr="002B4789">
        <w:rPr>
          <w:rFonts w:ascii="Arial" w:hAnsi="Arial" w:cs="Arial"/>
          <w:w w:val="110"/>
        </w:rPr>
        <w:t>ten</w:t>
      </w:r>
      <w:r w:rsidR="00C96CE3" w:rsidRPr="002B4789">
        <w:rPr>
          <w:rFonts w:ascii="Arial" w:hAnsi="Arial" w:cs="Arial"/>
          <w:w w:val="110"/>
        </w:rPr>
        <w:t xml:space="preserve"> struggle to learn the “language” of qualifi</w:t>
      </w:r>
      <w:r w:rsidR="006667D1" w:rsidRPr="002B4789">
        <w:rPr>
          <w:rFonts w:ascii="Arial" w:hAnsi="Arial" w:cs="Arial"/>
          <w:w w:val="110"/>
        </w:rPr>
        <w:t>er</w:t>
      </w:r>
      <w:r w:rsidR="00C96CE3" w:rsidRPr="002B4789">
        <w:rPr>
          <w:rFonts w:ascii="Arial" w:hAnsi="Arial" w:cs="Arial"/>
          <w:w w:val="110"/>
        </w:rPr>
        <w:t xml:space="preserve">s, which are especially </w:t>
      </w:r>
      <w:r w:rsidR="009A4EA7" w:rsidRPr="002B4789">
        <w:rPr>
          <w:rFonts w:ascii="Arial" w:hAnsi="Arial" w:cs="Arial"/>
          <w:w w:val="110"/>
        </w:rPr>
        <w:t>important to include</w:t>
      </w:r>
      <w:r w:rsidR="00C96CE3" w:rsidRPr="002B4789">
        <w:rPr>
          <w:rFonts w:ascii="Arial" w:hAnsi="Arial" w:cs="Arial"/>
          <w:w w:val="110"/>
        </w:rPr>
        <w:t xml:space="preserve"> in </w:t>
      </w:r>
      <w:r w:rsidR="006667D1" w:rsidRPr="002B4789">
        <w:rPr>
          <w:rFonts w:ascii="Arial" w:hAnsi="Arial" w:cs="Arial"/>
          <w:w w:val="110"/>
        </w:rPr>
        <w:t>the C</w:t>
      </w:r>
      <w:r w:rsidR="00C96CE3" w:rsidRPr="002B4789">
        <w:rPr>
          <w:rFonts w:ascii="Arial" w:hAnsi="Arial" w:cs="Arial"/>
          <w:w w:val="110"/>
        </w:rPr>
        <w:t>onclu</w:t>
      </w:r>
      <w:r w:rsidR="006667D1" w:rsidRPr="002B4789">
        <w:rPr>
          <w:rFonts w:ascii="Arial" w:hAnsi="Arial" w:cs="Arial"/>
          <w:w w:val="110"/>
        </w:rPr>
        <w:t xml:space="preserve">sion of a paper. </w:t>
      </w:r>
      <w:r w:rsidR="004B4CB0" w:rsidRPr="002B4789">
        <w:rPr>
          <w:rFonts w:ascii="Arial" w:hAnsi="Arial" w:cs="Arial"/>
          <w:w w:val="110"/>
        </w:rPr>
        <w:t xml:space="preserve">This paragraph should </w:t>
      </w:r>
      <w:r w:rsidR="002B4789">
        <w:rPr>
          <w:rFonts w:ascii="Arial" w:hAnsi="Arial" w:cs="Arial"/>
          <w:w w:val="110"/>
        </w:rPr>
        <w:t>offer</w:t>
      </w:r>
      <w:r w:rsidR="004B4CB0" w:rsidRPr="002B4789">
        <w:rPr>
          <w:rFonts w:ascii="Arial" w:hAnsi="Arial" w:cs="Arial"/>
          <w:w w:val="110"/>
        </w:rPr>
        <w:t xml:space="preserve"> a good learning opportunity.</w:t>
      </w:r>
    </w:p>
    <w:p w14:paraId="61CFBD1D" w14:textId="741847F8" w:rsidR="002E3CA3" w:rsidRPr="002B4789" w:rsidRDefault="00C96CE3" w:rsidP="00B4445F">
      <w:pPr>
        <w:shd w:val="clear" w:color="auto" w:fill="FDE7E7"/>
        <w:spacing w:after="80"/>
        <w:ind w:left="446"/>
        <w:rPr>
          <w:rFonts w:ascii="Arial" w:hAnsi="Arial" w:cs="Arial"/>
        </w:rPr>
      </w:pPr>
      <w:r w:rsidRPr="002B4789">
        <w:rPr>
          <w:rFonts w:ascii="Arial" w:hAnsi="Arial" w:cs="Arial"/>
          <w:w w:val="110"/>
        </w:rPr>
        <w:t xml:space="preserve">The </w:t>
      </w:r>
      <w:r w:rsidR="006667D1" w:rsidRPr="002B4789">
        <w:rPr>
          <w:rFonts w:ascii="Arial" w:hAnsi="Arial" w:cs="Arial"/>
          <w:w w:val="110"/>
        </w:rPr>
        <w:t>two final sentences are masterful in explaining</w:t>
      </w:r>
      <w:r w:rsidRPr="002B4789">
        <w:rPr>
          <w:rFonts w:ascii="Arial" w:hAnsi="Arial" w:cs="Arial"/>
          <w:w w:val="110"/>
        </w:rPr>
        <w:t xml:space="preserve"> the value of self-reflection on comfort</w:t>
      </w:r>
      <w:r w:rsidR="006667D1" w:rsidRPr="002B4789">
        <w:rPr>
          <w:rFonts w:ascii="Arial" w:hAnsi="Arial" w:cs="Arial"/>
          <w:w w:val="110"/>
        </w:rPr>
        <w:t xml:space="preserve"> </w:t>
      </w:r>
      <w:r w:rsidR="00885204" w:rsidRPr="002B4789">
        <w:rPr>
          <w:rFonts w:ascii="Arial" w:hAnsi="Arial" w:cs="Arial"/>
          <w:w w:val="110"/>
        </w:rPr>
        <w:t xml:space="preserve">with patient care, </w:t>
      </w:r>
      <w:r w:rsidR="00DB3896" w:rsidRPr="002B4789">
        <w:rPr>
          <w:rFonts w:ascii="Arial" w:hAnsi="Arial" w:cs="Arial"/>
          <w:w w:val="110"/>
        </w:rPr>
        <w:t xml:space="preserve">interpreted </w:t>
      </w:r>
      <w:r w:rsidR="006667D1" w:rsidRPr="002B4789">
        <w:rPr>
          <w:rFonts w:ascii="Arial" w:hAnsi="Arial" w:cs="Arial"/>
          <w:w w:val="110"/>
        </w:rPr>
        <w:t xml:space="preserve">in the context of learning experiences designed to address a hidden curriculum that subtly </w:t>
      </w:r>
      <w:r w:rsidR="009A4EA7" w:rsidRPr="002B4789">
        <w:rPr>
          <w:rFonts w:ascii="Arial" w:hAnsi="Arial" w:cs="Arial"/>
          <w:w w:val="110"/>
        </w:rPr>
        <w:t xml:space="preserve">(or openly) </w:t>
      </w:r>
      <w:r w:rsidR="006667D1" w:rsidRPr="002B4789">
        <w:rPr>
          <w:rFonts w:ascii="Arial" w:hAnsi="Arial" w:cs="Arial"/>
          <w:w w:val="110"/>
        </w:rPr>
        <w:t xml:space="preserve">stigmatizes adolescents. The tool encouraged residents to ponder their pre-conceived views that may have emerged from the hidden curriculum, </w:t>
      </w:r>
      <w:r w:rsidR="002B4789">
        <w:rPr>
          <w:rFonts w:ascii="Arial" w:hAnsi="Arial" w:cs="Arial"/>
          <w:w w:val="110"/>
        </w:rPr>
        <w:t xml:space="preserve">and </w:t>
      </w:r>
      <w:r w:rsidR="006667D1" w:rsidRPr="002B4789">
        <w:rPr>
          <w:rFonts w:ascii="Arial" w:hAnsi="Arial" w:cs="Arial"/>
          <w:w w:val="110"/>
        </w:rPr>
        <w:t>thereby recogniz</w:t>
      </w:r>
      <w:r w:rsidR="002B4789">
        <w:rPr>
          <w:rFonts w:ascii="Arial" w:hAnsi="Arial" w:cs="Arial"/>
          <w:w w:val="110"/>
        </w:rPr>
        <w:t>e</w:t>
      </w:r>
      <w:r w:rsidR="006667D1" w:rsidRPr="002B4789">
        <w:rPr>
          <w:rFonts w:ascii="Arial" w:hAnsi="Arial" w:cs="Arial"/>
          <w:w w:val="110"/>
        </w:rPr>
        <w:t xml:space="preserve"> ways to help themselves care for these patients in a more sensitive, accepting way. </w:t>
      </w:r>
    </w:p>
    <w:p w14:paraId="637CD133" w14:textId="77777777" w:rsidR="00BD6010" w:rsidRPr="00653D21" w:rsidRDefault="00BD6010" w:rsidP="00C96CE3">
      <w:pPr>
        <w:pStyle w:val="BodyText"/>
        <w:ind w:left="132"/>
        <w:jc w:val="center"/>
        <w:rPr>
          <w:rFonts w:ascii="Arial" w:hAnsi="Arial" w:cs="Arial"/>
          <w:b/>
          <w:bCs/>
          <w:color w:val="000000" w:themeColor="text1"/>
          <w:w w:val="115"/>
          <w:sz w:val="22"/>
          <w:szCs w:val="22"/>
        </w:rPr>
      </w:pPr>
    </w:p>
    <w:p w14:paraId="7996F333" w14:textId="7DCC38E6" w:rsidR="00EF1254" w:rsidRPr="00E0267A" w:rsidRDefault="00EF1254" w:rsidP="00071612">
      <w:pPr>
        <w:rPr>
          <w:rFonts w:ascii="Arial" w:hAnsi="Arial" w:cs="Arial"/>
          <w:b/>
          <w:bCs/>
          <w:color w:val="000000" w:themeColor="text1"/>
          <w:sz w:val="28"/>
          <w:szCs w:val="28"/>
        </w:rPr>
      </w:pPr>
      <w:r w:rsidRPr="00E0267A">
        <w:rPr>
          <w:rFonts w:ascii="Arial" w:hAnsi="Arial" w:cs="Arial"/>
          <w:b/>
          <w:bCs/>
          <w:color w:val="000000" w:themeColor="text1"/>
          <w:w w:val="115"/>
          <w:sz w:val="28"/>
          <w:szCs w:val="28"/>
        </w:rPr>
        <w:t>References</w:t>
      </w:r>
    </w:p>
    <w:p w14:paraId="2EFCDA6C" w14:textId="77777777" w:rsidR="00EF1254" w:rsidRPr="001369CC" w:rsidRDefault="00EF1254" w:rsidP="00EF1254">
      <w:pPr>
        <w:pStyle w:val="BodyText"/>
        <w:spacing w:before="2"/>
        <w:rPr>
          <w:rFonts w:ascii="Arial" w:hAnsi="Arial" w:cs="Arial"/>
          <w:color w:val="000000" w:themeColor="text1"/>
          <w:sz w:val="22"/>
          <w:szCs w:val="22"/>
        </w:rPr>
      </w:pPr>
    </w:p>
    <w:p w14:paraId="3554347B" w14:textId="77777777" w:rsidR="00EF1254" w:rsidRPr="001753A7" w:rsidRDefault="00EF1254" w:rsidP="002B4789">
      <w:pPr>
        <w:pStyle w:val="ListParagraph"/>
        <w:numPr>
          <w:ilvl w:val="0"/>
          <w:numId w:val="14"/>
        </w:numPr>
        <w:tabs>
          <w:tab w:val="left" w:pos="451"/>
        </w:tabs>
        <w:spacing w:before="0" w:line="242" w:lineRule="auto"/>
        <w:ind w:right="143"/>
        <w:jc w:val="left"/>
        <w:rPr>
          <w:rFonts w:ascii="Arial" w:hAnsi="Arial" w:cs="Arial"/>
          <w:color w:val="000000" w:themeColor="text1"/>
          <w:sz w:val="18"/>
          <w:szCs w:val="18"/>
        </w:rPr>
      </w:pPr>
      <w:hyperlink r:id="rId9">
        <w:r w:rsidRPr="001753A7">
          <w:rPr>
            <w:rFonts w:ascii="Arial" w:hAnsi="Arial" w:cs="Arial"/>
            <w:color w:val="000000" w:themeColor="text1"/>
            <w:w w:val="115"/>
            <w:sz w:val="18"/>
            <w:szCs w:val="18"/>
          </w:rPr>
          <w:t xml:space="preserve">Emans SJ, Bravender T, Knight J, et al. Adolescent medicine training </w:t>
        </w:r>
        <w:r w:rsidRPr="001753A7">
          <w:rPr>
            <w:rFonts w:ascii="Arial" w:hAnsi="Arial" w:cs="Arial"/>
            <w:color w:val="000000" w:themeColor="text1"/>
            <w:spacing w:val="-7"/>
            <w:w w:val="115"/>
            <w:sz w:val="18"/>
            <w:szCs w:val="18"/>
          </w:rPr>
          <w:t>in</w:t>
        </w:r>
      </w:hyperlink>
      <w:hyperlink r:id="rId10">
        <w:r w:rsidRPr="001753A7">
          <w:rPr>
            <w:rFonts w:ascii="Arial" w:hAnsi="Arial" w:cs="Arial"/>
            <w:color w:val="000000" w:themeColor="text1"/>
            <w:spacing w:val="-7"/>
            <w:w w:val="115"/>
            <w:sz w:val="18"/>
            <w:szCs w:val="18"/>
          </w:rPr>
          <w:t xml:space="preserve"> </w:t>
        </w:r>
        <w:r w:rsidRPr="001753A7">
          <w:rPr>
            <w:rFonts w:ascii="Arial" w:hAnsi="Arial" w:cs="Arial"/>
            <w:color w:val="000000" w:themeColor="text1"/>
            <w:w w:val="115"/>
            <w:sz w:val="18"/>
            <w:szCs w:val="18"/>
          </w:rPr>
          <w:t xml:space="preserve">Pediatric Residency Programs: Are we doing a good job? Pediatrics </w:t>
        </w:r>
        <w:r w:rsidRPr="001753A7">
          <w:rPr>
            <w:rFonts w:ascii="Arial" w:hAnsi="Arial" w:cs="Arial"/>
            <w:color w:val="000000" w:themeColor="text1"/>
            <w:spacing w:val="-3"/>
            <w:w w:val="115"/>
            <w:sz w:val="18"/>
            <w:szCs w:val="18"/>
          </w:rPr>
          <w:t>1998;</w:t>
        </w:r>
      </w:hyperlink>
      <w:hyperlink r:id="rId11">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102:588</w:t>
        </w:r>
      </w:hyperlink>
      <w:r w:rsidRPr="001753A7">
        <w:rPr>
          <w:rFonts w:ascii="Arial" w:hAnsi="Arial" w:cs="Arial"/>
          <w:color w:val="000000" w:themeColor="text1"/>
          <w:w w:val="115"/>
          <w:sz w:val="18"/>
          <w:szCs w:val="18"/>
        </w:rPr>
        <w:t>e</w:t>
      </w:r>
      <w:hyperlink r:id="rId12">
        <w:r w:rsidRPr="001753A7">
          <w:rPr>
            <w:rFonts w:ascii="Arial" w:hAnsi="Arial" w:cs="Arial"/>
            <w:color w:val="000000" w:themeColor="text1"/>
            <w:w w:val="115"/>
            <w:sz w:val="18"/>
            <w:szCs w:val="18"/>
          </w:rPr>
          <w:t>95</w:t>
        </w:r>
      </w:hyperlink>
      <w:r w:rsidRPr="001753A7">
        <w:rPr>
          <w:rFonts w:ascii="Arial" w:hAnsi="Arial" w:cs="Arial"/>
          <w:color w:val="000000" w:themeColor="text1"/>
          <w:w w:val="115"/>
          <w:sz w:val="18"/>
          <w:szCs w:val="18"/>
        </w:rPr>
        <w:t>.</w:t>
      </w:r>
    </w:p>
    <w:p w14:paraId="7A6E24F4" w14:textId="77777777" w:rsidR="00EF1254" w:rsidRPr="001753A7" w:rsidRDefault="00EF1254" w:rsidP="002B4789">
      <w:pPr>
        <w:pStyle w:val="ListParagraph"/>
        <w:numPr>
          <w:ilvl w:val="0"/>
          <w:numId w:val="14"/>
        </w:numPr>
        <w:tabs>
          <w:tab w:val="left" w:pos="451"/>
        </w:tabs>
        <w:spacing w:before="10" w:line="230" w:lineRule="auto"/>
        <w:jc w:val="left"/>
        <w:rPr>
          <w:rFonts w:ascii="Arial" w:hAnsi="Arial" w:cs="Arial"/>
          <w:color w:val="000000" w:themeColor="text1"/>
          <w:sz w:val="18"/>
          <w:szCs w:val="18"/>
        </w:rPr>
      </w:pPr>
      <w:hyperlink r:id="rId13">
        <w:r w:rsidRPr="001753A7">
          <w:rPr>
            <w:rFonts w:ascii="Arial" w:hAnsi="Arial" w:cs="Arial"/>
            <w:color w:val="000000" w:themeColor="text1"/>
            <w:w w:val="115"/>
            <w:sz w:val="18"/>
            <w:szCs w:val="18"/>
          </w:rPr>
          <w:t>Strasburger</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VC.</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The</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adolescent</w:t>
        </w:r>
        <w:r w:rsidRPr="001753A7">
          <w:rPr>
            <w:rFonts w:ascii="Arial" w:hAnsi="Arial" w:cs="Arial"/>
            <w:color w:val="000000" w:themeColor="text1"/>
            <w:spacing w:val="-6"/>
            <w:w w:val="115"/>
            <w:sz w:val="18"/>
            <w:szCs w:val="18"/>
          </w:rPr>
          <w:t xml:space="preserve"> </w:t>
        </w:r>
        <w:r w:rsidRPr="001753A7">
          <w:rPr>
            <w:rFonts w:ascii="Arial" w:hAnsi="Arial" w:cs="Arial"/>
            <w:color w:val="000000" w:themeColor="text1"/>
            <w:w w:val="115"/>
            <w:sz w:val="18"/>
            <w:szCs w:val="18"/>
          </w:rPr>
          <w:t>medicine</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rotation:</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Should</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it</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stay</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or</w:t>
        </w:r>
        <w:r w:rsidRPr="001753A7">
          <w:rPr>
            <w:rFonts w:ascii="Arial" w:hAnsi="Arial" w:cs="Arial"/>
            <w:color w:val="000000" w:themeColor="text1"/>
            <w:spacing w:val="-5"/>
            <w:w w:val="115"/>
            <w:sz w:val="18"/>
            <w:szCs w:val="18"/>
          </w:rPr>
          <w:t xml:space="preserve"> </w:t>
        </w:r>
        <w:r w:rsidRPr="001753A7">
          <w:rPr>
            <w:rFonts w:ascii="Arial" w:hAnsi="Arial" w:cs="Arial"/>
            <w:color w:val="000000" w:themeColor="text1"/>
            <w:w w:val="115"/>
            <w:sz w:val="18"/>
            <w:szCs w:val="18"/>
          </w:rPr>
          <w:t>should</w:t>
        </w:r>
      </w:hyperlink>
      <w:hyperlink r:id="rId14">
        <w:r w:rsidRPr="001753A7">
          <w:rPr>
            <w:rFonts w:ascii="Arial" w:hAnsi="Arial" w:cs="Arial"/>
            <w:color w:val="000000" w:themeColor="text1"/>
            <w:w w:val="115"/>
            <w:sz w:val="18"/>
            <w:szCs w:val="18"/>
          </w:rPr>
          <w:t xml:space="preserve"> it go? Clin Pediatr</w:t>
        </w:r>
        <w:r w:rsidRPr="001753A7">
          <w:rPr>
            <w:rFonts w:ascii="Arial" w:hAnsi="Arial" w:cs="Arial"/>
            <w:color w:val="000000" w:themeColor="text1"/>
            <w:spacing w:val="7"/>
            <w:w w:val="115"/>
            <w:sz w:val="18"/>
            <w:szCs w:val="18"/>
          </w:rPr>
          <w:t xml:space="preserve"> </w:t>
        </w:r>
        <w:r w:rsidRPr="001753A7">
          <w:rPr>
            <w:rFonts w:ascii="Arial" w:hAnsi="Arial" w:cs="Arial"/>
            <w:color w:val="000000" w:themeColor="text1"/>
            <w:w w:val="115"/>
            <w:sz w:val="18"/>
            <w:szCs w:val="18"/>
          </w:rPr>
          <w:t>2015;54:322</w:t>
        </w:r>
      </w:hyperlink>
      <w:r w:rsidRPr="001753A7">
        <w:rPr>
          <w:rFonts w:ascii="Arial" w:hAnsi="Arial" w:cs="Arial"/>
          <w:color w:val="000000" w:themeColor="text1"/>
          <w:w w:val="115"/>
          <w:sz w:val="18"/>
          <w:szCs w:val="18"/>
        </w:rPr>
        <w:t>e</w:t>
      </w:r>
      <w:hyperlink r:id="rId15">
        <w:r w:rsidRPr="001753A7">
          <w:rPr>
            <w:rFonts w:ascii="Arial" w:hAnsi="Arial" w:cs="Arial"/>
            <w:color w:val="000000" w:themeColor="text1"/>
            <w:w w:val="115"/>
            <w:sz w:val="18"/>
            <w:szCs w:val="18"/>
          </w:rPr>
          <w:t>3</w:t>
        </w:r>
      </w:hyperlink>
      <w:r w:rsidRPr="001753A7">
        <w:rPr>
          <w:rFonts w:ascii="Arial" w:hAnsi="Arial" w:cs="Arial"/>
          <w:color w:val="000000" w:themeColor="text1"/>
          <w:w w:val="115"/>
          <w:sz w:val="18"/>
          <w:szCs w:val="18"/>
        </w:rPr>
        <w:t>.</w:t>
      </w:r>
    </w:p>
    <w:p w14:paraId="6E8C8F69" w14:textId="77777777" w:rsidR="00EF1254" w:rsidRPr="001753A7" w:rsidRDefault="00EF1254" w:rsidP="002B4789">
      <w:pPr>
        <w:pStyle w:val="ListParagraph"/>
        <w:numPr>
          <w:ilvl w:val="0"/>
          <w:numId w:val="14"/>
        </w:numPr>
        <w:tabs>
          <w:tab w:val="left" w:pos="451"/>
        </w:tabs>
        <w:spacing w:before="13" w:line="230" w:lineRule="auto"/>
        <w:ind w:right="143"/>
        <w:jc w:val="left"/>
        <w:rPr>
          <w:rFonts w:ascii="Arial" w:hAnsi="Arial" w:cs="Arial"/>
          <w:color w:val="000000" w:themeColor="text1"/>
          <w:sz w:val="18"/>
          <w:szCs w:val="18"/>
        </w:rPr>
      </w:pPr>
      <w:hyperlink r:id="rId16">
        <w:r w:rsidRPr="001753A7">
          <w:rPr>
            <w:rFonts w:ascii="Arial" w:hAnsi="Arial" w:cs="Arial"/>
            <w:color w:val="000000" w:themeColor="text1"/>
            <w:w w:val="115"/>
            <w:sz w:val="18"/>
            <w:szCs w:val="18"/>
          </w:rPr>
          <w:t xml:space="preserve">Fox HB, McManus MA, Klein JD, et al. Adolescent medicine training </w:t>
        </w:r>
        <w:r w:rsidRPr="001753A7">
          <w:rPr>
            <w:rFonts w:ascii="Arial" w:hAnsi="Arial" w:cs="Arial"/>
            <w:color w:val="000000" w:themeColor="text1"/>
            <w:spacing w:val="-6"/>
            <w:w w:val="115"/>
            <w:sz w:val="18"/>
            <w:szCs w:val="18"/>
          </w:rPr>
          <w:t>in</w:t>
        </w:r>
      </w:hyperlink>
      <w:hyperlink r:id="rId17">
        <w:r w:rsidRPr="001753A7">
          <w:rPr>
            <w:rFonts w:ascii="Arial" w:hAnsi="Arial" w:cs="Arial"/>
            <w:color w:val="000000" w:themeColor="text1"/>
            <w:spacing w:val="22"/>
            <w:w w:val="115"/>
            <w:sz w:val="18"/>
            <w:szCs w:val="18"/>
          </w:rPr>
          <w:t xml:space="preserve"> </w:t>
        </w:r>
        <w:r w:rsidRPr="001753A7">
          <w:rPr>
            <w:rFonts w:ascii="Arial" w:hAnsi="Arial" w:cs="Arial"/>
            <w:color w:val="000000" w:themeColor="text1"/>
            <w:w w:val="115"/>
            <w:sz w:val="18"/>
            <w:szCs w:val="18"/>
          </w:rPr>
          <w:t>pediatric residency programs. Pediatrics</w:t>
        </w:r>
        <w:r w:rsidRPr="001753A7">
          <w:rPr>
            <w:rFonts w:ascii="Arial" w:hAnsi="Arial" w:cs="Arial"/>
            <w:color w:val="000000" w:themeColor="text1"/>
            <w:spacing w:val="14"/>
            <w:w w:val="115"/>
            <w:sz w:val="18"/>
            <w:szCs w:val="18"/>
          </w:rPr>
          <w:t xml:space="preserve"> </w:t>
        </w:r>
        <w:r w:rsidRPr="001753A7">
          <w:rPr>
            <w:rFonts w:ascii="Arial" w:hAnsi="Arial" w:cs="Arial"/>
            <w:color w:val="000000" w:themeColor="text1"/>
            <w:w w:val="115"/>
            <w:sz w:val="18"/>
            <w:szCs w:val="18"/>
          </w:rPr>
          <w:t>2010;125:165</w:t>
        </w:r>
      </w:hyperlink>
      <w:r w:rsidRPr="001753A7">
        <w:rPr>
          <w:rFonts w:ascii="Arial" w:hAnsi="Arial" w:cs="Arial"/>
          <w:color w:val="000000" w:themeColor="text1"/>
          <w:w w:val="115"/>
          <w:sz w:val="18"/>
          <w:szCs w:val="18"/>
        </w:rPr>
        <w:t>e</w:t>
      </w:r>
      <w:hyperlink r:id="rId18">
        <w:r w:rsidRPr="001753A7">
          <w:rPr>
            <w:rFonts w:ascii="Arial" w:hAnsi="Arial" w:cs="Arial"/>
            <w:color w:val="000000" w:themeColor="text1"/>
            <w:w w:val="115"/>
            <w:sz w:val="18"/>
            <w:szCs w:val="18"/>
          </w:rPr>
          <w:t>72</w:t>
        </w:r>
      </w:hyperlink>
      <w:r w:rsidRPr="001753A7">
        <w:rPr>
          <w:rFonts w:ascii="Arial" w:hAnsi="Arial" w:cs="Arial"/>
          <w:color w:val="000000" w:themeColor="text1"/>
          <w:w w:val="115"/>
          <w:sz w:val="18"/>
          <w:szCs w:val="18"/>
        </w:rPr>
        <w:t>.</w:t>
      </w:r>
    </w:p>
    <w:p w14:paraId="2166A934" w14:textId="77777777" w:rsidR="00EF1254" w:rsidRPr="001753A7" w:rsidRDefault="00EF1254" w:rsidP="002B4789">
      <w:pPr>
        <w:pStyle w:val="ListParagraph"/>
        <w:numPr>
          <w:ilvl w:val="0"/>
          <w:numId w:val="14"/>
        </w:numPr>
        <w:tabs>
          <w:tab w:val="left" w:pos="451"/>
        </w:tabs>
        <w:spacing w:before="14" w:line="230" w:lineRule="auto"/>
        <w:jc w:val="left"/>
        <w:rPr>
          <w:rFonts w:ascii="Arial" w:hAnsi="Arial" w:cs="Arial"/>
          <w:color w:val="000000" w:themeColor="text1"/>
          <w:sz w:val="18"/>
          <w:szCs w:val="18"/>
        </w:rPr>
      </w:pPr>
      <w:hyperlink r:id="rId19">
        <w:r w:rsidRPr="001753A7">
          <w:rPr>
            <w:rFonts w:ascii="Arial" w:hAnsi="Arial" w:cs="Arial"/>
            <w:color w:val="000000" w:themeColor="text1"/>
            <w:w w:val="110"/>
            <w:sz w:val="18"/>
            <w:szCs w:val="18"/>
          </w:rPr>
          <w:t xml:space="preserve">Wilson CR, Sherritt L, Gates E, Knight JR. Are clinical impressions </w:t>
        </w:r>
        <w:r w:rsidRPr="001753A7">
          <w:rPr>
            <w:rFonts w:ascii="Arial" w:hAnsi="Arial" w:cs="Arial"/>
            <w:color w:val="000000" w:themeColor="text1"/>
            <w:spacing w:val="-6"/>
            <w:w w:val="110"/>
            <w:sz w:val="18"/>
            <w:szCs w:val="18"/>
          </w:rPr>
          <w:t>of</w:t>
        </w:r>
      </w:hyperlink>
      <w:hyperlink r:id="rId20">
        <w:r w:rsidRPr="001753A7">
          <w:rPr>
            <w:rFonts w:ascii="Arial" w:hAnsi="Arial" w:cs="Arial"/>
            <w:color w:val="000000" w:themeColor="text1"/>
            <w:spacing w:val="-6"/>
            <w:w w:val="110"/>
            <w:sz w:val="18"/>
            <w:szCs w:val="18"/>
          </w:rPr>
          <w:t xml:space="preserve"> </w:t>
        </w:r>
        <w:r w:rsidRPr="001753A7">
          <w:rPr>
            <w:rFonts w:ascii="Arial" w:hAnsi="Arial" w:cs="Arial"/>
            <w:color w:val="000000" w:themeColor="text1"/>
            <w:w w:val="110"/>
            <w:sz w:val="18"/>
            <w:szCs w:val="18"/>
          </w:rPr>
          <w:t xml:space="preserve">adolescent substance </w:t>
        </w:r>
        <w:proofErr w:type="gramStart"/>
        <w:r w:rsidRPr="001753A7">
          <w:rPr>
            <w:rFonts w:ascii="Arial" w:hAnsi="Arial" w:cs="Arial"/>
            <w:color w:val="000000" w:themeColor="text1"/>
            <w:w w:val="110"/>
            <w:sz w:val="18"/>
            <w:szCs w:val="18"/>
          </w:rPr>
          <w:t>use</w:t>
        </w:r>
        <w:proofErr w:type="gramEnd"/>
        <w:r w:rsidRPr="001753A7">
          <w:rPr>
            <w:rFonts w:ascii="Arial" w:hAnsi="Arial" w:cs="Arial"/>
            <w:color w:val="000000" w:themeColor="text1"/>
            <w:w w:val="110"/>
            <w:sz w:val="18"/>
            <w:szCs w:val="18"/>
          </w:rPr>
          <w:t xml:space="preserve"> accurate? Pediatrics</w:t>
        </w:r>
        <w:r w:rsidRPr="001753A7">
          <w:rPr>
            <w:rFonts w:ascii="Arial" w:hAnsi="Arial" w:cs="Arial"/>
            <w:color w:val="000000" w:themeColor="text1"/>
            <w:spacing w:val="4"/>
            <w:w w:val="110"/>
            <w:sz w:val="18"/>
            <w:szCs w:val="18"/>
          </w:rPr>
          <w:t xml:space="preserve"> </w:t>
        </w:r>
        <w:r w:rsidRPr="001753A7">
          <w:rPr>
            <w:rFonts w:ascii="Arial" w:hAnsi="Arial" w:cs="Arial"/>
            <w:color w:val="000000" w:themeColor="text1"/>
            <w:w w:val="110"/>
            <w:sz w:val="18"/>
            <w:szCs w:val="18"/>
          </w:rPr>
          <w:t>2004;114:e536</w:t>
        </w:r>
      </w:hyperlink>
      <w:r w:rsidRPr="001753A7">
        <w:rPr>
          <w:rFonts w:ascii="Arial" w:hAnsi="Arial" w:cs="Arial"/>
          <w:color w:val="000000" w:themeColor="text1"/>
          <w:w w:val="110"/>
          <w:sz w:val="18"/>
          <w:szCs w:val="18"/>
        </w:rPr>
        <w:t>e</w:t>
      </w:r>
      <w:hyperlink r:id="rId21">
        <w:r w:rsidRPr="001753A7">
          <w:rPr>
            <w:rFonts w:ascii="Arial" w:hAnsi="Arial" w:cs="Arial"/>
            <w:color w:val="000000" w:themeColor="text1"/>
            <w:w w:val="110"/>
            <w:sz w:val="18"/>
            <w:szCs w:val="18"/>
          </w:rPr>
          <w:t>40</w:t>
        </w:r>
      </w:hyperlink>
      <w:r w:rsidRPr="001753A7">
        <w:rPr>
          <w:rFonts w:ascii="Arial" w:hAnsi="Arial" w:cs="Arial"/>
          <w:color w:val="000000" w:themeColor="text1"/>
          <w:w w:val="110"/>
          <w:sz w:val="18"/>
          <w:szCs w:val="18"/>
        </w:rPr>
        <w:t>.</w:t>
      </w:r>
    </w:p>
    <w:p w14:paraId="7A7605AE" w14:textId="77777777" w:rsidR="00EF1254" w:rsidRPr="001753A7" w:rsidRDefault="00EF1254" w:rsidP="002B4789">
      <w:pPr>
        <w:pStyle w:val="ListParagraph"/>
        <w:numPr>
          <w:ilvl w:val="0"/>
          <w:numId w:val="14"/>
        </w:numPr>
        <w:tabs>
          <w:tab w:val="left" w:pos="451"/>
        </w:tabs>
        <w:spacing w:before="9" w:line="242" w:lineRule="auto"/>
        <w:jc w:val="left"/>
        <w:rPr>
          <w:rFonts w:ascii="Arial" w:hAnsi="Arial" w:cs="Arial"/>
          <w:color w:val="000000" w:themeColor="text1"/>
          <w:sz w:val="18"/>
          <w:szCs w:val="18"/>
        </w:rPr>
      </w:pPr>
      <w:hyperlink r:id="rId22">
        <w:r w:rsidRPr="001753A7">
          <w:rPr>
            <w:rFonts w:ascii="Arial" w:hAnsi="Arial" w:cs="Arial"/>
            <w:color w:val="000000" w:themeColor="text1"/>
            <w:w w:val="115"/>
            <w:sz w:val="18"/>
            <w:szCs w:val="18"/>
          </w:rPr>
          <w:t xml:space="preserve">Williams J, Klinepeter K, Palmes G, et al. Diagnosis and treatment </w:t>
        </w:r>
        <w:r w:rsidRPr="001753A7">
          <w:rPr>
            <w:rFonts w:ascii="Arial" w:hAnsi="Arial" w:cs="Arial"/>
            <w:color w:val="000000" w:themeColor="text1"/>
            <w:spacing w:val="-6"/>
            <w:w w:val="115"/>
            <w:sz w:val="18"/>
            <w:szCs w:val="18"/>
          </w:rPr>
          <w:t>of</w:t>
        </w:r>
      </w:hyperlink>
      <w:hyperlink r:id="rId23">
        <w:r w:rsidRPr="001753A7">
          <w:rPr>
            <w:rFonts w:ascii="Arial" w:hAnsi="Arial" w:cs="Arial"/>
            <w:color w:val="000000" w:themeColor="text1"/>
            <w:spacing w:val="-6"/>
            <w:w w:val="115"/>
            <w:sz w:val="18"/>
            <w:szCs w:val="18"/>
          </w:rPr>
          <w:t xml:space="preserve"> </w:t>
        </w:r>
        <w:r w:rsidRPr="001753A7">
          <w:rPr>
            <w:rFonts w:ascii="Arial" w:hAnsi="Arial" w:cs="Arial"/>
            <w:color w:val="000000" w:themeColor="text1"/>
            <w:w w:val="115"/>
            <w:sz w:val="18"/>
            <w:szCs w:val="18"/>
          </w:rPr>
          <w:t>behavioral health disorders in pediatric practice. Pediatrics 2004;114:</w:t>
        </w:r>
      </w:hyperlink>
      <w:hyperlink r:id="rId24">
        <w:r w:rsidRPr="001753A7">
          <w:rPr>
            <w:rFonts w:ascii="Arial" w:hAnsi="Arial" w:cs="Arial"/>
            <w:color w:val="000000" w:themeColor="text1"/>
            <w:w w:val="115"/>
            <w:sz w:val="18"/>
            <w:szCs w:val="18"/>
          </w:rPr>
          <w:t xml:space="preserve"> 601</w:t>
        </w:r>
      </w:hyperlink>
      <w:r w:rsidRPr="001753A7">
        <w:rPr>
          <w:rFonts w:ascii="Arial" w:hAnsi="Arial" w:cs="Arial"/>
          <w:color w:val="000000" w:themeColor="text1"/>
          <w:w w:val="115"/>
          <w:sz w:val="18"/>
          <w:szCs w:val="18"/>
        </w:rPr>
        <w:t>e</w:t>
      </w:r>
      <w:hyperlink r:id="rId25">
        <w:r w:rsidRPr="001753A7">
          <w:rPr>
            <w:rFonts w:ascii="Arial" w:hAnsi="Arial" w:cs="Arial"/>
            <w:color w:val="000000" w:themeColor="text1"/>
            <w:w w:val="115"/>
            <w:sz w:val="18"/>
            <w:szCs w:val="18"/>
          </w:rPr>
          <w:t>6</w:t>
        </w:r>
      </w:hyperlink>
      <w:r w:rsidRPr="001753A7">
        <w:rPr>
          <w:rFonts w:ascii="Arial" w:hAnsi="Arial" w:cs="Arial"/>
          <w:color w:val="000000" w:themeColor="text1"/>
          <w:w w:val="115"/>
          <w:sz w:val="18"/>
          <w:szCs w:val="18"/>
        </w:rPr>
        <w:t>.</w:t>
      </w:r>
    </w:p>
    <w:p w14:paraId="1CC4E397" w14:textId="77777777" w:rsidR="00EF1254" w:rsidRPr="001753A7" w:rsidRDefault="00EF1254" w:rsidP="002B4789">
      <w:pPr>
        <w:pStyle w:val="ListParagraph"/>
        <w:numPr>
          <w:ilvl w:val="0"/>
          <w:numId w:val="14"/>
        </w:numPr>
        <w:tabs>
          <w:tab w:val="left" w:pos="451"/>
        </w:tabs>
        <w:spacing w:line="242" w:lineRule="auto"/>
        <w:ind w:right="143"/>
        <w:jc w:val="left"/>
        <w:rPr>
          <w:rFonts w:ascii="Arial" w:hAnsi="Arial" w:cs="Arial"/>
          <w:color w:val="000000" w:themeColor="text1"/>
          <w:sz w:val="18"/>
          <w:szCs w:val="18"/>
        </w:rPr>
      </w:pPr>
      <w:hyperlink r:id="rId26">
        <w:r w:rsidRPr="001753A7">
          <w:rPr>
            <w:rFonts w:ascii="Arial" w:hAnsi="Arial" w:cs="Arial"/>
            <w:color w:val="000000" w:themeColor="text1"/>
            <w:w w:val="115"/>
            <w:sz w:val="18"/>
            <w:szCs w:val="18"/>
          </w:rPr>
          <w:t>Lustig</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JL,</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Ozer</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EM,</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Adams</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SH,</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et</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al.</w:t>
        </w:r>
        <w:r w:rsidRPr="001753A7">
          <w:rPr>
            <w:rFonts w:ascii="Arial" w:hAnsi="Arial" w:cs="Arial"/>
            <w:color w:val="000000" w:themeColor="text1"/>
            <w:spacing w:val="-2"/>
            <w:w w:val="115"/>
            <w:sz w:val="18"/>
            <w:szCs w:val="18"/>
          </w:rPr>
          <w:t xml:space="preserve"> </w:t>
        </w:r>
        <w:r w:rsidRPr="001753A7">
          <w:rPr>
            <w:rFonts w:ascii="Arial" w:hAnsi="Arial" w:cs="Arial"/>
            <w:color w:val="000000" w:themeColor="text1"/>
            <w:w w:val="115"/>
            <w:sz w:val="18"/>
            <w:szCs w:val="18"/>
          </w:rPr>
          <w:t>Improving</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the</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delivery</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of</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adolescent</w:t>
        </w:r>
      </w:hyperlink>
      <w:hyperlink r:id="rId27">
        <w:r w:rsidRPr="001753A7">
          <w:rPr>
            <w:rFonts w:ascii="Arial" w:hAnsi="Arial" w:cs="Arial"/>
            <w:color w:val="000000" w:themeColor="text1"/>
            <w:w w:val="115"/>
            <w:sz w:val="18"/>
            <w:szCs w:val="18"/>
          </w:rPr>
          <w:t xml:space="preserve"> clinical preventive services through skills-based training. Pediatrics </w:t>
        </w:r>
        <w:r w:rsidRPr="001753A7">
          <w:rPr>
            <w:rFonts w:ascii="Arial" w:hAnsi="Arial" w:cs="Arial"/>
            <w:color w:val="000000" w:themeColor="text1"/>
            <w:spacing w:val="-3"/>
            <w:w w:val="115"/>
            <w:sz w:val="18"/>
            <w:szCs w:val="18"/>
          </w:rPr>
          <w:t>2001;</w:t>
        </w:r>
      </w:hyperlink>
      <w:hyperlink r:id="rId28">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107:1100</w:t>
        </w:r>
      </w:hyperlink>
      <w:r w:rsidRPr="001753A7">
        <w:rPr>
          <w:rFonts w:ascii="Arial" w:hAnsi="Arial" w:cs="Arial"/>
          <w:color w:val="000000" w:themeColor="text1"/>
          <w:w w:val="115"/>
          <w:sz w:val="18"/>
          <w:szCs w:val="18"/>
        </w:rPr>
        <w:t>e</w:t>
      </w:r>
      <w:hyperlink r:id="rId29">
        <w:r w:rsidRPr="001753A7">
          <w:rPr>
            <w:rFonts w:ascii="Arial" w:hAnsi="Arial" w:cs="Arial"/>
            <w:color w:val="000000" w:themeColor="text1"/>
            <w:w w:val="115"/>
            <w:sz w:val="18"/>
            <w:szCs w:val="18"/>
          </w:rPr>
          <w:t>7</w:t>
        </w:r>
      </w:hyperlink>
      <w:r w:rsidRPr="001753A7">
        <w:rPr>
          <w:rFonts w:ascii="Arial" w:hAnsi="Arial" w:cs="Arial"/>
          <w:color w:val="000000" w:themeColor="text1"/>
          <w:w w:val="115"/>
          <w:sz w:val="18"/>
          <w:szCs w:val="18"/>
        </w:rPr>
        <w:t>.</w:t>
      </w:r>
    </w:p>
    <w:p w14:paraId="485BE99A" w14:textId="77777777" w:rsidR="00EF1254" w:rsidRPr="001753A7" w:rsidRDefault="00EF1254" w:rsidP="002B4789">
      <w:pPr>
        <w:pStyle w:val="ListParagraph"/>
        <w:numPr>
          <w:ilvl w:val="0"/>
          <w:numId w:val="14"/>
        </w:numPr>
        <w:tabs>
          <w:tab w:val="left" w:pos="451"/>
        </w:tabs>
        <w:spacing w:before="10" w:line="230" w:lineRule="auto"/>
        <w:jc w:val="left"/>
        <w:rPr>
          <w:rFonts w:ascii="Arial" w:hAnsi="Arial" w:cs="Arial"/>
          <w:color w:val="000000" w:themeColor="text1"/>
          <w:sz w:val="18"/>
          <w:szCs w:val="18"/>
        </w:rPr>
      </w:pPr>
      <w:hyperlink r:id="rId30">
        <w:r w:rsidRPr="001753A7">
          <w:rPr>
            <w:rFonts w:ascii="Arial" w:hAnsi="Arial" w:cs="Arial"/>
            <w:color w:val="000000" w:themeColor="text1"/>
            <w:w w:val="115"/>
            <w:sz w:val="18"/>
            <w:szCs w:val="18"/>
          </w:rPr>
          <w:t>Trent M, Cheng TL. Meeting the needs of adolescents: Pediatric medical</w:t>
        </w:r>
      </w:hyperlink>
      <w:hyperlink r:id="rId31">
        <w:r w:rsidRPr="001753A7">
          <w:rPr>
            <w:rFonts w:ascii="Arial" w:hAnsi="Arial" w:cs="Arial"/>
            <w:color w:val="000000" w:themeColor="text1"/>
            <w:w w:val="115"/>
            <w:sz w:val="18"/>
            <w:szCs w:val="18"/>
          </w:rPr>
          <w:t xml:space="preserve"> education</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and</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workforce</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development.</w:t>
        </w:r>
        <w:r w:rsidRPr="001753A7">
          <w:rPr>
            <w:rFonts w:ascii="Arial" w:hAnsi="Arial" w:cs="Arial"/>
            <w:color w:val="000000" w:themeColor="text1"/>
            <w:spacing w:val="14"/>
            <w:w w:val="115"/>
            <w:sz w:val="18"/>
            <w:szCs w:val="18"/>
          </w:rPr>
          <w:t xml:space="preserve"> </w:t>
        </w:r>
        <w:r w:rsidRPr="001753A7">
          <w:rPr>
            <w:rFonts w:ascii="Arial" w:hAnsi="Arial" w:cs="Arial"/>
            <w:color w:val="000000" w:themeColor="text1"/>
            <w:w w:val="115"/>
            <w:sz w:val="18"/>
            <w:szCs w:val="18"/>
          </w:rPr>
          <w:t>Pediatrics</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2010;125:191</w:t>
        </w:r>
      </w:hyperlink>
      <w:r w:rsidRPr="001753A7">
        <w:rPr>
          <w:rFonts w:ascii="Arial" w:hAnsi="Arial" w:cs="Arial"/>
          <w:color w:val="000000" w:themeColor="text1"/>
          <w:w w:val="115"/>
          <w:sz w:val="18"/>
          <w:szCs w:val="18"/>
        </w:rPr>
        <w:t>e</w:t>
      </w:r>
      <w:hyperlink r:id="rId32">
        <w:r w:rsidRPr="001753A7">
          <w:rPr>
            <w:rFonts w:ascii="Arial" w:hAnsi="Arial" w:cs="Arial"/>
            <w:color w:val="000000" w:themeColor="text1"/>
            <w:w w:val="115"/>
            <w:sz w:val="18"/>
            <w:szCs w:val="18"/>
          </w:rPr>
          <w:t>2</w:t>
        </w:r>
      </w:hyperlink>
      <w:r w:rsidRPr="001753A7">
        <w:rPr>
          <w:rFonts w:ascii="Arial" w:hAnsi="Arial" w:cs="Arial"/>
          <w:color w:val="000000" w:themeColor="text1"/>
          <w:w w:val="115"/>
          <w:sz w:val="18"/>
          <w:szCs w:val="18"/>
        </w:rPr>
        <w:t>.</w:t>
      </w:r>
    </w:p>
    <w:p w14:paraId="091D994F" w14:textId="77777777" w:rsidR="00EF1254" w:rsidRPr="001753A7" w:rsidRDefault="00EF1254" w:rsidP="002B4789">
      <w:pPr>
        <w:pStyle w:val="ListParagraph"/>
        <w:numPr>
          <w:ilvl w:val="0"/>
          <w:numId w:val="14"/>
        </w:numPr>
        <w:tabs>
          <w:tab w:val="left" w:pos="451"/>
        </w:tabs>
        <w:spacing w:before="8" w:line="256" w:lineRule="auto"/>
        <w:ind w:right="143"/>
        <w:jc w:val="left"/>
        <w:rPr>
          <w:rFonts w:ascii="Arial" w:hAnsi="Arial" w:cs="Arial"/>
          <w:color w:val="000000" w:themeColor="text1"/>
          <w:sz w:val="18"/>
          <w:szCs w:val="18"/>
        </w:rPr>
      </w:pPr>
      <w:hyperlink r:id="rId33">
        <w:r w:rsidRPr="001753A7">
          <w:rPr>
            <w:rFonts w:ascii="Arial" w:hAnsi="Arial" w:cs="Arial"/>
            <w:color w:val="000000" w:themeColor="text1"/>
            <w:w w:val="110"/>
            <w:sz w:val="18"/>
            <w:szCs w:val="18"/>
          </w:rPr>
          <w:t>Trent ME, Butz A, Serwint J, Gauda E. Teaching adolescent health &amp; cultural</w:t>
        </w:r>
      </w:hyperlink>
      <w:hyperlink r:id="rId34">
        <w:r w:rsidRPr="001753A7">
          <w:rPr>
            <w:rFonts w:ascii="Arial" w:hAnsi="Arial" w:cs="Arial"/>
            <w:color w:val="000000" w:themeColor="text1"/>
            <w:w w:val="110"/>
            <w:sz w:val="18"/>
            <w:szCs w:val="18"/>
          </w:rPr>
          <w:t xml:space="preserve"> communication</w:t>
        </w:r>
        <w:r w:rsidRPr="001753A7">
          <w:rPr>
            <w:rFonts w:ascii="Arial" w:hAnsi="Arial" w:cs="Arial"/>
            <w:color w:val="000000" w:themeColor="text1"/>
            <w:spacing w:val="21"/>
            <w:w w:val="110"/>
            <w:sz w:val="18"/>
            <w:szCs w:val="18"/>
          </w:rPr>
          <w:t xml:space="preserve"> </w:t>
        </w:r>
        <w:r w:rsidRPr="001753A7">
          <w:rPr>
            <w:rFonts w:ascii="Arial" w:hAnsi="Arial" w:cs="Arial"/>
            <w:color w:val="000000" w:themeColor="text1"/>
            <w:w w:val="110"/>
            <w:sz w:val="18"/>
            <w:szCs w:val="18"/>
          </w:rPr>
          <w:t>through</w:t>
        </w:r>
        <w:r w:rsidRPr="001753A7">
          <w:rPr>
            <w:rFonts w:ascii="Arial" w:hAnsi="Arial" w:cs="Arial"/>
            <w:color w:val="000000" w:themeColor="text1"/>
            <w:spacing w:val="21"/>
            <w:w w:val="110"/>
            <w:sz w:val="18"/>
            <w:szCs w:val="18"/>
          </w:rPr>
          <w:t xml:space="preserve"> </w:t>
        </w:r>
        <w:r w:rsidRPr="001753A7">
          <w:rPr>
            <w:rFonts w:ascii="Arial" w:hAnsi="Arial" w:cs="Arial"/>
            <w:color w:val="000000" w:themeColor="text1"/>
            <w:w w:val="110"/>
            <w:sz w:val="18"/>
            <w:szCs w:val="18"/>
          </w:rPr>
          <w:t>simulation.</w:t>
        </w:r>
        <w:r w:rsidRPr="001753A7">
          <w:rPr>
            <w:rFonts w:ascii="Arial" w:hAnsi="Arial" w:cs="Arial"/>
            <w:color w:val="000000" w:themeColor="text1"/>
            <w:spacing w:val="22"/>
            <w:w w:val="110"/>
            <w:sz w:val="18"/>
            <w:szCs w:val="18"/>
          </w:rPr>
          <w:t xml:space="preserve"> </w:t>
        </w:r>
        <w:r w:rsidRPr="001753A7">
          <w:rPr>
            <w:rFonts w:ascii="Arial" w:hAnsi="Arial" w:cs="Arial"/>
            <w:color w:val="000000" w:themeColor="text1"/>
            <w:w w:val="110"/>
            <w:sz w:val="18"/>
            <w:szCs w:val="18"/>
          </w:rPr>
          <w:t>J</w:t>
        </w:r>
        <w:r w:rsidRPr="001753A7">
          <w:rPr>
            <w:rFonts w:ascii="Arial" w:hAnsi="Arial" w:cs="Arial"/>
            <w:color w:val="000000" w:themeColor="text1"/>
            <w:spacing w:val="20"/>
            <w:w w:val="110"/>
            <w:sz w:val="18"/>
            <w:szCs w:val="18"/>
          </w:rPr>
          <w:t xml:space="preserve"> </w:t>
        </w:r>
        <w:r w:rsidRPr="001753A7">
          <w:rPr>
            <w:rFonts w:ascii="Arial" w:hAnsi="Arial" w:cs="Arial"/>
            <w:color w:val="000000" w:themeColor="text1"/>
            <w:w w:val="110"/>
            <w:sz w:val="18"/>
            <w:szCs w:val="18"/>
          </w:rPr>
          <w:t>Adolesc</w:t>
        </w:r>
        <w:r w:rsidRPr="001753A7">
          <w:rPr>
            <w:rFonts w:ascii="Arial" w:hAnsi="Arial" w:cs="Arial"/>
            <w:color w:val="000000" w:themeColor="text1"/>
            <w:spacing w:val="21"/>
            <w:w w:val="110"/>
            <w:sz w:val="18"/>
            <w:szCs w:val="18"/>
          </w:rPr>
          <w:t xml:space="preserve"> </w:t>
        </w:r>
        <w:r w:rsidRPr="001753A7">
          <w:rPr>
            <w:rFonts w:ascii="Arial" w:hAnsi="Arial" w:cs="Arial"/>
            <w:color w:val="000000" w:themeColor="text1"/>
            <w:w w:val="110"/>
            <w:sz w:val="18"/>
            <w:szCs w:val="18"/>
          </w:rPr>
          <w:t>Health</w:t>
        </w:r>
        <w:r w:rsidRPr="001753A7">
          <w:rPr>
            <w:rFonts w:ascii="Arial" w:hAnsi="Arial" w:cs="Arial"/>
            <w:color w:val="000000" w:themeColor="text1"/>
            <w:spacing w:val="21"/>
            <w:w w:val="110"/>
            <w:sz w:val="18"/>
            <w:szCs w:val="18"/>
          </w:rPr>
          <w:t xml:space="preserve"> </w:t>
        </w:r>
        <w:r w:rsidRPr="001753A7">
          <w:rPr>
            <w:rFonts w:ascii="Arial" w:hAnsi="Arial" w:cs="Arial"/>
            <w:color w:val="000000" w:themeColor="text1"/>
            <w:w w:val="110"/>
            <w:sz w:val="18"/>
            <w:szCs w:val="18"/>
          </w:rPr>
          <w:t>2015;56:S44</w:t>
        </w:r>
      </w:hyperlink>
      <w:r w:rsidRPr="001753A7">
        <w:rPr>
          <w:rFonts w:ascii="Arial" w:hAnsi="Arial" w:cs="Arial"/>
          <w:color w:val="000000" w:themeColor="text1"/>
          <w:w w:val="110"/>
          <w:sz w:val="18"/>
          <w:szCs w:val="18"/>
        </w:rPr>
        <w:t>.</w:t>
      </w:r>
    </w:p>
    <w:p w14:paraId="4F8F0F70" w14:textId="057C0C0A" w:rsidR="00EF1254" w:rsidRPr="001753A7" w:rsidRDefault="00EF1254" w:rsidP="002B4789">
      <w:pPr>
        <w:pStyle w:val="ListParagraph"/>
        <w:numPr>
          <w:ilvl w:val="0"/>
          <w:numId w:val="14"/>
        </w:numPr>
        <w:tabs>
          <w:tab w:val="left" w:pos="451"/>
        </w:tabs>
        <w:spacing w:before="5" w:line="230" w:lineRule="auto"/>
        <w:jc w:val="left"/>
        <w:rPr>
          <w:rFonts w:ascii="Arial" w:hAnsi="Arial" w:cs="Arial"/>
          <w:color w:val="000000" w:themeColor="text1"/>
          <w:sz w:val="18"/>
          <w:szCs w:val="18"/>
        </w:rPr>
      </w:pPr>
      <w:hyperlink r:id="rId35">
        <w:r w:rsidRPr="001753A7">
          <w:rPr>
            <w:rFonts w:ascii="Arial" w:hAnsi="Arial" w:cs="Arial"/>
            <w:color w:val="000000" w:themeColor="text1"/>
            <w:w w:val="115"/>
            <w:sz w:val="18"/>
            <w:szCs w:val="18"/>
          </w:rPr>
          <w:t>Hafferty FW. Beyond curriculum reform: Confronting medicine’s hidden</w:t>
        </w:r>
      </w:hyperlink>
      <w:hyperlink r:id="rId36">
        <w:r w:rsidRPr="001753A7">
          <w:rPr>
            <w:rFonts w:ascii="Arial" w:hAnsi="Arial" w:cs="Arial"/>
            <w:color w:val="000000" w:themeColor="text1"/>
            <w:w w:val="115"/>
            <w:sz w:val="18"/>
            <w:szCs w:val="18"/>
          </w:rPr>
          <w:t xml:space="preserve"> curriculum. Acad Med</w:t>
        </w:r>
        <w:r w:rsidRPr="001753A7">
          <w:rPr>
            <w:rFonts w:ascii="Arial" w:hAnsi="Arial" w:cs="Arial"/>
            <w:color w:val="000000" w:themeColor="text1"/>
            <w:spacing w:val="29"/>
            <w:w w:val="115"/>
            <w:sz w:val="18"/>
            <w:szCs w:val="18"/>
          </w:rPr>
          <w:t xml:space="preserve"> </w:t>
        </w:r>
        <w:r w:rsidRPr="001753A7">
          <w:rPr>
            <w:rFonts w:ascii="Arial" w:hAnsi="Arial" w:cs="Arial"/>
            <w:color w:val="000000" w:themeColor="text1"/>
            <w:w w:val="115"/>
            <w:sz w:val="18"/>
            <w:szCs w:val="18"/>
          </w:rPr>
          <w:t>1998;73:403</w:t>
        </w:r>
      </w:hyperlink>
      <w:r w:rsidR="00097522" w:rsidRPr="001753A7">
        <w:rPr>
          <w:rFonts w:ascii="Arial" w:hAnsi="Arial" w:cs="Arial"/>
          <w:color w:val="000000" w:themeColor="text1"/>
          <w:w w:val="115"/>
          <w:sz w:val="18"/>
          <w:szCs w:val="18"/>
        </w:rPr>
        <w:t>-40</w:t>
      </w:r>
      <w:hyperlink r:id="rId37">
        <w:r w:rsidRPr="001753A7">
          <w:rPr>
            <w:rFonts w:ascii="Arial" w:hAnsi="Arial" w:cs="Arial"/>
            <w:color w:val="000000" w:themeColor="text1"/>
            <w:w w:val="115"/>
            <w:sz w:val="18"/>
            <w:szCs w:val="18"/>
          </w:rPr>
          <w:t>7</w:t>
        </w:r>
      </w:hyperlink>
      <w:r w:rsidRPr="001753A7">
        <w:rPr>
          <w:rFonts w:ascii="Arial" w:hAnsi="Arial" w:cs="Arial"/>
          <w:color w:val="000000" w:themeColor="text1"/>
          <w:w w:val="115"/>
          <w:sz w:val="18"/>
          <w:szCs w:val="18"/>
        </w:rPr>
        <w:t>.</w:t>
      </w:r>
    </w:p>
    <w:p w14:paraId="3E502E2E" w14:textId="3348EABC" w:rsidR="00EF1254" w:rsidRPr="001753A7" w:rsidRDefault="00EF1254" w:rsidP="002B4789">
      <w:pPr>
        <w:pStyle w:val="ListParagraph"/>
        <w:numPr>
          <w:ilvl w:val="0"/>
          <w:numId w:val="14"/>
        </w:numPr>
        <w:tabs>
          <w:tab w:val="left" w:pos="459"/>
        </w:tabs>
        <w:spacing w:before="8" w:line="242" w:lineRule="auto"/>
        <w:ind w:right="143"/>
        <w:jc w:val="left"/>
        <w:rPr>
          <w:rFonts w:ascii="Arial" w:hAnsi="Arial" w:cs="Arial"/>
          <w:color w:val="000000" w:themeColor="text1"/>
          <w:sz w:val="18"/>
          <w:szCs w:val="18"/>
        </w:rPr>
      </w:pPr>
      <w:hyperlink r:id="rId38">
        <w:r w:rsidRPr="001753A7">
          <w:rPr>
            <w:rFonts w:ascii="Arial" w:hAnsi="Arial" w:cs="Arial"/>
            <w:color w:val="000000" w:themeColor="text1"/>
            <w:w w:val="110"/>
            <w:sz w:val="18"/>
            <w:szCs w:val="18"/>
          </w:rPr>
          <w:t>Martimianakis M, Michalec B, Lam J, et al. Humanism, the hidden curric</w:t>
        </w:r>
      </w:hyperlink>
      <w:hyperlink r:id="rId39">
        <w:r w:rsidRPr="001753A7">
          <w:rPr>
            <w:rFonts w:ascii="Arial" w:hAnsi="Arial" w:cs="Arial"/>
            <w:color w:val="000000" w:themeColor="text1"/>
            <w:w w:val="110"/>
            <w:sz w:val="18"/>
            <w:szCs w:val="18"/>
          </w:rPr>
          <w:t>ulum, and educational reform: A scoping review and thematic  analysis.</w:t>
        </w:r>
      </w:hyperlink>
      <w:hyperlink r:id="rId40">
        <w:r w:rsidRPr="001753A7">
          <w:rPr>
            <w:rFonts w:ascii="Arial" w:hAnsi="Arial" w:cs="Arial"/>
            <w:color w:val="000000" w:themeColor="text1"/>
            <w:w w:val="110"/>
            <w:sz w:val="18"/>
            <w:szCs w:val="18"/>
          </w:rPr>
          <w:t xml:space="preserve"> Acad Med</w:t>
        </w:r>
        <w:r w:rsidRPr="001753A7">
          <w:rPr>
            <w:rFonts w:ascii="Arial" w:hAnsi="Arial" w:cs="Arial"/>
            <w:color w:val="000000" w:themeColor="text1"/>
            <w:spacing w:val="-9"/>
            <w:w w:val="110"/>
            <w:sz w:val="18"/>
            <w:szCs w:val="18"/>
          </w:rPr>
          <w:t xml:space="preserve"> </w:t>
        </w:r>
        <w:r w:rsidRPr="001753A7">
          <w:rPr>
            <w:rFonts w:ascii="Arial" w:hAnsi="Arial" w:cs="Arial"/>
            <w:color w:val="000000" w:themeColor="text1"/>
            <w:w w:val="110"/>
            <w:sz w:val="18"/>
            <w:szCs w:val="18"/>
          </w:rPr>
          <w:t>2015;90:S5</w:t>
        </w:r>
      </w:hyperlink>
      <w:r w:rsidR="00097522" w:rsidRPr="001753A7">
        <w:rPr>
          <w:rFonts w:ascii="Arial" w:hAnsi="Arial" w:cs="Arial"/>
          <w:color w:val="000000" w:themeColor="text1"/>
          <w:w w:val="110"/>
          <w:sz w:val="18"/>
          <w:szCs w:val="18"/>
        </w:rPr>
        <w:t>-</w:t>
      </w:r>
      <w:hyperlink r:id="rId41">
        <w:r w:rsidRPr="001753A7">
          <w:rPr>
            <w:rFonts w:ascii="Arial" w:hAnsi="Arial" w:cs="Arial"/>
            <w:color w:val="000000" w:themeColor="text1"/>
            <w:w w:val="110"/>
            <w:sz w:val="18"/>
            <w:szCs w:val="18"/>
          </w:rPr>
          <w:t>13</w:t>
        </w:r>
      </w:hyperlink>
      <w:r w:rsidRPr="001753A7">
        <w:rPr>
          <w:rFonts w:ascii="Arial" w:hAnsi="Arial" w:cs="Arial"/>
          <w:color w:val="000000" w:themeColor="text1"/>
          <w:w w:val="110"/>
          <w:sz w:val="18"/>
          <w:szCs w:val="18"/>
        </w:rPr>
        <w:t>.</w:t>
      </w:r>
    </w:p>
    <w:p w14:paraId="2508632B" w14:textId="7D3BB47A" w:rsidR="00EF1254" w:rsidRPr="001753A7" w:rsidRDefault="00EF1254" w:rsidP="002B4789">
      <w:pPr>
        <w:pStyle w:val="ListParagraph"/>
        <w:numPr>
          <w:ilvl w:val="0"/>
          <w:numId w:val="14"/>
        </w:numPr>
        <w:tabs>
          <w:tab w:val="left" w:pos="459"/>
        </w:tabs>
        <w:spacing w:line="242" w:lineRule="auto"/>
        <w:jc w:val="left"/>
        <w:rPr>
          <w:rFonts w:ascii="Arial" w:hAnsi="Arial" w:cs="Arial"/>
          <w:color w:val="000000" w:themeColor="text1"/>
          <w:sz w:val="18"/>
          <w:szCs w:val="18"/>
        </w:rPr>
      </w:pPr>
      <w:hyperlink r:id="rId42">
        <w:r w:rsidRPr="001753A7">
          <w:rPr>
            <w:rFonts w:ascii="Arial" w:hAnsi="Arial" w:cs="Arial"/>
            <w:color w:val="000000" w:themeColor="text1"/>
            <w:w w:val="110"/>
            <w:sz w:val="18"/>
            <w:szCs w:val="18"/>
          </w:rPr>
          <w:t>Mann K, Gordon J, MacLeod A. Reﬂection and reﬂective practice in health</w:t>
        </w:r>
      </w:hyperlink>
      <w:hyperlink r:id="rId43">
        <w:r w:rsidRPr="001753A7">
          <w:rPr>
            <w:rFonts w:ascii="Arial" w:hAnsi="Arial" w:cs="Arial"/>
            <w:color w:val="000000" w:themeColor="text1"/>
            <w:w w:val="110"/>
            <w:sz w:val="18"/>
            <w:szCs w:val="18"/>
          </w:rPr>
          <w:t xml:space="preserve"> professions education: A systematic review. Adv Health Sci Educ </w:t>
        </w:r>
        <w:r w:rsidRPr="001753A7">
          <w:rPr>
            <w:rFonts w:ascii="Arial" w:hAnsi="Arial" w:cs="Arial"/>
            <w:color w:val="000000" w:themeColor="text1"/>
            <w:spacing w:val="-3"/>
            <w:w w:val="110"/>
            <w:sz w:val="18"/>
            <w:szCs w:val="18"/>
          </w:rPr>
          <w:t>Theory</w:t>
        </w:r>
      </w:hyperlink>
      <w:hyperlink r:id="rId44">
        <w:r w:rsidRPr="001753A7">
          <w:rPr>
            <w:rFonts w:ascii="Arial" w:hAnsi="Arial" w:cs="Arial"/>
            <w:color w:val="000000" w:themeColor="text1"/>
            <w:spacing w:val="-3"/>
            <w:w w:val="110"/>
            <w:sz w:val="18"/>
            <w:szCs w:val="18"/>
          </w:rPr>
          <w:t xml:space="preserve"> </w:t>
        </w:r>
        <w:r w:rsidRPr="001753A7">
          <w:rPr>
            <w:rFonts w:ascii="Arial" w:hAnsi="Arial" w:cs="Arial"/>
            <w:color w:val="000000" w:themeColor="text1"/>
            <w:w w:val="110"/>
            <w:sz w:val="18"/>
            <w:szCs w:val="18"/>
          </w:rPr>
          <w:t>Pract</w:t>
        </w:r>
        <w:r w:rsidRPr="001753A7">
          <w:rPr>
            <w:rFonts w:ascii="Arial" w:hAnsi="Arial" w:cs="Arial"/>
            <w:color w:val="000000" w:themeColor="text1"/>
            <w:spacing w:val="13"/>
            <w:w w:val="110"/>
            <w:sz w:val="18"/>
            <w:szCs w:val="18"/>
          </w:rPr>
          <w:t xml:space="preserve"> </w:t>
        </w:r>
        <w:r w:rsidRPr="001753A7">
          <w:rPr>
            <w:rFonts w:ascii="Arial" w:hAnsi="Arial" w:cs="Arial"/>
            <w:color w:val="000000" w:themeColor="text1"/>
            <w:w w:val="110"/>
            <w:sz w:val="18"/>
            <w:szCs w:val="18"/>
          </w:rPr>
          <w:t>2009;14:</w:t>
        </w:r>
        <w:r w:rsidR="00097522" w:rsidRPr="001753A7">
          <w:rPr>
            <w:rFonts w:ascii="Arial" w:hAnsi="Arial" w:cs="Arial"/>
            <w:color w:val="000000" w:themeColor="text1"/>
            <w:w w:val="110"/>
            <w:sz w:val="18"/>
            <w:szCs w:val="18"/>
          </w:rPr>
          <w:t xml:space="preserve"> </w:t>
        </w:r>
        <w:r w:rsidRPr="001753A7">
          <w:rPr>
            <w:rFonts w:ascii="Arial" w:hAnsi="Arial" w:cs="Arial"/>
            <w:color w:val="000000" w:themeColor="text1"/>
            <w:w w:val="110"/>
            <w:sz w:val="18"/>
            <w:szCs w:val="18"/>
          </w:rPr>
          <w:t>595</w:t>
        </w:r>
      </w:hyperlink>
      <w:r w:rsidR="00097522" w:rsidRPr="001753A7">
        <w:rPr>
          <w:rFonts w:ascii="Arial" w:hAnsi="Arial" w:cs="Arial"/>
          <w:color w:val="000000" w:themeColor="text1"/>
          <w:w w:val="110"/>
          <w:sz w:val="18"/>
          <w:szCs w:val="18"/>
        </w:rPr>
        <w:t>-</w:t>
      </w:r>
      <w:hyperlink r:id="rId45">
        <w:r w:rsidRPr="001753A7">
          <w:rPr>
            <w:rFonts w:ascii="Arial" w:hAnsi="Arial" w:cs="Arial"/>
            <w:color w:val="000000" w:themeColor="text1"/>
            <w:w w:val="110"/>
            <w:sz w:val="18"/>
            <w:szCs w:val="18"/>
          </w:rPr>
          <w:t>621</w:t>
        </w:r>
      </w:hyperlink>
      <w:r w:rsidRPr="001753A7">
        <w:rPr>
          <w:rFonts w:ascii="Arial" w:hAnsi="Arial" w:cs="Arial"/>
          <w:color w:val="000000" w:themeColor="text1"/>
          <w:w w:val="110"/>
          <w:sz w:val="18"/>
          <w:szCs w:val="18"/>
        </w:rPr>
        <w:t>.</w:t>
      </w:r>
    </w:p>
    <w:p w14:paraId="4DD134E6" w14:textId="4E683D0C" w:rsidR="00EF1254" w:rsidRPr="001753A7" w:rsidRDefault="00EF1254" w:rsidP="002B4789">
      <w:pPr>
        <w:pStyle w:val="ListParagraph"/>
        <w:numPr>
          <w:ilvl w:val="0"/>
          <w:numId w:val="14"/>
        </w:numPr>
        <w:tabs>
          <w:tab w:val="left" w:pos="459"/>
        </w:tabs>
        <w:spacing w:line="242" w:lineRule="auto"/>
        <w:jc w:val="left"/>
        <w:rPr>
          <w:rFonts w:ascii="Arial" w:hAnsi="Arial" w:cs="Arial"/>
          <w:color w:val="000000" w:themeColor="text1"/>
          <w:sz w:val="18"/>
          <w:szCs w:val="18"/>
        </w:rPr>
      </w:pPr>
      <w:hyperlink r:id="rId46">
        <w:r w:rsidRPr="001753A7">
          <w:rPr>
            <w:rFonts w:ascii="Arial" w:hAnsi="Arial" w:cs="Arial"/>
            <w:color w:val="000000" w:themeColor="text1"/>
            <w:w w:val="115"/>
            <w:sz w:val="18"/>
            <w:szCs w:val="18"/>
          </w:rPr>
          <w:t xml:space="preserve">Sargeant J, Armson H, Chesluk B, et al. The processes and dimensions </w:t>
        </w:r>
        <w:r w:rsidRPr="001753A7">
          <w:rPr>
            <w:rFonts w:ascii="Arial" w:hAnsi="Arial" w:cs="Arial"/>
            <w:color w:val="000000" w:themeColor="text1"/>
            <w:spacing w:val="-6"/>
            <w:w w:val="115"/>
            <w:sz w:val="18"/>
            <w:szCs w:val="18"/>
          </w:rPr>
          <w:t>of</w:t>
        </w:r>
      </w:hyperlink>
      <w:hyperlink r:id="rId47">
        <w:r w:rsidRPr="001753A7">
          <w:rPr>
            <w:rFonts w:ascii="Arial" w:hAnsi="Arial" w:cs="Arial"/>
            <w:color w:val="000000" w:themeColor="text1"/>
            <w:spacing w:val="-6"/>
            <w:w w:val="115"/>
            <w:sz w:val="18"/>
            <w:szCs w:val="18"/>
          </w:rPr>
          <w:t xml:space="preserve"> </w:t>
        </w:r>
        <w:r w:rsidRPr="001753A7">
          <w:rPr>
            <w:rFonts w:ascii="Arial" w:hAnsi="Arial" w:cs="Arial"/>
            <w:color w:val="000000" w:themeColor="text1"/>
            <w:w w:val="115"/>
            <w:sz w:val="18"/>
            <w:szCs w:val="18"/>
          </w:rPr>
          <w:t>informed self-assessment: A conceptual model. Acad Med 2010;85:</w:t>
        </w:r>
      </w:hyperlink>
      <w:hyperlink r:id="rId48">
        <w:r w:rsidRPr="001753A7">
          <w:rPr>
            <w:rFonts w:ascii="Arial" w:hAnsi="Arial" w:cs="Arial"/>
            <w:color w:val="000000" w:themeColor="text1"/>
            <w:w w:val="115"/>
            <w:sz w:val="18"/>
            <w:szCs w:val="18"/>
          </w:rPr>
          <w:t xml:space="preserve"> 1212</w:t>
        </w:r>
      </w:hyperlink>
      <w:r w:rsidR="00097522" w:rsidRPr="001753A7">
        <w:rPr>
          <w:rFonts w:ascii="Arial" w:hAnsi="Arial" w:cs="Arial"/>
          <w:color w:val="000000" w:themeColor="text1"/>
          <w:w w:val="115"/>
          <w:sz w:val="18"/>
          <w:szCs w:val="18"/>
        </w:rPr>
        <w:t>-</w:t>
      </w:r>
      <w:hyperlink r:id="rId49">
        <w:r w:rsidRPr="001753A7">
          <w:rPr>
            <w:rFonts w:ascii="Arial" w:hAnsi="Arial" w:cs="Arial"/>
            <w:color w:val="000000" w:themeColor="text1"/>
            <w:w w:val="115"/>
            <w:sz w:val="18"/>
            <w:szCs w:val="18"/>
          </w:rPr>
          <w:t>20</w:t>
        </w:r>
      </w:hyperlink>
      <w:r w:rsidRPr="001753A7">
        <w:rPr>
          <w:rFonts w:ascii="Arial" w:hAnsi="Arial" w:cs="Arial"/>
          <w:color w:val="000000" w:themeColor="text1"/>
          <w:w w:val="115"/>
          <w:sz w:val="18"/>
          <w:szCs w:val="18"/>
        </w:rPr>
        <w:t>.</w:t>
      </w:r>
    </w:p>
    <w:p w14:paraId="6DE731F2" w14:textId="77777777" w:rsidR="00EF1254" w:rsidRPr="001753A7" w:rsidRDefault="00EF1254" w:rsidP="002B4789">
      <w:pPr>
        <w:pStyle w:val="ListParagraph"/>
        <w:numPr>
          <w:ilvl w:val="0"/>
          <w:numId w:val="14"/>
        </w:numPr>
        <w:tabs>
          <w:tab w:val="left" w:pos="459"/>
        </w:tabs>
        <w:spacing w:line="256" w:lineRule="auto"/>
        <w:jc w:val="left"/>
        <w:rPr>
          <w:rFonts w:ascii="Arial" w:hAnsi="Arial" w:cs="Arial"/>
          <w:color w:val="000000" w:themeColor="text1"/>
          <w:sz w:val="18"/>
          <w:szCs w:val="18"/>
        </w:rPr>
      </w:pPr>
      <w:hyperlink r:id="rId50">
        <w:r w:rsidRPr="001753A7">
          <w:rPr>
            <w:rFonts w:ascii="Arial" w:hAnsi="Arial" w:cs="Arial"/>
            <w:color w:val="000000" w:themeColor="text1"/>
            <w:w w:val="110"/>
            <w:sz w:val="18"/>
            <w:szCs w:val="18"/>
          </w:rPr>
          <w:t xml:space="preserve">Frankel RM, Q T, McDaniel SH, eds. The Biopsychosocial Approach: </w:t>
        </w:r>
        <w:r w:rsidRPr="001753A7">
          <w:rPr>
            <w:rFonts w:ascii="Arial" w:hAnsi="Arial" w:cs="Arial"/>
            <w:color w:val="000000" w:themeColor="text1"/>
            <w:spacing w:val="-3"/>
            <w:w w:val="110"/>
            <w:sz w:val="18"/>
            <w:szCs w:val="18"/>
          </w:rPr>
          <w:t>Past,</w:t>
        </w:r>
      </w:hyperlink>
      <w:hyperlink r:id="rId51">
        <w:r w:rsidRPr="001753A7">
          <w:rPr>
            <w:rFonts w:ascii="Arial" w:hAnsi="Arial" w:cs="Arial"/>
            <w:color w:val="000000" w:themeColor="text1"/>
            <w:spacing w:val="-3"/>
            <w:w w:val="110"/>
            <w:sz w:val="18"/>
            <w:szCs w:val="18"/>
          </w:rPr>
          <w:t xml:space="preserve"> </w:t>
        </w:r>
        <w:r w:rsidRPr="001753A7">
          <w:rPr>
            <w:rFonts w:ascii="Arial" w:hAnsi="Arial" w:cs="Arial"/>
            <w:color w:val="000000" w:themeColor="text1"/>
            <w:w w:val="110"/>
            <w:sz w:val="18"/>
            <w:szCs w:val="18"/>
          </w:rPr>
          <w:t>Present,</w:t>
        </w:r>
        <w:r w:rsidRPr="001753A7">
          <w:rPr>
            <w:rFonts w:ascii="Arial" w:hAnsi="Arial" w:cs="Arial"/>
            <w:color w:val="000000" w:themeColor="text1"/>
            <w:spacing w:val="17"/>
            <w:w w:val="110"/>
            <w:sz w:val="18"/>
            <w:szCs w:val="18"/>
          </w:rPr>
          <w:t xml:space="preserve"> </w:t>
        </w:r>
        <w:r w:rsidRPr="001753A7">
          <w:rPr>
            <w:rFonts w:ascii="Arial" w:hAnsi="Arial" w:cs="Arial"/>
            <w:color w:val="000000" w:themeColor="text1"/>
            <w:w w:val="110"/>
            <w:sz w:val="18"/>
            <w:szCs w:val="18"/>
          </w:rPr>
          <w:t>Future.</w:t>
        </w:r>
        <w:r w:rsidRPr="001753A7">
          <w:rPr>
            <w:rFonts w:ascii="Arial" w:hAnsi="Arial" w:cs="Arial"/>
            <w:color w:val="000000" w:themeColor="text1"/>
            <w:spacing w:val="18"/>
            <w:w w:val="110"/>
            <w:sz w:val="18"/>
            <w:szCs w:val="18"/>
          </w:rPr>
          <w:t xml:space="preserve"> </w:t>
        </w:r>
        <w:r w:rsidRPr="001753A7">
          <w:rPr>
            <w:rFonts w:ascii="Arial" w:hAnsi="Arial" w:cs="Arial"/>
            <w:color w:val="000000" w:themeColor="text1"/>
            <w:w w:val="110"/>
            <w:sz w:val="18"/>
            <w:szCs w:val="18"/>
          </w:rPr>
          <w:t>Rochester,</w:t>
        </w:r>
        <w:r w:rsidRPr="001753A7">
          <w:rPr>
            <w:rFonts w:ascii="Arial" w:hAnsi="Arial" w:cs="Arial"/>
            <w:color w:val="000000" w:themeColor="text1"/>
            <w:spacing w:val="18"/>
            <w:w w:val="110"/>
            <w:sz w:val="18"/>
            <w:szCs w:val="18"/>
          </w:rPr>
          <w:t xml:space="preserve"> </w:t>
        </w:r>
        <w:r w:rsidRPr="001753A7">
          <w:rPr>
            <w:rFonts w:ascii="Arial" w:hAnsi="Arial" w:cs="Arial"/>
            <w:color w:val="000000" w:themeColor="text1"/>
            <w:w w:val="110"/>
            <w:sz w:val="18"/>
            <w:szCs w:val="18"/>
          </w:rPr>
          <w:t>NY:</w:t>
        </w:r>
        <w:r w:rsidRPr="001753A7">
          <w:rPr>
            <w:rFonts w:ascii="Arial" w:hAnsi="Arial" w:cs="Arial"/>
            <w:color w:val="000000" w:themeColor="text1"/>
            <w:spacing w:val="17"/>
            <w:w w:val="110"/>
            <w:sz w:val="18"/>
            <w:szCs w:val="18"/>
          </w:rPr>
          <w:t xml:space="preserve"> </w:t>
        </w:r>
        <w:r w:rsidRPr="001753A7">
          <w:rPr>
            <w:rFonts w:ascii="Arial" w:hAnsi="Arial" w:cs="Arial"/>
            <w:color w:val="000000" w:themeColor="text1"/>
            <w:w w:val="110"/>
            <w:sz w:val="18"/>
            <w:szCs w:val="18"/>
          </w:rPr>
          <w:t>University</w:t>
        </w:r>
        <w:r w:rsidRPr="001753A7">
          <w:rPr>
            <w:rFonts w:ascii="Arial" w:hAnsi="Arial" w:cs="Arial"/>
            <w:color w:val="000000" w:themeColor="text1"/>
            <w:spacing w:val="17"/>
            <w:w w:val="110"/>
            <w:sz w:val="18"/>
            <w:szCs w:val="18"/>
          </w:rPr>
          <w:t xml:space="preserve"> </w:t>
        </w:r>
        <w:r w:rsidRPr="001753A7">
          <w:rPr>
            <w:rFonts w:ascii="Arial" w:hAnsi="Arial" w:cs="Arial"/>
            <w:color w:val="000000" w:themeColor="text1"/>
            <w:w w:val="110"/>
            <w:sz w:val="18"/>
            <w:szCs w:val="18"/>
          </w:rPr>
          <w:t>of</w:t>
        </w:r>
        <w:r w:rsidRPr="001753A7">
          <w:rPr>
            <w:rFonts w:ascii="Arial" w:hAnsi="Arial" w:cs="Arial"/>
            <w:color w:val="000000" w:themeColor="text1"/>
            <w:spacing w:val="18"/>
            <w:w w:val="110"/>
            <w:sz w:val="18"/>
            <w:szCs w:val="18"/>
          </w:rPr>
          <w:t xml:space="preserve"> </w:t>
        </w:r>
        <w:r w:rsidRPr="001753A7">
          <w:rPr>
            <w:rFonts w:ascii="Arial" w:hAnsi="Arial" w:cs="Arial"/>
            <w:color w:val="000000" w:themeColor="text1"/>
            <w:w w:val="110"/>
            <w:sz w:val="18"/>
            <w:szCs w:val="18"/>
          </w:rPr>
          <w:t>Rochester</w:t>
        </w:r>
        <w:r w:rsidRPr="001753A7">
          <w:rPr>
            <w:rFonts w:ascii="Arial" w:hAnsi="Arial" w:cs="Arial"/>
            <w:color w:val="000000" w:themeColor="text1"/>
            <w:spacing w:val="18"/>
            <w:w w:val="110"/>
            <w:sz w:val="18"/>
            <w:szCs w:val="18"/>
          </w:rPr>
          <w:t xml:space="preserve"> </w:t>
        </w:r>
        <w:r w:rsidRPr="001753A7">
          <w:rPr>
            <w:rFonts w:ascii="Arial" w:hAnsi="Arial" w:cs="Arial"/>
            <w:color w:val="000000" w:themeColor="text1"/>
            <w:w w:val="110"/>
            <w:sz w:val="18"/>
            <w:szCs w:val="18"/>
          </w:rPr>
          <w:t>Press;</w:t>
        </w:r>
        <w:r w:rsidRPr="001753A7">
          <w:rPr>
            <w:rFonts w:ascii="Arial" w:hAnsi="Arial" w:cs="Arial"/>
            <w:color w:val="000000" w:themeColor="text1"/>
            <w:spacing w:val="18"/>
            <w:w w:val="110"/>
            <w:sz w:val="18"/>
            <w:szCs w:val="18"/>
          </w:rPr>
          <w:t xml:space="preserve"> </w:t>
        </w:r>
        <w:r w:rsidRPr="001753A7">
          <w:rPr>
            <w:rFonts w:ascii="Arial" w:hAnsi="Arial" w:cs="Arial"/>
            <w:color w:val="000000" w:themeColor="text1"/>
            <w:w w:val="110"/>
            <w:sz w:val="18"/>
            <w:szCs w:val="18"/>
          </w:rPr>
          <w:t>2003</w:t>
        </w:r>
      </w:hyperlink>
      <w:r w:rsidRPr="001753A7">
        <w:rPr>
          <w:rFonts w:ascii="Arial" w:hAnsi="Arial" w:cs="Arial"/>
          <w:color w:val="000000" w:themeColor="text1"/>
          <w:w w:val="110"/>
          <w:sz w:val="18"/>
          <w:szCs w:val="18"/>
        </w:rPr>
        <w:t>.</w:t>
      </w:r>
    </w:p>
    <w:p w14:paraId="5973FB50" w14:textId="4BCC6139" w:rsidR="00EF1254" w:rsidRPr="001753A7" w:rsidRDefault="00EF1254" w:rsidP="002B4789">
      <w:pPr>
        <w:pStyle w:val="ListParagraph"/>
        <w:numPr>
          <w:ilvl w:val="0"/>
          <w:numId w:val="14"/>
        </w:numPr>
        <w:tabs>
          <w:tab w:val="left" w:pos="459"/>
        </w:tabs>
        <w:spacing w:before="0" w:line="242" w:lineRule="auto"/>
        <w:jc w:val="left"/>
        <w:rPr>
          <w:rFonts w:ascii="Arial" w:hAnsi="Arial" w:cs="Arial"/>
          <w:color w:val="000000" w:themeColor="text1"/>
          <w:sz w:val="18"/>
          <w:szCs w:val="18"/>
        </w:rPr>
      </w:pPr>
      <w:hyperlink r:id="rId52">
        <w:r w:rsidRPr="001753A7">
          <w:rPr>
            <w:rFonts w:ascii="Arial" w:hAnsi="Arial" w:cs="Arial"/>
            <w:color w:val="000000" w:themeColor="text1"/>
            <w:w w:val="115"/>
            <w:sz w:val="18"/>
            <w:szCs w:val="18"/>
          </w:rPr>
          <w:t>Baldwin</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CD,</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Shone</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L,</w:t>
        </w:r>
        <w:r w:rsidRPr="001753A7">
          <w:rPr>
            <w:rFonts w:ascii="Arial" w:hAnsi="Arial" w:cs="Arial"/>
            <w:color w:val="000000" w:themeColor="text1"/>
            <w:spacing w:val="-11"/>
            <w:w w:val="115"/>
            <w:sz w:val="18"/>
            <w:szCs w:val="18"/>
          </w:rPr>
          <w:t xml:space="preserve"> </w:t>
        </w:r>
        <w:r w:rsidRPr="001753A7">
          <w:rPr>
            <w:rFonts w:ascii="Arial" w:hAnsi="Arial" w:cs="Arial"/>
            <w:color w:val="000000" w:themeColor="text1"/>
            <w:w w:val="115"/>
            <w:sz w:val="18"/>
            <w:szCs w:val="18"/>
          </w:rPr>
          <w:t>Harris</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JP,</w:t>
        </w:r>
        <w:r w:rsidRPr="001753A7">
          <w:rPr>
            <w:rFonts w:ascii="Arial" w:hAnsi="Arial" w:cs="Arial"/>
            <w:color w:val="000000" w:themeColor="text1"/>
            <w:spacing w:val="-11"/>
            <w:w w:val="115"/>
            <w:sz w:val="18"/>
            <w:szCs w:val="18"/>
          </w:rPr>
          <w:t xml:space="preserve"> </w:t>
        </w:r>
        <w:r w:rsidRPr="001753A7">
          <w:rPr>
            <w:rFonts w:ascii="Arial" w:hAnsi="Arial" w:cs="Arial"/>
            <w:color w:val="000000" w:themeColor="text1"/>
            <w:w w:val="115"/>
            <w:sz w:val="18"/>
            <w:szCs w:val="18"/>
          </w:rPr>
          <w:t>et</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al.</w:t>
        </w:r>
        <w:r w:rsidRPr="001753A7">
          <w:rPr>
            <w:rFonts w:ascii="Arial" w:hAnsi="Arial" w:cs="Arial"/>
            <w:color w:val="000000" w:themeColor="text1"/>
            <w:spacing w:val="-13"/>
            <w:w w:val="115"/>
            <w:sz w:val="18"/>
            <w:szCs w:val="18"/>
          </w:rPr>
          <w:t xml:space="preserve"> </w:t>
        </w:r>
        <w:r w:rsidRPr="001753A7">
          <w:rPr>
            <w:rFonts w:ascii="Arial" w:hAnsi="Arial" w:cs="Arial"/>
            <w:color w:val="000000" w:themeColor="text1"/>
            <w:w w:val="115"/>
            <w:sz w:val="18"/>
            <w:szCs w:val="18"/>
          </w:rPr>
          <w:t>Development</w:t>
        </w:r>
        <w:r w:rsidRPr="001753A7">
          <w:rPr>
            <w:rFonts w:ascii="Arial" w:hAnsi="Arial" w:cs="Arial"/>
            <w:color w:val="000000" w:themeColor="text1"/>
            <w:spacing w:val="-11"/>
            <w:w w:val="115"/>
            <w:sz w:val="18"/>
            <w:szCs w:val="18"/>
          </w:rPr>
          <w:t xml:space="preserve"> </w:t>
        </w:r>
        <w:r w:rsidRPr="001753A7">
          <w:rPr>
            <w:rFonts w:ascii="Arial" w:hAnsi="Arial" w:cs="Arial"/>
            <w:color w:val="000000" w:themeColor="text1"/>
            <w:w w:val="115"/>
            <w:sz w:val="18"/>
            <w:szCs w:val="18"/>
          </w:rPr>
          <w:t>of</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a</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novel</w:t>
        </w:r>
        <w:r w:rsidRPr="001753A7">
          <w:rPr>
            <w:rFonts w:ascii="Arial" w:hAnsi="Arial" w:cs="Arial"/>
            <w:color w:val="000000" w:themeColor="text1"/>
            <w:spacing w:val="-11"/>
            <w:w w:val="115"/>
            <w:sz w:val="18"/>
            <w:szCs w:val="18"/>
          </w:rPr>
          <w:t xml:space="preserve"> </w:t>
        </w:r>
        <w:r w:rsidRPr="001753A7">
          <w:rPr>
            <w:rFonts w:ascii="Arial" w:hAnsi="Arial" w:cs="Arial"/>
            <w:color w:val="000000" w:themeColor="text1"/>
            <w:w w:val="115"/>
            <w:sz w:val="18"/>
            <w:szCs w:val="18"/>
          </w:rPr>
          <w:t>curriculum</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to</w:t>
        </w:r>
      </w:hyperlink>
      <w:hyperlink r:id="rId53">
        <w:r w:rsidRPr="001753A7">
          <w:rPr>
            <w:rFonts w:ascii="Arial" w:hAnsi="Arial" w:cs="Arial"/>
            <w:color w:val="000000" w:themeColor="text1"/>
            <w:w w:val="115"/>
            <w:sz w:val="18"/>
            <w:szCs w:val="18"/>
          </w:rPr>
          <w:t xml:space="preserve"> enhance the autonomy and motivation of residents. Pediatrics 2011;128:</w:t>
        </w:r>
      </w:hyperlink>
      <w:hyperlink r:id="rId54">
        <w:r w:rsidRPr="001753A7">
          <w:rPr>
            <w:rFonts w:ascii="Arial" w:hAnsi="Arial" w:cs="Arial"/>
            <w:color w:val="000000" w:themeColor="text1"/>
            <w:w w:val="115"/>
            <w:sz w:val="18"/>
            <w:szCs w:val="18"/>
          </w:rPr>
          <w:t xml:space="preserve"> 633</w:t>
        </w:r>
      </w:hyperlink>
      <w:r w:rsidR="00097522" w:rsidRPr="001753A7">
        <w:rPr>
          <w:rFonts w:ascii="Arial" w:hAnsi="Arial" w:cs="Arial"/>
          <w:color w:val="000000" w:themeColor="text1"/>
          <w:w w:val="115"/>
          <w:sz w:val="18"/>
          <w:szCs w:val="18"/>
        </w:rPr>
        <w:t>-63</w:t>
      </w:r>
      <w:hyperlink r:id="rId55">
        <w:r w:rsidRPr="001753A7">
          <w:rPr>
            <w:rFonts w:ascii="Arial" w:hAnsi="Arial" w:cs="Arial"/>
            <w:color w:val="000000" w:themeColor="text1"/>
            <w:w w:val="115"/>
            <w:sz w:val="18"/>
            <w:szCs w:val="18"/>
          </w:rPr>
          <w:t>6</w:t>
        </w:r>
      </w:hyperlink>
      <w:r w:rsidRPr="001753A7">
        <w:rPr>
          <w:rFonts w:ascii="Arial" w:hAnsi="Arial" w:cs="Arial"/>
          <w:color w:val="000000" w:themeColor="text1"/>
          <w:w w:val="115"/>
          <w:sz w:val="18"/>
          <w:szCs w:val="18"/>
        </w:rPr>
        <w:t>.</w:t>
      </w:r>
    </w:p>
    <w:p w14:paraId="517D0334" w14:textId="0FFAE5AE" w:rsidR="00EF1254" w:rsidRPr="001753A7" w:rsidRDefault="00EF1254" w:rsidP="002B4789">
      <w:pPr>
        <w:pStyle w:val="ListParagraph"/>
        <w:numPr>
          <w:ilvl w:val="0"/>
          <w:numId w:val="14"/>
        </w:numPr>
        <w:tabs>
          <w:tab w:val="left" w:pos="459"/>
        </w:tabs>
        <w:spacing w:before="10" w:line="230" w:lineRule="auto"/>
        <w:ind w:right="143"/>
        <w:jc w:val="left"/>
        <w:rPr>
          <w:rFonts w:ascii="Arial" w:hAnsi="Arial" w:cs="Arial"/>
          <w:color w:val="000000" w:themeColor="text1"/>
          <w:sz w:val="18"/>
          <w:szCs w:val="18"/>
        </w:rPr>
      </w:pPr>
      <w:hyperlink r:id="rId56">
        <w:r w:rsidRPr="001753A7">
          <w:rPr>
            <w:rFonts w:ascii="Arial" w:hAnsi="Arial" w:cs="Arial"/>
            <w:color w:val="000000" w:themeColor="text1"/>
            <w:w w:val="110"/>
            <w:sz w:val="18"/>
            <w:szCs w:val="18"/>
          </w:rPr>
          <w:t>Baldwin CD, Shone LP, Craig MS, et al. Autonomy-supportive medical</w:t>
        </w:r>
      </w:hyperlink>
      <w:hyperlink r:id="rId57">
        <w:r w:rsidRPr="001753A7">
          <w:rPr>
            <w:rFonts w:ascii="Arial" w:hAnsi="Arial" w:cs="Arial"/>
            <w:color w:val="000000" w:themeColor="text1"/>
            <w:w w:val="110"/>
            <w:sz w:val="18"/>
            <w:szCs w:val="18"/>
          </w:rPr>
          <w:t xml:space="preserve"> education: Let the force be within you! Acad Med</w:t>
        </w:r>
        <w:r w:rsidRPr="001753A7">
          <w:rPr>
            <w:rFonts w:ascii="Arial" w:hAnsi="Arial" w:cs="Arial"/>
            <w:color w:val="000000" w:themeColor="text1"/>
            <w:spacing w:val="-12"/>
            <w:w w:val="110"/>
            <w:sz w:val="18"/>
            <w:szCs w:val="18"/>
          </w:rPr>
          <w:t xml:space="preserve"> </w:t>
        </w:r>
        <w:r w:rsidRPr="001753A7">
          <w:rPr>
            <w:rFonts w:ascii="Arial" w:hAnsi="Arial" w:cs="Arial"/>
            <w:color w:val="000000" w:themeColor="text1"/>
            <w:w w:val="110"/>
            <w:sz w:val="18"/>
            <w:szCs w:val="18"/>
          </w:rPr>
          <w:t>2012;</w:t>
        </w:r>
        <w:r w:rsidR="00097522" w:rsidRPr="001753A7">
          <w:rPr>
            <w:rFonts w:ascii="Arial" w:hAnsi="Arial" w:cs="Arial"/>
            <w:color w:val="000000" w:themeColor="text1"/>
            <w:w w:val="110"/>
            <w:sz w:val="18"/>
            <w:szCs w:val="18"/>
          </w:rPr>
          <w:t xml:space="preserve"> </w:t>
        </w:r>
        <w:r w:rsidRPr="001753A7">
          <w:rPr>
            <w:rFonts w:ascii="Arial" w:hAnsi="Arial" w:cs="Arial"/>
            <w:color w:val="000000" w:themeColor="text1"/>
            <w:w w:val="110"/>
            <w:sz w:val="18"/>
            <w:szCs w:val="18"/>
          </w:rPr>
          <w:t>87:1468</w:t>
        </w:r>
      </w:hyperlink>
      <w:r w:rsidR="00097522" w:rsidRPr="001753A7">
        <w:rPr>
          <w:rFonts w:ascii="Arial" w:hAnsi="Arial" w:cs="Arial"/>
          <w:color w:val="000000" w:themeColor="text1"/>
          <w:w w:val="110"/>
          <w:sz w:val="18"/>
          <w:szCs w:val="18"/>
        </w:rPr>
        <w:t>-146</w:t>
      </w:r>
      <w:hyperlink r:id="rId58">
        <w:r w:rsidRPr="001753A7">
          <w:rPr>
            <w:rFonts w:ascii="Arial" w:hAnsi="Arial" w:cs="Arial"/>
            <w:color w:val="000000" w:themeColor="text1"/>
            <w:w w:val="110"/>
            <w:sz w:val="18"/>
            <w:szCs w:val="18"/>
          </w:rPr>
          <w:t>9</w:t>
        </w:r>
      </w:hyperlink>
      <w:r w:rsidRPr="001753A7">
        <w:rPr>
          <w:rFonts w:ascii="Arial" w:hAnsi="Arial" w:cs="Arial"/>
          <w:color w:val="000000" w:themeColor="text1"/>
          <w:w w:val="110"/>
          <w:sz w:val="18"/>
          <w:szCs w:val="18"/>
        </w:rPr>
        <w:t>.</w:t>
      </w:r>
    </w:p>
    <w:p w14:paraId="43F0C53F" w14:textId="274A0267" w:rsidR="00EF1254" w:rsidRPr="001753A7" w:rsidRDefault="00EF1254" w:rsidP="002B4789">
      <w:pPr>
        <w:pStyle w:val="ListParagraph"/>
        <w:numPr>
          <w:ilvl w:val="0"/>
          <w:numId w:val="14"/>
        </w:numPr>
        <w:tabs>
          <w:tab w:val="left" w:pos="459"/>
        </w:tabs>
        <w:spacing w:before="9" w:line="242" w:lineRule="auto"/>
        <w:jc w:val="left"/>
        <w:rPr>
          <w:rFonts w:ascii="Arial" w:hAnsi="Arial" w:cs="Arial"/>
          <w:color w:val="000000" w:themeColor="text1"/>
          <w:sz w:val="18"/>
          <w:szCs w:val="18"/>
        </w:rPr>
      </w:pPr>
      <w:hyperlink r:id="rId59">
        <w:r w:rsidRPr="001753A7">
          <w:rPr>
            <w:rFonts w:ascii="Arial" w:hAnsi="Arial" w:cs="Arial"/>
            <w:color w:val="000000" w:themeColor="text1"/>
            <w:w w:val="115"/>
            <w:sz w:val="18"/>
            <w:szCs w:val="18"/>
          </w:rPr>
          <w:t xml:space="preserve">Sanci LA, Coffey CM, Veit FC, et al. Evaluation of the effectiveness of </w:t>
        </w:r>
        <w:r w:rsidRPr="001753A7">
          <w:rPr>
            <w:rFonts w:ascii="Arial" w:hAnsi="Arial" w:cs="Arial"/>
            <w:color w:val="000000" w:themeColor="text1"/>
            <w:spacing w:val="-6"/>
            <w:w w:val="115"/>
            <w:sz w:val="18"/>
            <w:szCs w:val="18"/>
          </w:rPr>
          <w:t>an</w:t>
        </w:r>
      </w:hyperlink>
      <w:hyperlink r:id="rId60">
        <w:r w:rsidRPr="001753A7">
          <w:rPr>
            <w:rFonts w:ascii="Arial" w:hAnsi="Arial" w:cs="Arial"/>
            <w:color w:val="000000" w:themeColor="text1"/>
            <w:spacing w:val="-6"/>
            <w:w w:val="115"/>
            <w:sz w:val="18"/>
            <w:szCs w:val="18"/>
          </w:rPr>
          <w:t xml:space="preserve"> </w:t>
        </w:r>
        <w:r w:rsidRPr="001753A7">
          <w:rPr>
            <w:rFonts w:ascii="Arial" w:hAnsi="Arial" w:cs="Arial"/>
            <w:color w:val="000000" w:themeColor="text1"/>
            <w:w w:val="115"/>
            <w:sz w:val="18"/>
            <w:szCs w:val="18"/>
          </w:rPr>
          <w:t xml:space="preserve">educational intervention for general practitioners in adolescent </w:t>
        </w:r>
        <w:r w:rsidRPr="001753A7">
          <w:rPr>
            <w:rFonts w:ascii="Arial" w:hAnsi="Arial" w:cs="Arial"/>
            <w:color w:val="000000" w:themeColor="text1"/>
            <w:spacing w:val="-3"/>
            <w:w w:val="115"/>
            <w:sz w:val="18"/>
            <w:szCs w:val="18"/>
          </w:rPr>
          <w:t>health</w:t>
        </w:r>
      </w:hyperlink>
      <w:hyperlink r:id="rId61">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care:</w:t>
        </w:r>
        <w:r w:rsidRPr="001753A7">
          <w:rPr>
            <w:rFonts w:ascii="Arial" w:hAnsi="Arial" w:cs="Arial"/>
            <w:color w:val="000000" w:themeColor="text1"/>
            <w:spacing w:val="11"/>
            <w:w w:val="115"/>
            <w:sz w:val="18"/>
            <w:szCs w:val="18"/>
          </w:rPr>
          <w:t xml:space="preserve"> </w:t>
        </w:r>
        <w:r w:rsidRPr="001753A7">
          <w:rPr>
            <w:rFonts w:ascii="Arial" w:hAnsi="Arial" w:cs="Arial"/>
            <w:color w:val="000000" w:themeColor="text1"/>
            <w:w w:val="115"/>
            <w:sz w:val="18"/>
            <w:szCs w:val="18"/>
          </w:rPr>
          <w:t>Randomized</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controlled</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trial.</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BMJ</w:t>
        </w:r>
        <w:r w:rsidRPr="001753A7">
          <w:rPr>
            <w:rFonts w:ascii="Arial" w:hAnsi="Arial" w:cs="Arial"/>
            <w:color w:val="000000" w:themeColor="text1"/>
            <w:spacing w:val="12"/>
            <w:w w:val="115"/>
            <w:sz w:val="18"/>
            <w:szCs w:val="18"/>
          </w:rPr>
          <w:t xml:space="preserve"> </w:t>
        </w:r>
        <w:r w:rsidRPr="001753A7">
          <w:rPr>
            <w:rFonts w:ascii="Arial" w:hAnsi="Arial" w:cs="Arial"/>
            <w:color w:val="000000" w:themeColor="text1"/>
            <w:w w:val="115"/>
            <w:sz w:val="18"/>
            <w:szCs w:val="18"/>
          </w:rPr>
          <w:t>2000;</w:t>
        </w:r>
        <w:r w:rsidR="00097522" w:rsidRPr="001753A7">
          <w:rPr>
            <w:rFonts w:ascii="Arial" w:hAnsi="Arial" w:cs="Arial"/>
            <w:color w:val="000000" w:themeColor="text1"/>
            <w:w w:val="115"/>
            <w:sz w:val="18"/>
            <w:szCs w:val="18"/>
          </w:rPr>
          <w:t xml:space="preserve"> </w:t>
        </w:r>
        <w:r w:rsidRPr="001753A7">
          <w:rPr>
            <w:rFonts w:ascii="Arial" w:hAnsi="Arial" w:cs="Arial"/>
            <w:color w:val="000000" w:themeColor="text1"/>
            <w:w w:val="115"/>
            <w:sz w:val="18"/>
            <w:szCs w:val="18"/>
          </w:rPr>
          <w:t>320</w:t>
        </w:r>
        <w:r w:rsidR="00097522" w:rsidRPr="001753A7">
          <w:rPr>
            <w:rFonts w:ascii="Arial" w:hAnsi="Arial" w:cs="Arial"/>
            <w:color w:val="000000" w:themeColor="text1"/>
            <w:w w:val="115"/>
            <w:sz w:val="18"/>
            <w:szCs w:val="18"/>
          </w:rPr>
          <w:t xml:space="preserve"> (7229)</w:t>
        </w:r>
        <w:r w:rsidRPr="001753A7">
          <w:rPr>
            <w:rFonts w:ascii="Arial" w:hAnsi="Arial" w:cs="Arial"/>
            <w:color w:val="000000" w:themeColor="text1"/>
            <w:w w:val="115"/>
            <w:sz w:val="18"/>
            <w:szCs w:val="18"/>
          </w:rPr>
          <w:t>:224</w:t>
        </w:r>
      </w:hyperlink>
      <w:r w:rsidR="00097522" w:rsidRPr="001753A7">
        <w:rPr>
          <w:rFonts w:ascii="Arial" w:hAnsi="Arial" w:cs="Arial"/>
          <w:color w:val="000000" w:themeColor="text1"/>
          <w:w w:val="115"/>
          <w:sz w:val="18"/>
          <w:szCs w:val="18"/>
        </w:rPr>
        <w:t>-24</w:t>
      </w:r>
      <w:hyperlink r:id="rId62">
        <w:r w:rsidRPr="001753A7">
          <w:rPr>
            <w:rFonts w:ascii="Arial" w:hAnsi="Arial" w:cs="Arial"/>
            <w:color w:val="000000" w:themeColor="text1"/>
            <w:w w:val="115"/>
            <w:sz w:val="18"/>
            <w:szCs w:val="18"/>
          </w:rPr>
          <w:t>3</w:t>
        </w:r>
      </w:hyperlink>
      <w:r w:rsidRPr="001753A7">
        <w:rPr>
          <w:rFonts w:ascii="Arial" w:hAnsi="Arial" w:cs="Arial"/>
          <w:color w:val="000000" w:themeColor="text1"/>
          <w:w w:val="115"/>
          <w:sz w:val="18"/>
          <w:szCs w:val="18"/>
        </w:rPr>
        <w:t>.</w:t>
      </w:r>
    </w:p>
    <w:p w14:paraId="365D1A85" w14:textId="6284661B" w:rsidR="002B4789" w:rsidRPr="00986F6A" w:rsidRDefault="00EF1254" w:rsidP="002B4789">
      <w:pPr>
        <w:pStyle w:val="ListParagraph"/>
        <w:numPr>
          <w:ilvl w:val="0"/>
          <w:numId w:val="14"/>
        </w:numPr>
        <w:tabs>
          <w:tab w:val="left" w:pos="459"/>
        </w:tabs>
        <w:spacing w:line="242" w:lineRule="auto"/>
        <w:jc w:val="left"/>
        <w:rPr>
          <w:rFonts w:ascii="Arial" w:hAnsi="Arial" w:cs="Arial"/>
          <w:color w:val="000000" w:themeColor="text1"/>
          <w:sz w:val="18"/>
          <w:szCs w:val="18"/>
        </w:rPr>
      </w:pPr>
      <w:hyperlink r:id="rId63">
        <w:r w:rsidRPr="001753A7">
          <w:rPr>
            <w:rFonts w:ascii="Arial" w:hAnsi="Arial" w:cs="Arial"/>
            <w:color w:val="000000" w:themeColor="text1"/>
            <w:w w:val="115"/>
            <w:sz w:val="18"/>
            <w:szCs w:val="18"/>
          </w:rPr>
          <w:t>Cook</w:t>
        </w:r>
        <w:r w:rsidRPr="001753A7">
          <w:rPr>
            <w:rFonts w:ascii="Arial" w:hAnsi="Arial" w:cs="Arial"/>
            <w:color w:val="000000" w:themeColor="text1"/>
            <w:spacing w:val="-4"/>
            <w:w w:val="115"/>
            <w:sz w:val="18"/>
            <w:szCs w:val="18"/>
          </w:rPr>
          <w:t xml:space="preserve"> </w:t>
        </w:r>
        <w:r w:rsidRPr="001753A7">
          <w:rPr>
            <w:rFonts w:ascii="Arial" w:hAnsi="Arial" w:cs="Arial"/>
            <w:color w:val="000000" w:themeColor="text1"/>
            <w:w w:val="115"/>
            <w:sz w:val="18"/>
            <w:szCs w:val="18"/>
          </w:rPr>
          <w:t>DA,</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Beckman</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TJ.</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Current</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concepts</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in</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validity</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and</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reliability</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for</w:t>
        </w:r>
        <w:r w:rsidRPr="001753A7">
          <w:rPr>
            <w:rFonts w:ascii="Arial" w:hAnsi="Arial" w:cs="Arial"/>
            <w:color w:val="000000" w:themeColor="text1"/>
            <w:spacing w:val="-3"/>
            <w:w w:val="115"/>
            <w:sz w:val="18"/>
            <w:szCs w:val="18"/>
          </w:rPr>
          <w:t xml:space="preserve"> </w:t>
        </w:r>
        <w:r w:rsidRPr="001753A7">
          <w:rPr>
            <w:rFonts w:ascii="Arial" w:hAnsi="Arial" w:cs="Arial"/>
            <w:color w:val="000000" w:themeColor="text1"/>
            <w:w w:val="115"/>
            <w:sz w:val="18"/>
            <w:szCs w:val="18"/>
          </w:rPr>
          <w:t>psy</w:t>
        </w:r>
      </w:hyperlink>
      <w:hyperlink r:id="rId64">
        <w:r w:rsidRPr="001753A7">
          <w:rPr>
            <w:rFonts w:ascii="Arial" w:hAnsi="Arial" w:cs="Arial"/>
            <w:color w:val="000000" w:themeColor="text1"/>
            <w:w w:val="115"/>
            <w:sz w:val="18"/>
            <w:szCs w:val="18"/>
          </w:rPr>
          <w:t>chometric instruments: Theory and application. Am J Med 2006;119:166</w:t>
        </w:r>
        <w:r w:rsidR="00097522" w:rsidRPr="001753A7">
          <w:rPr>
            <w:rFonts w:ascii="Arial" w:hAnsi="Arial" w:cs="Arial"/>
            <w:color w:val="000000" w:themeColor="text1"/>
            <w:w w:val="115"/>
            <w:sz w:val="18"/>
            <w:szCs w:val="18"/>
          </w:rPr>
          <w:t>-</w:t>
        </w:r>
      </w:hyperlink>
      <w:hyperlink r:id="rId65">
        <w:r w:rsidR="00097522" w:rsidRPr="001753A7">
          <w:rPr>
            <w:rFonts w:ascii="Arial" w:hAnsi="Arial" w:cs="Arial"/>
            <w:color w:val="000000" w:themeColor="text1"/>
            <w:w w:val="115"/>
            <w:sz w:val="18"/>
            <w:szCs w:val="18"/>
          </w:rPr>
          <w:t>16</w:t>
        </w:r>
        <w:r w:rsidRPr="001753A7">
          <w:rPr>
            <w:rFonts w:ascii="Arial" w:hAnsi="Arial" w:cs="Arial"/>
            <w:color w:val="000000" w:themeColor="text1"/>
            <w:w w:val="115"/>
            <w:sz w:val="18"/>
            <w:szCs w:val="18"/>
          </w:rPr>
          <w:t>7</w:t>
        </w:r>
      </w:hyperlink>
    </w:p>
    <w:p w14:paraId="62D4BB32" w14:textId="77777777" w:rsidR="00986F6A" w:rsidRDefault="00986F6A" w:rsidP="00986F6A">
      <w:pPr>
        <w:tabs>
          <w:tab w:val="left" w:pos="459"/>
        </w:tabs>
        <w:spacing w:line="242" w:lineRule="auto"/>
        <w:rPr>
          <w:rFonts w:ascii="Arial" w:hAnsi="Arial" w:cs="Arial"/>
          <w:color w:val="000000" w:themeColor="text1"/>
          <w:sz w:val="18"/>
          <w:szCs w:val="18"/>
        </w:rPr>
      </w:pPr>
    </w:p>
    <w:p w14:paraId="05FA4400" w14:textId="77777777" w:rsidR="00986F6A" w:rsidRDefault="00986F6A" w:rsidP="00986F6A">
      <w:pPr>
        <w:tabs>
          <w:tab w:val="left" w:pos="459"/>
        </w:tabs>
        <w:spacing w:line="242" w:lineRule="auto"/>
        <w:rPr>
          <w:rFonts w:ascii="Arial" w:hAnsi="Arial" w:cs="Arial"/>
          <w:color w:val="000000" w:themeColor="text1"/>
          <w:sz w:val="18"/>
          <w:szCs w:val="18"/>
        </w:rPr>
      </w:pPr>
    </w:p>
    <w:p w14:paraId="34277CFD" w14:textId="77777777" w:rsidR="00D765A0" w:rsidRDefault="00D765A0">
      <w:pPr>
        <w:rPr>
          <w:rFonts w:ascii="Arial" w:hAnsi="Arial" w:cs="Arial"/>
          <w:b/>
        </w:rPr>
      </w:pPr>
      <w:r>
        <w:rPr>
          <w:rFonts w:ascii="Arial" w:hAnsi="Arial" w:cs="Arial"/>
          <w:b/>
        </w:rPr>
        <w:br w:type="page"/>
      </w:r>
    </w:p>
    <w:p w14:paraId="1172C161" w14:textId="41855C01" w:rsidR="00071612" w:rsidRDefault="00071612" w:rsidP="00071612">
      <w:pPr>
        <w:ind w:left="-720" w:right="-720"/>
        <w:jc w:val="center"/>
        <w:rPr>
          <w:rFonts w:ascii="Arial" w:hAnsi="Arial" w:cs="Arial"/>
          <w:b/>
        </w:rPr>
      </w:pPr>
      <w:r w:rsidRPr="004943C4">
        <w:rPr>
          <w:rFonts w:ascii="Arial" w:hAnsi="Arial" w:cs="Arial"/>
          <w:b/>
        </w:rPr>
        <w:lastRenderedPageBreak/>
        <w:t>APPENDIX 2: Qualitative Findings: Themes, Sub-Themes, and Representative Comments</w:t>
      </w:r>
    </w:p>
    <w:p w14:paraId="7A715D62" w14:textId="77777777" w:rsidR="00071612" w:rsidRPr="004943C4" w:rsidRDefault="00071612" w:rsidP="00071612">
      <w:pPr>
        <w:ind w:left="-450" w:right="-720"/>
        <w:rPr>
          <w:rFonts w:ascii="Arial" w:hAnsi="Arial" w:cs="Arial"/>
          <w:b/>
        </w:rPr>
      </w:pPr>
    </w:p>
    <w:tbl>
      <w:tblPr>
        <w:tblStyle w:val="TableGrid"/>
        <w:tblW w:w="10080" w:type="dxa"/>
        <w:tblInd w:w="-5" w:type="dxa"/>
        <w:tblLayout w:type="fixed"/>
        <w:tblLook w:val="04A0" w:firstRow="1" w:lastRow="0" w:firstColumn="1" w:lastColumn="0" w:noHBand="0" w:noVBand="1"/>
      </w:tblPr>
      <w:tblGrid>
        <w:gridCol w:w="1530"/>
        <w:gridCol w:w="1800"/>
        <w:gridCol w:w="6750"/>
      </w:tblGrid>
      <w:tr w:rsidR="00071612" w:rsidRPr="00986F6A" w14:paraId="466F861E" w14:textId="77777777" w:rsidTr="0063068C">
        <w:tc>
          <w:tcPr>
            <w:tcW w:w="1530" w:type="dxa"/>
          </w:tcPr>
          <w:p w14:paraId="46135D46" w14:textId="4EB5AC57" w:rsidR="00071612" w:rsidRPr="00986F6A" w:rsidRDefault="00071612" w:rsidP="007D7CC1">
            <w:pPr>
              <w:rPr>
                <w:rFonts w:ascii="Arial" w:hAnsi="Arial" w:cs="Arial"/>
                <w:b/>
                <w:sz w:val="20"/>
                <w:szCs w:val="20"/>
              </w:rPr>
            </w:pPr>
            <w:r w:rsidRPr="00986F6A">
              <w:rPr>
                <w:rFonts w:ascii="Arial" w:hAnsi="Arial" w:cs="Arial"/>
                <w:b/>
                <w:sz w:val="20"/>
                <w:szCs w:val="20"/>
              </w:rPr>
              <w:t>Theme</w:t>
            </w:r>
          </w:p>
        </w:tc>
        <w:tc>
          <w:tcPr>
            <w:tcW w:w="1800" w:type="dxa"/>
          </w:tcPr>
          <w:p w14:paraId="6FEE2DFA" w14:textId="77777777" w:rsidR="00071612" w:rsidRPr="00986F6A" w:rsidRDefault="00071612" w:rsidP="007D7CC1">
            <w:pPr>
              <w:rPr>
                <w:rFonts w:ascii="Arial" w:hAnsi="Arial" w:cs="Arial"/>
                <w:b/>
                <w:sz w:val="20"/>
                <w:szCs w:val="20"/>
              </w:rPr>
            </w:pPr>
            <w:r w:rsidRPr="00986F6A">
              <w:rPr>
                <w:rFonts w:ascii="Arial" w:hAnsi="Arial" w:cs="Arial"/>
                <w:b/>
                <w:sz w:val="20"/>
                <w:szCs w:val="20"/>
              </w:rPr>
              <w:t xml:space="preserve">Sub-theme </w:t>
            </w:r>
          </w:p>
        </w:tc>
        <w:tc>
          <w:tcPr>
            <w:tcW w:w="6750" w:type="dxa"/>
          </w:tcPr>
          <w:p w14:paraId="1F66D113" w14:textId="77777777" w:rsidR="00071612" w:rsidRPr="00986F6A" w:rsidRDefault="00071612" w:rsidP="007D7CC1">
            <w:pPr>
              <w:rPr>
                <w:rFonts w:ascii="Arial" w:hAnsi="Arial" w:cs="Arial"/>
                <w:b/>
                <w:sz w:val="20"/>
                <w:szCs w:val="20"/>
              </w:rPr>
            </w:pPr>
            <w:r w:rsidRPr="00986F6A">
              <w:rPr>
                <w:rFonts w:ascii="Arial" w:hAnsi="Arial" w:cs="Arial"/>
                <w:b/>
                <w:sz w:val="20"/>
                <w:szCs w:val="20"/>
              </w:rPr>
              <w:t>Representative Comments</w:t>
            </w:r>
          </w:p>
        </w:tc>
      </w:tr>
      <w:tr w:rsidR="00071612" w:rsidRPr="00986F6A" w14:paraId="65B6E028" w14:textId="77777777" w:rsidTr="0063068C">
        <w:tc>
          <w:tcPr>
            <w:tcW w:w="1530" w:type="dxa"/>
            <w:vMerge w:val="restart"/>
          </w:tcPr>
          <w:p w14:paraId="2488FDE7"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1) Role-modelling </w:t>
            </w:r>
          </w:p>
          <w:p w14:paraId="36814CFA" w14:textId="77777777" w:rsidR="00071612" w:rsidRPr="00986F6A" w:rsidRDefault="00071612" w:rsidP="007D7CC1">
            <w:pPr>
              <w:rPr>
                <w:rFonts w:ascii="Arial" w:hAnsi="Arial" w:cs="Arial"/>
                <w:sz w:val="20"/>
                <w:szCs w:val="20"/>
              </w:rPr>
            </w:pPr>
          </w:p>
        </w:tc>
        <w:tc>
          <w:tcPr>
            <w:tcW w:w="1800" w:type="dxa"/>
          </w:tcPr>
          <w:p w14:paraId="1972E64B"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a) Importance of observation </w:t>
            </w:r>
          </w:p>
          <w:p w14:paraId="67F98C0F" w14:textId="77777777" w:rsidR="00071612" w:rsidRPr="00986F6A" w:rsidRDefault="00071612" w:rsidP="007D7CC1">
            <w:pPr>
              <w:rPr>
                <w:rFonts w:ascii="Arial" w:hAnsi="Arial" w:cs="Arial"/>
                <w:sz w:val="20"/>
                <w:szCs w:val="20"/>
              </w:rPr>
            </w:pPr>
          </w:p>
        </w:tc>
        <w:tc>
          <w:tcPr>
            <w:tcW w:w="6750" w:type="dxa"/>
          </w:tcPr>
          <w:p w14:paraId="6B7EF9DB" w14:textId="77777777" w:rsidR="00071612" w:rsidRPr="00986F6A" w:rsidRDefault="00071612" w:rsidP="007D7CC1">
            <w:pPr>
              <w:rPr>
                <w:rFonts w:ascii="Arial" w:hAnsi="Arial" w:cs="Arial"/>
                <w:sz w:val="20"/>
                <w:szCs w:val="20"/>
              </w:rPr>
            </w:pPr>
            <w:r w:rsidRPr="00986F6A">
              <w:rPr>
                <w:rFonts w:ascii="Arial" w:hAnsi="Arial" w:cs="Arial"/>
                <w:sz w:val="20"/>
                <w:szCs w:val="20"/>
              </w:rPr>
              <w:t>The rotation “had a huge impact on how I deal with my adolescent patients now . . . As I had the opportunity to observe the adolescent attending and their interactions with their patients I was impressed . . . I felt like my skills were vastly improved by observing the attendings . . . [After my rotation] I cannot approach my patients with a better perspective on their developmental, physical, mental state.”  (ID19)</w:t>
            </w:r>
          </w:p>
          <w:p w14:paraId="014441AC" w14:textId="77777777" w:rsidR="00071612" w:rsidRPr="00986F6A" w:rsidRDefault="00071612" w:rsidP="007D7CC1">
            <w:pPr>
              <w:rPr>
                <w:rFonts w:ascii="Arial" w:hAnsi="Arial" w:cs="Arial"/>
                <w:sz w:val="20"/>
                <w:szCs w:val="20"/>
              </w:rPr>
            </w:pPr>
          </w:p>
          <w:p w14:paraId="32980162" w14:textId="77777777" w:rsidR="00071612" w:rsidRPr="00986F6A" w:rsidRDefault="00071612" w:rsidP="007D7CC1">
            <w:pPr>
              <w:rPr>
                <w:rFonts w:ascii="Arial" w:hAnsi="Arial" w:cs="Arial"/>
                <w:sz w:val="20"/>
                <w:szCs w:val="20"/>
              </w:rPr>
            </w:pPr>
            <w:r w:rsidRPr="00986F6A">
              <w:rPr>
                <w:rFonts w:ascii="Arial" w:hAnsi="Arial" w:cs="Arial"/>
                <w:sz w:val="20"/>
                <w:szCs w:val="20"/>
              </w:rPr>
              <w:t>“The scenarios with the biggest change [in my comfort] were in broaching sexual histories and figuring out ways to maintain confidentiality with difficult, overbearing parents.  This was most likely due to all of the opportunities for observation of multiple different specialists and learning different tricks from each of them.” (ID18)</w:t>
            </w:r>
          </w:p>
          <w:p w14:paraId="0C79D24A" w14:textId="77777777" w:rsidR="00071612" w:rsidRPr="00986F6A" w:rsidRDefault="00071612" w:rsidP="007D7CC1">
            <w:pPr>
              <w:rPr>
                <w:rFonts w:ascii="Arial" w:hAnsi="Arial" w:cs="Arial"/>
                <w:sz w:val="20"/>
                <w:szCs w:val="20"/>
              </w:rPr>
            </w:pPr>
          </w:p>
          <w:p w14:paraId="38851D03" w14:textId="77777777" w:rsidR="00071612" w:rsidRPr="00986F6A" w:rsidRDefault="00071612" w:rsidP="007D7CC1">
            <w:pPr>
              <w:pStyle w:val="ListParagraph"/>
              <w:ind w:left="0"/>
              <w:jc w:val="left"/>
              <w:rPr>
                <w:rFonts w:ascii="Arial" w:hAnsi="Arial" w:cs="Arial"/>
                <w:sz w:val="20"/>
                <w:szCs w:val="20"/>
              </w:rPr>
            </w:pPr>
            <w:r w:rsidRPr="00986F6A">
              <w:rPr>
                <w:rFonts w:ascii="Arial" w:hAnsi="Arial" w:cs="Arial"/>
                <w:sz w:val="20"/>
                <w:szCs w:val="20"/>
              </w:rPr>
              <w:t>“</w:t>
            </w:r>
            <w:r>
              <w:rPr>
                <w:rFonts w:ascii="Arial" w:hAnsi="Arial" w:cs="Arial"/>
                <w:sz w:val="20"/>
                <w:szCs w:val="20"/>
              </w:rPr>
              <w:t xml:space="preserve">   </w:t>
            </w:r>
            <w:r w:rsidRPr="00986F6A">
              <w:rPr>
                <w:rFonts w:ascii="Arial" w:hAnsi="Arial" w:cs="Arial"/>
                <w:sz w:val="20"/>
                <w:szCs w:val="20"/>
              </w:rPr>
              <w:t>But I think I have . . . learned how different attendings have different styles to break through [to difficult adolescents.]  You have to change yourself.  You become a jack-of-all-trades.  You change who you are depending on the individual [patient and their needs.]” (ID4)</w:t>
            </w:r>
          </w:p>
        </w:tc>
      </w:tr>
      <w:tr w:rsidR="00071612" w:rsidRPr="00986F6A" w14:paraId="71857FFC" w14:textId="77777777" w:rsidTr="0063068C">
        <w:trPr>
          <w:trHeight w:val="2087"/>
        </w:trPr>
        <w:tc>
          <w:tcPr>
            <w:tcW w:w="1530" w:type="dxa"/>
            <w:vMerge/>
          </w:tcPr>
          <w:p w14:paraId="33C23B72" w14:textId="77777777" w:rsidR="00071612" w:rsidRPr="00986F6A" w:rsidRDefault="00071612" w:rsidP="007D7CC1">
            <w:pPr>
              <w:rPr>
                <w:rFonts w:ascii="Arial" w:hAnsi="Arial" w:cs="Arial"/>
                <w:sz w:val="20"/>
                <w:szCs w:val="20"/>
              </w:rPr>
            </w:pPr>
          </w:p>
        </w:tc>
        <w:tc>
          <w:tcPr>
            <w:tcW w:w="1800" w:type="dxa"/>
          </w:tcPr>
          <w:p w14:paraId="3D6F40E2"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b) Importance of language and framework </w:t>
            </w:r>
          </w:p>
        </w:tc>
        <w:tc>
          <w:tcPr>
            <w:tcW w:w="6750" w:type="dxa"/>
          </w:tcPr>
          <w:p w14:paraId="7018E7FA" w14:textId="77777777" w:rsidR="00071612" w:rsidRPr="00986F6A" w:rsidRDefault="00071612" w:rsidP="007D7CC1">
            <w:pPr>
              <w:pStyle w:val="ListParagraph"/>
              <w:ind w:left="0"/>
              <w:jc w:val="left"/>
              <w:rPr>
                <w:rFonts w:ascii="Arial" w:hAnsi="Arial" w:cs="Arial"/>
                <w:sz w:val="20"/>
                <w:szCs w:val="20"/>
              </w:rPr>
            </w:pPr>
            <w:r w:rsidRPr="00986F6A">
              <w:rPr>
                <w:rFonts w:ascii="Arial" w:hAnsi="Arial" w:cs="Arial"/>
                <w:sz w:val="20"/>
                <w:szCs w:val="20"/>
              </w:rPr>
              <w:t xml:space="preserve"> </w:t>
            </w:r>
            <w:proofErr w:type="gramStart"/>
            <w:r w:rsidRPr="00986F6A">
              <w:rPr>
                <w:rFonts w:ascii="Arial" w:hAnsi="Arial" w:cs="Arial"/>
                <w:sz w:val="20"/>
                <w:szCs w:val="20"/>
              </w:rPr>
              <w:t>“</w:t>
            </w:r>
            <w:r>
              <w:rPr>
                <w:rFonts w:ascii="Arial" w:hAnsi="Arial" w:cs="Arial"/>
                <w:sz w:val="20"/>
                <w:szCs w:val="20"/>
              </w:rPr>
              <w:t xml:space="preserve">  “</w:t>
            </w:r>
            <w:proofErr w:type="gramEnd"/>
            <w:r w:rsidRPr="00986F6A">
              <w:rPr>
                <w:rFonts w:ascii="Arial" w:hAnsi="Arial" w:cs="Arial"/>
                <w:sz w:val="20"/>
                <w:szCs w:val="20"/>
              </w:rPr>
              <w:t>It’s made me more comfortable knowing how to conduct an interview with an adolescent, giving me a sort of frame work for how to move from more general more peripheral things to progressively more personal . . . [The rotation] provided me with a better framework for sensitive questions when talking to adolescent patients.”  (ID6)</w:t>
            </w:r>
          </w:p>
          <w:p w14:paraId="068865C6" w14:textId="77777777" w:rsidR="00071612" w:rsidRPr="00986F6A" w:rsidRDefault="00071612" w:rsidP="007D7CC1">
            <w:pPr>
              <w:pStyle w:val="ListParagraph"/>
              <w:ind w:left="0"/>
              <w:jc w:val="left"/>
              <w:rPr>
                <w:rFonts w:ascii="Arial" w:hAnsi="Arial" w:cs="Arial"/>
                <w:sz w:val="20"/>
                <w:szCs w:val="20"/>
              </w:rPr>
            </w:pPr>
          </w:p>
          <w:p w14:paraId="39B50B76" w14:textId="77777777" w:rsidR="00071612" w:rsidRPr="00986F6A" w:rsidRDefault="00071612" w:rsidP="007D7CC1">
            <w:pPr>
              <w:pStyle w:val="ListParagraph"/>
              <w:ind w:left="0"/>
              <w:jc w:val="left"/>
              <w:rPr>
                <w:rFonts w:ascii="Arial" w:hAnsi="Arial" w:cs="Arial"/>
                <w:sz w:val="20"/>
                <w:szCs w:val="20"/>
              </w:rPr>
            </w:pPr>
            <w:r w:rsidRPr="00986F6A">
              <w:rPr>
                <w:rFonts w:ascii="Arial" w:hAnsi="Arial" w:cs="Arial"/>
                <w:sz w:val="20"/>
                <w:szCs w:val="20"/>
              </w:rPr>
              <w:t xml:space="preserve">“I </w:t>
            </w:r>
            <w:r>
              <w:rPr>
                <w:rFonts w:ascii="Arial" w:hAnsi="Arial" w:cs="Arial"/>
                <w:sz w:val="20"/>
                <w:szCs w:val="20"/>
              </w:rPr>
              <w:t xml:space="preserve">“I </w:t>
            </w:r>
            <w:r w:rsidRPr="00986F6A">
              <w:rPr>
                <w:rFonts w:ascii="Arial" w:hAnsi="Arial" w:cs="Arial"/>
                <w:sz w:val="20"/>
                <w:szCs w:val="20"/>
              </w:rPr>
              <w:t xml:space="preserve">think I was able to develop a good framework and script for broaching sensitive issues.  This portion of my visits with adolescents has become less awkward for both </w:t>
            </w:r>
            <w:proofErr w:type="gramStart"/>
            <w:r w:rsidRPr="00986F6A">
              <w:rPr>
                <w:rFonts w:ascii="Arial" w:hAnsi="Arial" w:cs="Arial"/>
                <w:sz w:val="20"/>
                <w:szCs w:val="20"/>
              </w:rPr>
              <w:t>myself</w:t>
            </w:r>
            <w:proofErr w:type="gramEnd"/>
            <w:r w:rsidRPr="00986F6A">
              <w:rPr>
                <w:rFonts w:ascii="Arial" w:hAnsi="Arial" w:cs="Arial"/>
                <w:sz w:val="20"/>
                <w:szCs w:val="20"/>
              </w:rPr>
              <w:t xml:space="preserve"> and the adolescent.” (ID18)</w:t>
            </w:r>
          </w:p>
        </w:tc>
      </w:tr>
      <w:tr w:rsidR="00071612" w:rsidRPr="00986F6A" w14:paraId="51F57A7C" w14:textId="77777777" w:rsidTr="0063068C">
        <w:tc>
          <w:tcPr>
            <w:tcW w:w="1530" w:type="dxa"/>
            <w:vMerge/>
          </w:tcPr>
          <w:p w14:paraId="298BE9BF" w14:textId="77777777" w:rsidR="00071612" w:rsidRPr="00986F6A" w:rsidRDefault="00071612" w:rsidP="007D7CC1">
            <w:pPr>
              <w:rPr>
                <w:rFonts w:ascii="Arial" w:hAnsi="Arial" w:cs="Arial"/>
                <w:sz w:val="20"/>
                <w:szCs w:val="20"/>
              </w:rPr>
            </w:pPr>
          </w:p>
        </w:tc>
        <w:tc>
          <w:tcPr>
            <w:tcW w:w="1800" w:type="dxa"/>
          </w:tcPr>
          <w:p w14:paraId="77932052" w14:textId="77777777" w:rsidR="00071612" w:rsidRPr="00071612" w:rsidRDefault="00071612" w:rsidP="007D7CC1">
            <w:pPr>
              <w:rPr>
                <w:rFonts w:ascii="Arial" w:hAnsi="Arial" w:cs="Arial"/>
                <w:sz w:val="20"/>
                <w:szCs w:val="20"/>
              </w:rPr>
            </w:pPr>
            <w:r w:rsidRPr="00071612">
              <w:rPr>
                <w:rFonts w:ascii="Arial" w:hAnsi="Arial" w:cs="Arial"/>
                <w:sz w:val="20"/>
                <w:szCs w:val="20"/>
              </w:rPr>
              <w:t xml:space="preserve">c) Expecting honesty from adolescents </w:t>
            </w:r>
          </w:p>
        </w:tc>
        <w:tc>
          <w:tcPr>
            <w:tcW w:w="6750" w:type="dxa"/>
          </w:tcPr>
          <w:p w14:paraId="624BE51F" w14:textId="77777777" w:rsidR="00071612" w:rsidRPr="00986F6A" w:rsidRDefault="00071612" w:rsidP="007D7CC1">
            <w:pPr>
              <w:pStyle w:val="ListParagraph"/>
              <w:ind w:left="0"/>
              <w:jc w:val="left"/>
              <w:rPr>
                <w:rFonts w:ascii="Arial" w:hAnsi="Arial" w:cs="Arial"/>
                <w:sz w:val="20"/>
                <w:szCs w:val="20"/>
              </w:rPr>
            </w:pPr>
            <w:r>
              <w:rPr>
                <w:rFonts w:ascii="Arial" w:hAnsi="Arial" w:cs="Arial"/>
                <w:sz w:val="20"/>
                <w:szCs w:val="20"/>
              </w:rPr>
              <w:t xml:space="preserve">    </w:t>
            </w:r>
            <w:r w:rsidRPr="00986F6A">
              <w:rPr>
                <w:rFonts w:ascii="Arial" w:hAnsi="Arial" w:cs="Arial"/>
                <w:sz w:val="20"/>
                <w:szCs w:val="20"/>
              </w:rPr>
              <w:t>“It was good to watch providers teasing things out when kids want to talk about things and being supportive listeners . . . I guess sometimes the things you talk about seem like really sensitive issues to people but then you watching other practitioners ask questions, people are pretty open with their answers, so I think that was helpful.”  (ID3)</w:t>
            </w:r>
          </w:p>
          <w:p w14:paraId="14A1AF81" w14:textId="77777777" w:rsidR="00071612" w:rsidRPr="00986F6A" w:rsidRDefault="00071612" w:rsidP="007D7CC1">
            <w:pPr>
              <w:rPr>
                <w:rFonts w:ascii="Arial" w:hAnsi="Arial" w:cs="Arial"/>
                <w:sz w:val="20"/>
                <w:szCs w:val="20"/>
              </w:rPr>
            </w:pPr>
            <w:r w:rsidRPr="00986F6A">
              <w:rPr>
                <w:rFonts w:ascii="Arial" w:hAnsi="Arial" w:cs="Arial"/>
                <w:sz w:val="20"/>
                <w:szCs w:val="20"/>
              </w:rPr>
              <w:t>“Adolescents will talk if they feel like you will hear them out.” (ID8)</w:t>
            </w:r>
          </w:p>
          <w:p w14:paraId="19D6A828" w14:textId="77777777" w:rsidR="00071612" w:rsidRPr="00986F6A" w:rsidRDefault="00071612" w:rsidP="007D7CC1">
            <w:pPr>
              <w:rPr>
                <w:rFonts w:ascii="Arial" w:hAnsi="Arial" w:cs="Arial"/>
                <w:sz w:val="20"/>
                <w:szCs w:val="20"/>
              </w:rPr>
            </w:pPr>
          </w:p>
          <w:p w14:paraId="5AFDB429" w14:textId="77777777" w:rsidR="00071612" w:rsidRPr="00986F6A" w:rsidRDefault="00071612" w:rsidP="007D7CC1">
            <w:pPr>
              <w:rPr>
                <w:rFonts w:ascii="Arial" w:hAnsi="Arial" w:cs="Arial"/>
                <w:sz w:val="20"/>
                <w:szCs w:val="20"/>
              </w:rPr>
            </w:pPr>
            <w:r w:rsidRPr="00986F6A">
              <w:rPr>
                <w:rFonts w:ascii="Arial" w:hAnsi="Arial" w:cs="Arial"/>
                <w:sz w:val="20"/>
                <w:szCs w:val="20"/>
              </w:rPr>
              <w:t>“What I find is that a lot of the adolescents, especially if you are able to get them to be comfortable with you, are very truthful, very honest, very critical, brutally honest almost and so it’s the opposite.  I think often times, you can trust them, you just need to make them comfortable with telling you things that they probably otherwise would have kept to themselves.”   (ID11)</w:t>
            </w:r>
          </w:p>
        </w:tc>
      </w:tr>
      <w:tr w:rsidR="00071612" w:rsidRPr="00986F6A" w14:paraId="11605D92" w14:textId="77777777" w:rsidTr="0063068C">
        <w:tc>
          <w:tcPr>
            <w:tcW w:w="1530" w:type="dxa"/>
            <w:vMerge w:val="restart"/>
          </w:tcPr>
          <w:p w14:paraId="5168CEF9" w14:textId="77777777" w:rsidR="00071612" w:rsidRPr="00986F6A" w:rsidRDefault="00071612" w:rsidP="007D7CC1">
            <w:pPr>
              <w:rPr>
                <w:rFonts w:ascii="Arial" w:hAnsi="Arial" w:cs="Arial"/>
                <w:sz w:val="20"/>
                <w:szCs w:val="20"/>
              </w:rPr>
            </w:pPr>
            <w:r w:rsidRPr="00986F6A">
              <w:rPr>
                <w:rFonts w:ascii="Arial" w:hAnsi="Arial" w:cs="Arial"/>
                <w:sz w:val="20"/>
                <w:szCs w:val="20"/>
              </w:rPr>
              <w:t>2</w:t>
            </w:r>
            <w:r>
              <w:rPr>
                <w:rFonts w:ascii="Arial" w:hAnsi="Arial" w:cs="Arial"/>
                <w:sz w:val="20"/>
                <w:szCs w:val="20"/>
              </w:rPr>
              <w:t>)</w:t>
            </w:r>
            <w:r w:rsidRPr="00986F6A">
              <w:rPr>
                <w:rFonts w:ascii="Arial" w:hAnsi="Arial" w:cs="Arial"/>
                <w:sz w:val="20"/>
                <w:szCs w:val="20"/>
              </w:rPr>
              <w:t xml:space="preserve"> Experience</w:t>
            </w:r>
          </w:p>
        </w:tc>
        <w:tc>
          <w:tcPr>
            <w:tcW w:w="1800" w:type="dxa"/>
          </w:tcPr>
          <w:p w14:paraId="3CD8FDD3"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a) Gaining comfort with specific areas </w:t>
            </w:r>
          </w:p>
        </w:tc>
        <w:tc>
          <w:tcPr>
            <w:tcW w:w="6750" w:type="dxa"/>
          </w:tcPr>
          <w:p w14:paraId="6B8E598C" w14:textId="42AFD5BA" w:rsidR="00071612" w:rsidRPr="00986F6A" w:rsidRDefault="00071612" w:rsidP="007D7CC1">
            <w:pPr>
              <w:ind w:left="29"/>
              <w:rPr>
                <w:rFonts w:ascii="Arial" w:hAnsi="Arial" w:cs="Arial"/>
                <w:sz w:val="20"/>
                <w:szCs w:val="20"/>
              </w:rPr>
            </w:pPr>
            <w:r w:rsidRPr="00986F6A">
              <w:rPr>
                <w:rFonts w:ascii="Arial" w:hAnsi="Arial" w:cs="Arial"/>
                <w:sz w:val="20"/>
                <w:szCs w:val="20"/>
              </w:rPr>
              <w:t>“Contraception and things like that, I have done it so many times.  The first couple times I did it</w:t>
            </w:r>
            <w:r w:rsidR="00B14DF3">
              <w:rPr>
                <w:rFonts w:ascii="Arial" w:hAnsi="Arial" w:cs="Arial"/>
                <w:sz w:val="20"/>
                <w:szCs w:val="20"/>
              </w:rPr>
              <w:t>, i</w:t>
            </w:r>
            <w:r w:rsidRPr="00986F6A">
              <w:rPr>
                <w:rFonts w:ascii="Arial" w:hAnsi="Arial" w:cs="Arial"/>
                <w:sz w:val="20"/>
                <w:szCs w:val="20"/>
              </w:rPr>
              <w:t>t was probably less comfortable and now it’s old hat.  I see a range from people who don’t have sex and not interested in it</w:t>
            </w:r>
            <w:r w:rsidR="00B14DF3">
              <w:rPr>
                <w:rFonts w:ascii="Arial" w:hAnsi="Arial" w:cs="Arial"/>
                <w:sz w:val="20"/>
                <w:szCs w:val="20"/>
              </w:rPr>
              <w:t>,</w:t>
            </w:r>
            <w:r w:rsidRPr="00986F6A">
              <w:rPr>
                <w:rFonts w:ascii="Arial" w:hAnsi="Arial" w:cs="Arial"/>
                <w:sz w:val="20"/>
                <w:szCs w:val="20"/>
              </w:rPr>
              <w:t xml:space="preserve"> to talking </w:t>
            </w:r>
            <w:r w:rsidR="00B14DF3">
              <w:rPr>
                <w:rFonts w:ascii="Arial" w:hAnsi="Arial" w:cs="Arial"/>
                <w:sz w:val="20"/>
                <w:szCs w:val="20"/>
              </w:rPr>
              <w:t xml:space="preserve">[to </w:t>
            </w:r>
            <w:r w:rsidRPr="00986F6A">
              <w:rPr>
                <w:rFonts w:ascii="Arial" w:hAnsi="Arial" w:cs="Arial"/>
                <w:sz w:val="20"/>
                <w:szCs w:val="20"/>
              </w:rPr>
              <w:t>them</w:t>
            </w:r>
            <w:r w:rsidR="00B14DF3">
              <w:rPr>
                <w:rFonts w:ascii="Arial" w:hAnsi="Arial" w:cs="Arial"/>
                <w:sz w:val="20"/>
                <w:szCs w:val="20"/>
              </w:rPr>
              <w:t xml:space="preserve">…] </w:t>
            </w:r>
            <w:r w:rsidRPr="00986F6A">
              <w:rPr>
                <w:rFonts w:ascii="Arial" w:hAnsi="Arial" w:cs="Arial"/>
                <w:sz w:val="20"/>
                <w:szCs w:val="20"/>
              </w:rPr>
              <w:t>about next time.  So having a lot of different experiences and exposures is probably the biggest thing.” (ID2)</w:t>
            </w:r>
          </w:p>
          <w:p w14:paraId="4F0E3E27" w14:textId="77777777" w:rsidR="00071612" w:rsidRPr="00986F6A" w:rsidRDefault="00071612" w:rsidP="007D7CC1">
            <w:pPr>
              <w:ind w:left="29"/>
              <w:rPr>
                <w:rFonts w:ascii="Arial" w:hAnsi="Arial" w:cs="Arial"/>
                <w:color w:val="FF0000"/>
                <w:sz w:val="20"/>
                <w:szCs w:val="20"/>
              </w:rPr>
            </w:pPr>
          </w:p>
          <w:p w14:paraId="70734664" w14:textId="77777777" w:rsidR="00071612" w:rsidRPr="00986F6A" w:rsidRDefault="00071612" w:rsidP="007D7CC1">
            <w:pPr>
              <w:pStyle w:val="ListParagraph"/>
              <w:ind w:left="29"/>
              <w:jc w:val="left"/>
              <w:rPr>
                <w:rFonts w:ascii="Arial" w:hAnsi="Arial" w:cs="Arial"/>
                <w:sz w:val="20"/>
                <w:szCs w:val="20"/>
              </w:rPr>
            </w:pPr>
            <w:r>
              <w:rPr>
                <w:rFonts w:ascii="Arial" w:hAnsi="Arial" w:cs="Arial"/>
                <w:sz w:val="20"/>
                <w:szCs w:val="20"/>
              </w:rPr>
              <w:t xml:space="preserve">    </w:t>
            </w:r>
            <w:r w:rsidRPr="00986F6A">
              <w:rPr>
                <w:rFonts w:ascii="Arial" w:hAnsi="Arial" w:cs="Arial"/>
                <w:sz w:val="20"/>
                <w:szCs w:val="20"/>
              </w:rPr>
              <w:t>One of my goals was to gain “more comfort managing mental health issues and some of the eating disorder patients and outpatients . . . I think that exposure to those types of patients repetitively definitely” increased my comfort during the rotation (ID11)</w:t>
            </w:r>
          </w:p>
        </w:tc>
      </w:tr>
      <w:tr w:rsidR="00071612" w:rsidRPr="00986F6A" w14:paraId="4476FCAB" w14:textId="77777777" w:rsidTr="0063068C">
        <w:tc>
          <w:tcPr>
            <w:tcW w:w="1530" w:type="dxa"/>
            <w:vMerge/>
          </w:tcPr>
          <w:p w14:paraId="38F26B9A" w14:textId="77777777" w:rsidR="00071612" w:rsidRPr="00986F6A" w:rsidRDefault="00071612" w:rsidP="007D7CC1">
            <w:pPr>
              <w:rPr>
                <w:rFonts w:ascii="Arial" w:hAnsi="Arial" w:cs="Arial"/>
                <w:sz w:val="20"/>
                <w:szCs w:val="20"/>
              </w:rPr>
            </w:pPr>
          </w:p>
        </w:tc>
        <w:tc>
          <w:tcPr>
            <w:tcW w:w="1800" w:type="dxa"/>
          </w:tcPr>
          <w:p w14:paraId="4716CA50"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b) Experience with variety of adolescents </w:t>
            </w:r>
          </w:p>
        </w:tc>
        <w:tc>
          <w:tcPr>
            <w:tcW w:w="6750" w:type="dxa"/>
          </w:tcPr>
          <w:p w14:paraId="505C30F5" w14:textId="77777777" w:rsidR="00071612" w:rsidRPr="00986F6A" w:rsidRDefault="00071612" w:rsidP="007D7CC1">
            <w:pPr>
              <w:ind w:left="29"/>
              <w:rPr>
                <w:rFonts w:ascii="Arial" w:hAnsi="Arial" w:cs="Arial"/>
                <w:sz w:val="20"/>
                <w:szCs w:val="20"/>
              </w:rPr>
            </w:pPr>
            <w:r w:rsidRPr="00986F6A">
              <w:rPr>
                <w:rFonts w:ascii="Arial" w:hAnsi="Arial" w:cs="Arial"/>
                <w:sz w:val="20"/>
                <w:szCs w:val="20"/>
              </w:rPr>
              <w:t xml:space="preserve">“I was talking to another resident, sometimes we get a snapshot of a </w:t>
            </w:r>
            <w:proofErr w:type="gramStart"/>
            <w:r w:rsidRPr="00986F6A">
              <w:rPr>
                <w:rFonts w:ascii="Arial" w:hAnsi="Arial" w:cs="Arial"/>
                <w:sz w:val="20"/>
                <w:szCs w:val="20"/>
              </w:rPr>
              <w:t>patient</w:t>
            </w:r>
            <w:proofErr w:type="gramEnd"/>
            <w:r w:rsidRPr="00986F6A">
              <w:rPr>
                <w:rFonts w:ascii="Arial" w:hAnsi="Arial" w:cs="Arial"/>
                <w:sz w:val="20"/>
                <w:szCs w:val="20"/>
              </w:rPr>
              <w:t xml:space="preserve"> and they can be difficult sometimes . . . You see them [in more depth] and see ‘wow these kids are really sick and dealing with a lot.’ I am more forgiving almost and realizing there’s a lot going on, underneath there.”  (ID2)</w:t>
            </w:r>
          </w:p>
          <w:p w14:paraId="7BCF154C" w14:textId="77777777" w:rsidR="00071612" w:rsidRPr="00986F6A" w:rsidRDefault="00071612" w:rsidP="007D7CC1">
            <w:pPr>
              <w:ind w:left="720"/>
              <w:rPr>
                <w:rFonts w:ascii="Arial" w:hAnsi="Arial" w:cs="Arial"/>
                <w:sz w:val="20"/>
                <w:szCs w:val="20"/>
              </w:rPr>
            </w:pPr>
          </w:p>
          <w:p w14:paraId="5270ECD5" w14:textId="77777777" w:rsidR="00071612" w:rsidRPr="00986F6A" w:rsidRDefault="00071612" w:rsidP="007D7CC1">
            <w:pPr>
              <w:rPr>
                <w:rFonts w:ascii="Arial" w:hAnsi="Arial" w:cs="Arial"/>
                <w:sz w:val="20"/>
                <w:szCs w:val="20"/>
              </w:rPr>
            </w:pPr>
            <w:r w:rsidRPr="00986F6A">
              <w:rPr>
                <w:rFonts w:ascii="Arial" w:hAnsi="Arial" w:cs="Arial"/>
                <w:sz w:val="20"/>
                <w:szCs w:val="20"/>
              </w:rPr>
              <w:lastRenderedPageBreak/>
              <w:t xml:space="preserve">“They might look like they’re </w:t>
            </w:r>
            <w:proofErr w:type="gramStart"/>
            <w:r w:rsidRPr="00986F6A">
              <w:rPr>
                <w:rFonts w:ascii="Arial" w:hAnsi="Arial" w:cs="Arial"/>
                <w:sz w:val="20"/>
                <w:szCs w:val="20"/>
              </w:rPr>
              <w:t>simple</w:t>
            </w:r>
            <w:proofErr w:type="gramEnd"/>
            <w:r w:rsidRPr="00986F6A">
              <w:rPr>
                <w:rFonts w:ascii="Arial" w:hAnsi="Arial" w:cs="Arial"/>
                <w:sz w:val="20"/>
                <w:szCs w:val="20"/>
              </w:rPr>
              <w:t xml:space="preserve">, but there is such a complexity to their lives.  The age group, constant changes happening in that age group . . . If you see a young group, like </w:t>
            </w:r>
            <w:proofErr w:type="gramStart"/>
            <w:r w:rsidRPr="00986F6A">
              <w:rPr>
                <w:rFonts w:ascii="Arial" w:hAnsi="Arial" w:cs="Arial"/>
                <w:sz w:val="20"/>
                <w:szCs w:val="20"/>
              </w:rPr>
              <w:t>2 or 3 year olds</w:t>
            </w:r>
            <w:proofErr w:type="gramEnd"/>
            <w:r w:rsidRPr="00986F6A">
              <w:rPr>
                <w:rFonts w:ascii="Arial" w:hAnsi="Arial" w:cs="Arial"/>
                <w:sz w:val="20"/>
                <w:szCs w:val="20"/>
              </w:rPr>
              <w:t xml:space="preserve">, they are generally very similar.  But adolescents, there’s different variety.” (ID4) </w:t>
            </w:r>
          </w:p>
          <w:p w14:paraId="513A9AB1" w14:textId="77777777" w:rsidR="00071612" w:rsidRPr="00986F6A" w:rsidRDefault="00071612" w:rsidP="007D7CC1">
            <w:pPr>
              <w:rPr>
                <w:rFonts w:ascii="Arial" w:hAnsi="Arial" w:cs="Arial"/>
                <w:sz w:val="20"/>
                <w:szCs w:val="20"/>
              </w:rPr>
            </w:pPr>
          </w:p>
          <w:p w14:paraId="504D670B"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“Having worked with a range of ages and developmental stages during my rotation, I like to think that I have a little bit more open mind when seeing an adolescent patient.  I certainly still bring that </w:t>
            </w:r>
            <w:proofErr w:type="gramStart"/>
            <w:r w:rsidRPr="00986F6A">
              <w:rPr>
                <w:rFonts w:ascii="Arial" w:hAnsi="Arial" w:cs="Arial"/>
                <w:sz w:val="20"/>
                <w:szCs w:val="20"/>
              </w:rPr>
              <w:t>bias</w:t>
            </w:r>
            <w:proofErr w:type="gramEnd"/>
            <w:r w:rsidRPr="00986F6A">
              <w:rPr>
                <w:rFonts w:ascii="Arial" w:hAnsi="Arial" w:cs="Arial"/>
                <w:sz w:val="20"/>
                <w:szCs w:val="20"/>
              </w:rPr>
              <w:t xml:space="preserve"> but I clearly saw in my rotation that that doesn’t describe all adolescents.”  (ID6)</w:t>
            </w:r>
          </w:p>
        </w:tc>
      </w:tr>
      <w:tr w:rsidR="00071612" w:rsidRPr="00986F6A" w14:paraId="70B67BE7" w14:textId="77777777" w:rsidTr="0063068C">
        <w:tc>
          <w:tcPr>
            <w:tcW w:w="1530" w:type="dxa"/>
            <w:vMerge/>
          </w:tcPr>
          <w:p w14:paraId="23C806A3" w14:textId="77777777" w:rsidR="00071612" w:rsidRPr="00986F6A" w:rsidRDefault="00071612" w:rsidP="007D7CC1">
            <w:pPr>
              <w:rPr>
                <w:rFonts w:ascii="Arial" w:hAnsi="Arial" w:cs="Arial"/>
                <w:sz w:val="20"/>
                <w:szCs w:val="20"/>
              </w:rPr>
            </w:pPr>
          </w:p>
        </w:tc>
        <w:tc>
          <w:tcPr>
            <w:tcW w:w="1800" w:type="dxa"/>
          </w:tcPr>
          <w:p w14:paraId="4BB35EE0"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c) Challenges to baseline assumptions or attitudes </w:t>
            </w:r>
          </w:p>
        </w:tc>
        <w:tc>
          <w:tcPr>
            <w:tcW w:w="6750" w:type="dxa"/>
          </w:tcPr>
          <w:p w14:paraId="3B4B920A" w14:textId="77777777" w:rsidR="00071612" w:rsidRPr="00986F6A" w:rsidRDefault="00071612" w:rsidP="007D7CC1">
            <w:pPr>
              <w:rPr>
                <w:rFonts w:ascii="Arial" w:hAnsi="Arial" w:cs="Arial"/>
                <w:sz w:val="20"/>
                <w:szCs w:val="20"/>
              </w:rPr>
            </w:pPr>
            <w:r w:rsidRPr="00986F6A">
              <w:rPr>
                <w:rFonts w:ascii="Arial" w:hAnsi="Arial" w:cs="Arial"/>
                <w:sz w:val="20"/>
                <w:szCs w:val="20"/>
              </w:rPr>
              <w:t>“There are patients that fit [the difficult teenager] mold, then there’s others where you’re pleasantly surprised, ‘you’re pretty awesome.’”(ID5)</w:t>
            </w:r>
          </w:p>
          <w:p w14:paraId="5D2E5B3A" w14:textId="77777777" w:rsidR="00071612" w:rsidRPr="00071612" w:rsidRDefault="00071612" w:rsidP="007D7CC1">
            <w:pPr>
              <w:rPr>
                <w:rFonts w:ascii="Arial" w:hAnsi="Arial" w:cs="Arial"/>
                <w:sz w:val="8"/>
                <w:szCs w:val="8"/>
              </w:rPr>
            </w:pPr>
          </w:p>
          <w:p w14:paraId="566EB8DB" w14:textId="77777777" w:rsidR="00071612" w:rsidRPr="00986F6A" w:rsidRDefault="00071612" w:rsidP="007D7CC1">
            <w:pPr>
              <w:rPr>
                <w:rFonts w:ascii="Arial" w:hAnsi="Arial" w:cs="Arial"/>
                <w:sz w:val="20"/>
                <w:szCs w:val="20"/>
              </w:rPr>
            </w:pPr>
            <w:r w:rsidRPr="00986F6A">
              <w:rPr>
                <w:rFonts w:ascii="Arial" w:hAnsi="Arial" w:cs="Arial"/>
                <w:sz w:val="20"/>
                <w:szCs w:val="20"/>
              </w:rPr>
              <w:t>“For every adolescent that I saw that felt like they didn’t have to take their medicine and that they were invincible, I saw 4 who were on top of it and took responsibility for their own health.  So I would say, yea [my attitude] did change.” (ID9)</w:t>
            </w:r>
          </w:p>
        </w:tc>
      </w:tr>
      <w:tr w:rsidR="00071612" w:rsidRPr="00986F6A" w14:paraId="4D538460" w14:textId="77777777" w:rsidTr="0063068C">
        <w:tc>
          <w:tcPr>
            <w:tcW w:w="1530" w:type="dxa"/>
            <w:vMerge w:val="restart"/>
          </w:tcPr>
          <w:p w14:paraId="23BC3EA9" w14:textId="77777777" w:rsidR="00071612" w:rsidRPr="00986F6A" w:rsidRDefault="00071612" w:rsidP="007D7CC1">
            <w:pPr>
              <w:rPr>
                <w:rFonts w:ascii="Arial" w:hAnsi="Arial" w:cs="Arial"/>
                <w:sz w:val="20"/>
                <w:szCs w:val="20"/>
              </w:rPr>
            </w:pPr>
            <w:r w:rsidRPr="00986F6A">
              <w:rPr>
                <w:rFonts w:ascii="Arial" w:hAnsi="Arial" w:cs="Arial"/>
                <w:sz w:val="20"/>
                <w:szCs w:val="20"/>
              </w:rPr>
              <w:t>3) Career relevance</w:t>
            </w:r>
          </w:p>
        </w:tc>
        <w:tc>
          <w:tcPr>
            <w:tcW w:w="1800" w:type="dxa"/>
          </w:tcPr>
          <w:p w14:paraId="07BCA90C" w14:textId="77777777" w:rsidR="00071612" w:rsidRPr="00986F6A" w:rsidRDefault="00071612" w:rsidP="007D7CC1">
            <w:pPr>
              <w:rPr>
                <w:rFonts w:ascii="Arial" w:hAnsi="Arial" w:cs="Arial"/>
                <w:sz w:val="20"/>
                <w:szCs w:val="20"/>
              </w:rPr>
            </w:pPr>
            <w:r w:rsidRPr="00986F6A">
              <w:rPr>
                <w:rFonts w:ascii="Arial" w:hAnsi="Arial" w:cs="Arial"/>
                <w:sz w:val="20"/>
                <w:szCs w:val="20"/>
              </w:rPr>
              <w:t>a) Relevant to future career</w:t>
            </w:r>
          </w:p>
        </w:tc>
        <w:tc>
          <w:tcPr>
            <w:tcW w:w="6750" w:type="dxa"/>
          </w:tcPr>
          <w:p w14:paraId="6BADE80E" w14:textId="77777777" w:rsidR="00071612" w:rsidRPr="00986F6A" w:rsidRDefault="00071612" w:rsidP="007D7CC1">
            <w:pPr>
              <w:rPr>
                <w:rFonts w:ascii="Arial" w:hAnsi="Arial" w:cs="Arial"/>
                <w:sz w:val="20"/>
                <w:szCs w:val="20"/>
              </w:rPr>
            </w:pPr>
            <w:r w:rsidRPr="00986F6A">
              <w:rPr>
                <w:rFonts w:ascii="Arial" w:hAnsi="Arial" w:cs="Arial"/>
                <w:sz w:val="20"/>
                <w:szCs w:val="20"/>
              </w:rPr>
              <w:t>“They’re going to come to me” (ID5, pediatric neurology)</w:t>
            </w:r>
          </w:p>
          <w:p w14:paraId="09AC51DB" w14:textId="77777777" w:rsidR="00071612" w:rsidRPr="00071612" w:rsidRDefault="00071612" w:rsidP="007D7CC1">
            <w:pPr>
              <w:rPr>
                <w:rFonts w:ascii="Arial" w:hAnsi="Arial" w:cs="Arial"/>
                <w:sz w:val="8"/>
                <w:szCs w:val="8"/>
              </w:rPr>
            </w:pPr>
          </w:p>
          <w:p w14:paraId="32CD0046" w14:textId="77777777" w:rsidR="00071612" w:rsidRPr="00986F6A" w:rsidRDefault="00071612" w:rsidP="007D7CC1">
            <w:pPr>
              <w:rPr>
                <w:rFonts w:ascii="Arial" w:hAnsi="Arial" w:cs="Arial"/>
                <w:sz w:val="20"/>
                <w:szCs w:val="20"/>
              </w:rPr>
            </w:pPr>
            <w:r w:rsidRPr="00986F6A">
              <w:rPr>
                <w:rFonts w:ascii="Arial" w:hAnsi="Arial" w:cs="Arial"/>
                <w:sz w:val="20"/>
                <w:szCs w:val="20"/>
              </w:rPr>
              <w:t>“I will take care of many adolescents as a primary care physician!  As such I will be the first point of contact for normalizing health information and psychological support.” (ID6, primary care)</w:t>
            </w:r>
          </w:p>
          <w:p w14:paraId="7D903C5E" w14:textId="77777777" w:rsidR="00071612" w:rsidRPr="00071612" w:rsidRDefault="00071612" w:rsidP="007D7CC1">
            <w:pPr>
              <w:rPr>
                <w:rFonts w:ascii="Arial" w:hAnsi="Arial" w:cs="Arial"/>
                <w:sz w:val="8"/>
                <w:szCs w:val="8"/>
              </w:rPr>
            </w:pPr>
          </w:p>
          <w:p w14:paraId="2168D22B" w14:textId="77777777" w:rsidR="00071612" w:rsidRPr="00986F6A" w:rsidRDefault="00071612" w:rsidP="007D7CC1">
            <w:pPr>
              <w:rPr>
                <w:rFonts w:ascii="Arial" w:hAnsi="Arial" w:cs="Arial"/>
                <w:sz w:val="20"/>
                <w:szCs w:val="20"/>
              </w:rPr>
            </w:pPr>
            <w:r w:rsidRPr="00986F6A">
              <w:rPr>
                <w:rFonts w:ascii="Arial" w:hAnsi="Arial" w:cs="Arial"/>
                <w:sz w:val="20"/>
                <w:szCs w:val="20"/>
              </w:rPr>
              <w:t>“I feel like it’s always a part of anything that any of us do” (ID8, PICU)</w:t>
            </w:r>
          </w:p>
        </w:tc>
      </w:tr>
      <w:tr w:rsidR="00071612" w:rsidRPr="00986F6A" w14:paraId="149363D4" w14:textId="77777777" w:rsidTr="0063068C">
        <w:tc>
          <w:tcPr>
            <w:tcW w:w="1530" w:type="dxa"/>
            <w:vMerge/>
          </w:tcPr>
          <w:p w14:paraId="180A3F07" w14:textId="77777777" w:rsidR="00071612" w:rsidRPr="00986F6A" w:rsidRDefault="00071612" w:rsidP="007D7CC1">
            <w:pPr>
              <w:rPr>
                <w:rFonts w:ascii="Arial" w:hAnsi="Arial" w:cs="Arial"/>
                <w:sz w:val="20"/>
                <w:szCs w:val="20"/>
              </w:rPr>
            </w:pPr>
          </w:p>
        </w:tc>
        <w:tc>
          <w:tcPr>
            <w:tcW w:w="1800" w:type="dxa"/>
          </w:tcPr>
          <w:p w14:paraId="5C20B573"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b) Areas of specific relevance </w:t>
            </w:r>
          </w:p>
        </w:tc>
        <w:tc>
          <w:tcPr>
            <w:tcW w:w="6750" w:type="dxa"/>
          </w:tcPr>
          <w:p w14:paraId="6DDDE8AC"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“There will definitely be adolescents . . .  I was talking . . . about Tourette’s syndrome after my presentation today.  I did a lot of work in </w:t>
            </w:r>
            <w:proofErr w:type="gramStart"/>
            <w:r w:rsidRPr="00986F6A">
              <w:rPr>
                <w:rFonts w:ascii="Arial" w:hAnsi="Arial" w:cs="Arial"/>
                <w:sz w:val="20"/>
                <w:szCs w:val="20"/>
              </w:rPr>
              <w:t>clinic</w:t>
            </w:r>
            <w:proofErr w:type="gramEnd"/>
            <w:r w:rsidRPr="00986F6A">
              <w:rPr>
                <w:rFonts w:ascii="Arial" w:hAnsi="Arial" w:cs="Arial"/>
                <w:sz w:val="20"/>
                <w:szCs w:val="20"/>
              </w:rPr>
              <w:t xml:space="preserve"> but I haven’t really thought about what makes it unique in the teenage population . . . I’ll [also] be caring for terminal illness and chronic disease.   I have to think about them.”  (ID2, neurology)</w:t>
            </w:r>
          </w:p>
          <w:p w14:paraId="7533FDE6" w14:textId="77777777" w:rsidR="00071612" w:rsidRPr="00071612" w:rsidRDefault="00071612" w:rsidP="007D7CC1">
            <w:pPr>
              <w:rPr>
                <w:rFonts w:ascii="Arial" w:hAnsi="Arial" w:cs="Arial"/>
                <w:sz w:val="8"/>
                <w:szCs w:val="8"/>
              </w:rPr>
            </w:pPr>
          </w:p>
          <w:p w14:paraId="66A064A7" w14:textId="77777777" w:rsidR="00071612" w:rsidRPr="00986F6A" w:rsidRDefault="00071612" w:rsidP="007D7CC1">
            <w:pPr>
              <w:rPr>
                <w:rFonts w:ascii="Arial" w:hAnsi="Arial" w:cs="Arial"/>
                <w:sz w:val="20"/>
                <w:szCs w:val="20"/>
              </w:rPr>
            </w:pPr>
            <w:r w:rsidRPr="00986F6A">
              <w:rPr>
                <w:rFonts w:ascii="Arial" w:hAnsi="Arial" w:cs="Arial"/>
                <w:sz w:val="20"/>
                <w:szCs w:val="20"/>
              </w:rPr>
              <w:t>“I’m trying to learn skills to help me with adolescents in acute stressful situations” (ID4, PICU)</w:t>
            </w:r>
          </w:p>
          <w:p w14:paraId="32423D80" w14:textId="77777777" w:rsidR="00071612" w:rsidRPr="00071612" w:rsidRDefault="00071612" w:rsidP="007D7CC1">
            <w:pPr>
              <w:rPr>
                <w:rFonts w:ascii="Arial" w:hAnsi="Arial" w:cs="Arial"/>
                <w:sz w:val="8"/>
                <w:szCs w:val="8"/>
              </w:rPr>
            </w:pPr>
          </w:p>
          <w:p w14:paraId="323E2161" w14:textId="77777777" w:rsidR="00071612" w:rsidRPr="00986F6A" w:rsidRDefault="00071612" w:rsidP="007D7CC1">
            <w:pPr>
              <w:rPr>
                <w:rFonts w:ascii="Arial" w:hAnsi="Arial" w:cs="Arial"/>
                <w:sz w:val="20"/>
                <w:szCs w:val="20"/>
              </w:rPr>
            </w:pPr>
            <w:r w:rsidRPr="00986F6A">
              <w:rPr>
                <w:rFonts w:ascii="Arial" w:hAnsi="Arial" w:cs="Arial"/>
                <w:i/>
                <w:sz w:val="20"/>
                <w:szCs w:val="20"/>
              </w:rPr>
              <w:t xml:space="preserve">Lifelong learning goal, post-rotation </w:t>
            </w:r>
            <w:r w:rsidRPr="00986F6A">
              <w:rPr>
                <w:rFonts w:ascii="Arial" w:hAnsi="Arial" w:cs="Arial"/>
                <w:sz w:val="20"/>
                <w:szCs w:val="20"/>
              </w:rPr>
              <w:t>“Depending on their cognitive development, adolescents will begin to take responsibility for their medical issues.  [However,] they may continue to feel “immortal” and present multiple times for things like DKA.  This is a great opportunity for delving into their understanding of disease and what they can do to reduce risk of recurrence of scary, life-threatening issues (aka counseling strategies to reduce recurrence of disease!)”  (ID 18, PICU)</w:t>
            </w:r>
          </w:p>
        </w:tc>
      </w:tr>
      <w:tr w:rsidR="00071612" w:rsidRPr="00986F6A" w14:paraId="54058233" w14:textId="77777777" w:rsidTr="0063068C">
        <w:tc>
          <w:tcPr>
            <w:tcW w:w="1530" w:type="dxa"/>
            <w:vMerge/>
          </w:tcPr>
          <w:p w14:paraId="75696A78" w14:textId="77777777" w:rsidR="00071612" w:rsidRPr="00986F6A" w:rsidRDefault="00071612" w:rsidP="007D7CC1">
            <w:pPr>
              <w:rPr>
                <w:rFonts w:ascii="Arial" w:hAnsi="Arial" w:cs="Arial"/>
                <w:sz w:val="20"/>
                <w:szCs w:val="20"/>
              </w:rPr>
            </w:pPr>
          </w:p>
        </w:tc>
        <w:tc>
          <w:tcPr>
            <w:tcW w:w="1800" w:type="dxa"/>
          </w:tcPr>
          <w:p w14:paraId="68266F1C"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c) Developmental considerations with various disease processes </w:t>
            </w:r>
          </w:p>
        </w:tc>
        <w:tc>
          <w:tcPr>
            <w:tcW w:w="6750" w:type="dxa"/>
          </w:tcPr>
          <w:p w14:paraId="25816635" w14:textId="77777777" w:rsidR="00071612" w:rsidRPr="00986F6A" w:rsidRDefault="00071612" w:rsidP="007D7CC1">
            <w:pPr>
              <w:rPr>
                <w:rFonts w:ascii="Arial" w:hAnsi="Arial" w:cs="Arial"/>
                <w:sz w:val="20"/>
                <w:szCs w:val="20"/>
              </w:rPr>
            </w:pPr>
            <w:r w:rsidRPr="00986F6A">
              <w:rPr>
                <w:rFonts w:ascii="Arial" w:hAnsi="Arial" w:cs="Arial"/>
                <w:sz w:val="20"/>
                <w:szCs w:val="20"/>
              </w:rPr>
              <w:t>“I know that adolescent diabetics struggle with adherence because they “sort of want to separate yourself from your parents, having less of the top down, parentally enforced compliance.” (ID11, endocrinology)</w:t>
            </w:r>
          </w:p>
          <w:p w14:paraId="703ABB58" w14:textId="77777777" w:rsidR="00071612" w:rsidRPr="00071612" w:rsidRDefault="00071612" w:rsidP="007D7CC1">
            <w:pPr>
              <w:rPr>
                <w:rFonts w:ascii="Arial" w:hAnsi="Arial" w:cs="Arial"/>
                <w:sz w:val="8"/>
                <w:szCs w:val="8"/>
              </w:rPr>
            </w:pPr>
          </w:p>
          <w:p w14:paraId="183212BC" w14:textId="77777777" w:rsidR="00071612" w:rsidRPr="00986F6A" w:rsidRDefault="00071612" w:rsidP="007D7CC1">
            <w:pPr>
              <w:rPr>
                <w:rFonts w:ascii="Arial" w:hAnsi="Arial" w:cs="Arial"/>
                <w:sz w:val="20"/>
                <w:szCs w:val="20"/>
              </w:rPr>
            </w:pPr>
            <w:r w:rsidRPr="00986F6A">
              <w:rPr>
                <w:rFonts w:ascii="Arial" w:hAnsi="Arial" w:cs="Arial"/>
                <w:sz w:val="20"/>
                <w:szCs w:val="20"/>
              </w:rPr>
              <w:t>“In particular for [oncology] I feel that giving them some sense of independence and control when we’re considering their protocols, having them sit down with us . . .” (ID14, oncology)</w:t>
            </w:r>
          </w:p>
        </w:tc>
      </w:tr>
      <w:tr w:rsidR="00071612" w:rsidRPr="00986F6A" w14:paraId="41E23F24" w14:textId="77777777" w:rsidTr="0063068C">
        <w:trPr>
          <w:trHeight w:val="1160"/>
        </w:trPr>
        <w:tc>
          <w:tcPr>
            <w:tcW w:w="1530" w:type="dxa"/>
          </w:tcPr>
          <w:p w14:paraId="7260B870" w14:textId="77777777" w:rsidR="00071612" w:rsidRPr="00986F6A" w:rsidRDefault="00071612" w:rsidP="007D7CC1">
            <w:pPr>
              <w:rPr>
                <w:rFonts w:ascii="Arial" w:hAnsi="Arial" w:cs="Arial"/>
                <w:sz w:val="20"/>
                <w:szCs w:val="20"/>
              </w:rPr>
            </w:pPr>
            <w:r w:rsidRPr="00986F6A">
              <w:rPr>
                <w:rFonts w:ascii="Arial" w:hAnsi="Arial" w:cs="Arial"/>
                <w:sz w:val="20"/>
                <w:szCs w:val="20"/>
              </w:rPr>
              <w:t>4) Role of self-reflection</w:t>
            </w:r>
          </w:p>
        </w:tc>
        <w:tc>
          <w:tcPr>
            <w:tcW w:w="1800" w:type="dxa"/>
          </w:tcPr>
          <w:p w14:paraId="03909FB2" w14:textId="77777777" w:rsidR="00071612" w:rsidRPr="00986F6A" w:rsidRDefault="00071612" w:rsidP="007D7CC1">
            <w:pPr>
              <w:rPr>
                <w:rFonts w:ascii="Arial" w:hAnsi="Arial" w:cs="Arial"/>
                <w:sz w:val="20"/>
                <w:szCs w:val="20"/>
              </w:rPr>
            </w:pPr>
            <w:r w:rsidRPr="00986F6A">
              <w:rPr>
                <w:rFonts w:ascii="Arial" w:hAnsi="Arial" w:cs="Arial"/>
                <w:sz w:val="20"/>
                <w:szCs w:val="20"/>
              </w:rPr>
              <w:t xml:space="preserve">Mindful goal setting </w:t>
            </w:r>
          </w:p>
        </w:tc>
        <w:tc>
          <w:tcPr>
            <w:tcW w:w="6750" w:type="dxa"/>
          </w:tcPr>
          <w:p w14:paraId="5E4B1EA5" w14:textId="77777777" w:rsidR="00071612" w:rsidRPr="00986F6A" w:rsidRDefault="00071612" w:rsidP="007D7CC1">
            <w:pPr>
              <w:rPr>
                <w:rFonts w:ascii="Arial" w:hAnsi="Arial" w:cs="Arial"/>
                <w:sz w:val="20"/>
                <w:szCs w:val="20"/>
              </w:rPr>
            </w:pPr>
            <w:r w:rsidRPr="00986F6A">
              <w:rPr>
                <w:rFonts w:ascii="Arial" w:hAnsi="Arial" w:cs="Arial"/>
                <w:sz w:val="20"/>
                <w:szCs w:val="20"/>
              </w:rPr>
              <w:t>“I knew what my weaknesses were, so I tried to . . . learn more about my weaker areas” (ID4)</w:t>
            </w:r>
          </w:p>
          <w:p w14:paraId="02E37583" w14:textId="77777777" w:rsidR="00071612" w:rsidRPr="00071612" w:rsidRDefault="00071612" w:rsidP="007D7CC1">
            <w:pPr>
              <w:rPr>
                <w:rFonts w:ascii="Arial" w:hAnsi="Arial" w:cs="Arial"/>
                <w:sz w:val="8"/>
                <w:szCs w:val="8"/>
              </w:rPr>
            </w:pPr>
          </w:p>
          <w:p w14:paraId="6B1FE6B3" w14:textId="77777777" w:rsidR="00071612" w:rsidRPr="00986F6A" w:rsidRDefault="00071612" w:rsidP="007D7CC1">
            <w:pPr>
              <w:rPr>
                <w:rFonts w:ascii="Arial" w:hAnsi="Arial" w:cs="Arial"/>
                <w:sz w:val="20"/>
                <w:szCs w:val="20"/>
              </w:rPr>
            </w:pPr>
            <w:r w:rsidRPr="00986F6A">
              <w:rPr>
                <w:rFonts w:ascii="Arial" w:hAnsi="Arial" w:cs="Arial"/>
                <w:sz w:val="20"/>
                <w:szCs w:val="20"/>
              </w:rPr>
              <w:t>“I tried to set goals that were attainable and appropriate . . . based on the self-reflection . . . I paid attention to specific opportunities (ID7)</w:t>
            </w:r>
          </w:p>
        </w:tc>
      </w:tr>
    </w:tbl>
    <w:p w14:paraId="1F9D1807" w14:textId="009B1BD9" w:rsidR="00071612" w:rsidRPr="00986F6A" w:rsidRDefault="0063068C" w:rsidP="00071612">
      <w:pPr>
        <w:tabs>
          <w:tab w:val="left" w:pos="459"/>
        </w:tabs>
        <w:spacing w:line="242" w:lineRule="auto"/>
        <w:rPr>
          <w:rFonts w:ascii="Arial" w:hAnsi="Arial" w:cs="Arial"/>
          <w:color w:val="000000" w:themeColor="text1"/>
          <w:sz w:val="18"/>
          <w:szCs w:val="18"/>
        </w:rPr>
      </w:pPr>
      <w:r>
        <w:rPr>
          <w:rFonts w:ascii="Arial" w:hAnsi="Arial" w:cs="Arial"/>
          <w:color w:val="000000" w:themeColor="text1"/>
          <w:sz w:val="18"/>
          <w:szCs w:val="18"/>
        </w:rPr>
        <w:t>Note: In some cases, ID numbers are followed by the planned subspecialty of the resident respondent.</w:t>
      </w:r>
    </w:p>
    <w:p w14:paraId="7F77D12D" w14:textId="5A39463B" w:rsidR="00071612" w:rsidRPr="00986F6A" w:rsidRDefault="00071612" w:rsidP="00071612">
      <w:pPr>
        <w:ind w:right="-720"/>
        <w:rPr>
          <w:rFonts w:ascii="Arial" w:hAnsi="Arial" w:cs="Arial"/>
          <w:color w:val="000000" w:themeColor="text1"/>
          <w:sz w:val="18"/>
          <w:szCs w:val="18"/>
        </w:rPr>
      </w:pPr>
    </w:p>
    <w:sectPr w:rsidR="00071612" w:rsidRPr="00986F6A" w:rsidSect="00071612">
      <w:headerReference w:type="even" r:id="rId66"/>
      <w:headerReference w:type="default" r:id="rId67"/>
      <w:footerReference w:type="even" r:id="rId68"/>
      <w:footerReference w:type="default" r:id="rId69"/>
      <w:pgSz w:w="11520" w:h="15480"/>
      <w:pgMar w:top="720" w:right="720" w:bottom="720" w:left="720" w:header="8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C678" w14:textId="77777777" w:rsidR="00BF6267" w:rsidRDefault="00BF6267">
      <w:r>
        <w:separator/>
      </w:r>
    </w:p>
  </w:endnote>
  <w:endnote w:type="continuationSeparator" w:id="0">
    <w:p w14:paraId="3E919CC9" w14:textId="77777777" w:rsidR="00BF6267" w:rsidRDefault="00BF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586446"/>
      <w:docPartObj>
        <w:docPartGallery w:val="Page Numbers (Bottom of Page)"/>
        <w:docPartUnique/>
      </w:docPartObj>
    </w:sdtPr>
    <w:sdtEndPr>
      <w:rPr>
        <w:noProof/>
      </w:rPr>
    </w:sdtEndPr>
    <w:sdtContent>
      <w:p w14:paraId="4CE09B4F" w14:textId="66F39859" w:rsidR="00071612" w:rsidRDefault="000716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AEB2E" w14:textId="77777777" w:rsidR="00071612" w:rsidRDefault="00071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63973"/>
      <w:docPartObj>
        <w:docPartGallery w:val="Page Numbers (Bottom of Page)"/>
        <w:docPartUnique/>
      </w:docPartObj>
    </w:sdtPr>
    <w:sdtEndPr>
      <w:rPr>
        <w:noProof/>
      </w:rPr>
    </w:sdtEndPr>
    <w:sdtContent>
      <w:p w14:paraId="0DF8069F" w14:textId="7319851D" w:rsidR="00677544" w:rsidRDefault="006775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1A37C" w14:textId="77777777" w:rsidR="001A2060" w:rsidRDefault="001A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D51B" w14:textId="77777777" w:rsidR="00BF6267" w:rsidRDefault="00BF6267">
      <w:r>
        <w:separator/>
      </w:r>
    </w:p>
  </w:footnote>
  <w:footnote w:type="continuationSeparator" w:id="0">
    <w:p w14:paraId="7A404FAE" w14:textId="77777777" w:rsidR="00BF6267" w:rsidRDefault="00BF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8B50" w14:textId="1305117C" w:rsidR="002E3CA3" w:rsidRDefault="003A5B69">
    <w:pPr>
      <w:pStyle w:val="BodyText"/>
      <w:spacing w:line="14" w:lineRule="auto"/>
      <w:rPr>
        <w:sz w:val="20"/>
      </w:rPr>
    </w:pPr>
    <w:r>
      <w:rPr>
        <w:noProof/>
      </w:rPr>
      <mc:AlternateContent>
        <mc:Choice Requires="wps">
          <w:drawing>
            <wp:anchor distT="0" distB="0" distL="114300" distR="114300" simplePos="0" relativeHeight="250508288" behindDoc="1" locked="0" layoutInCell="1" allowOverlap="1" wp14:anchorId="6DAEE8DF" wp14:editId="02366BBF">
              <wp:simplePos x="0" y="0"/>
              <wp:positionH relativeFrom="page">
                <wp:posOffset>440055</wp:posOffset>
              </wp:positionH>
              <wp:positionV relativeFrom="page">
                <wp:posOffset>548640</wp:posOffset>
              </wp:positionV>
              <wp:extent cx="220980" cy="125095"/>
              <wp:effectExtent l="0" t="0" r="0" b="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2A1D" w14:textId="7A3D284E" w:rsidR="002E3CA3" w:rsidRDefault="002E3CA3">
                          <w:pPr>
                            <w:spacing w:before="29"/>
                            <w:ind w:left="60"/>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E8DF" id="_x0000_t202" coordsize="21600,21600" o:spt="202" path="m,l,21600r21600,l21600,xe">
              <v:stroke joinstyle="miter"/>
              <v:path gradientshapeok="t" o:connecttype="rect"/>
            </v:shapetype>
            <v:shape id="Text Box 2" o:spid="_x0000_s1027" type="#_x0000_t202" alt="&quot;&quot;" style="position:absolute;margin-left:34.65pt;margin-top:43.2pt;width:17.4pt;height:9.85pt;z-index:-2528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" filled="f" stroked="f">
              <v:textbox inset="0,0,0,0">
                <w:txbxContent>
                  <w:p w14:paraId="565C2A1D" w14:textId="7A3D284E" w:rsidR="002E3CA3" w:rsidRDefault="002E3CA3">
                    <w:pPr>
                      <w:spacing w:before="29"/>
                      <w:ind w:left="60"/>
                      <w:rPr>
                        <w:sz w:val="1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DF7B" w14:textId="3B7EC528" w:rsidR="007E5134" w:rsidRPr="00533DFB" w:rsidRDefault="007E5134" w:rsidP="007E5134">
    <w:pPr>
      <w:pStyle w:val="Header"/>
      <w:rPr>
        <w:rFonts w:ascii="Arial" w:hAnsi="Arial" w:cs="Arial"/>
        <w:sz w:val="20"/>
        <w:szCs w:val="20"/>
      </w:rPr>
    </w:pPr>
    <w:r>
      <w:rPr>
        <w:rFonts w:ascii="Arial" w:hAnsi="Arial" w:cs="Arial"/>
        <w:sz w:val="20"/>
        <w:szCs w:val="20"/>
      </w:rPr>
      <w:t xml:space="preserve">Constance D. Baldwin, 2025.  Becoming a </w:t>
    </w:r>
    <w:r w:rsidRPr="00533DFB">
      <w:rPr>
        <w:rFonts w:ascii="Arial" w:hAnsi="Arial" w:cs="Arial"/>
        <w:sz w:val="20"/>
        <w:szCs w:val="20"/>
      </w:rPr>
      <w:t>Scientific Writer</w:t>
    </w:r>
    <w:r w:rsidRPr="00533DFB">
      <w:rPr>
        <w:rFonts w:ascii="Arial" w:hAnsi="Arial" w:cs="Arial"/>
        <w:sz w:val="20"/>
        <w:szCs w:val="20"/>
      </w:rPr>
      <w:tab/>
      <w:t xml:space="preserve">      </w:t>
    </w:r>
  </w:p>
  <w:p w14:paraId="37C58F18" w14:textId="16D5F18D" w:rsidR="007E5134" w:rsidRDefault="007E5134" w:rsidP="007E5134">
    <w:pPr>
      <w:pStyle w:val="Header"/>
    </w:pPr>
    <w:r w:rsidRPr="00533DFB">
      <w:rPr>
        <w:rFonts w:ascii="Arial" w:hAnsi="Arial" w:cs="Arial"/>
        <w:sz w:val="20"/>
        <w:szCs w:val="20"/>
      </w:rPr>
      <w:t xml:space="preserve">Module </w:t>
    </w:r>
    <w:r>
      <w:rPr>
        <w:rFonts w:ascii="Arial" w:hAnsi="Arial" w:cs="Arial"/>
        <w:sz w:val="20"/>
        <w:szCs w:val="20"/>
      </w:rPr>
      <w:t>4, App 2: Model of an Educational Scholarship Article</w:t>
    </w:r>
  </w:p>
  <w:p w14:paraId="3D277F51" w14:textId="5C5AE635" w:rsidR="002E3CA3" w:rsidRDefault="002E3C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D0B"/>
    <w:multiLevelType w:val="hybridMultilevel"/>
    <w:tmpl w:val="C316B040"/>
    <w:lvl w:ilvl="0" w:tplc="7A767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D609C"/>
    <w:multiLevelType w:val="hybridMultilevel"/>
    <w:tmpl w:val="2EC0FC3C"/>
    <w:lvl w:ilvl="0" w:tplc="34201944">
      <w:numFmt w:val="bullet"/>
      <w:lvlText w:val="•"/>
      <w:lvlJc w:val="left"/>
      <w:pPr>
        <w:ind w:left="105" w:hanging="106"/>
      </w:pPr>
      <w:rPr>
        <w:rFonts w:ascii="Lucida Sans Unicode" w:eastAsia="Lucida Sans Unicode" w:hAnsi="Lucida Sans Unicode" w:cs="Lucida Sans Unicode" w:hint="default"/>
        <w:w w:val="87"/>
        <w:sz w:val="12"/>
        <w:szCs w:val="12"/>
      </w:rPr>
    </w:lvl>
    <w:lvl w:ilvl="1" w:tplc="BAD057B8">
      <w:numFmt w:val="bullet"/>
      <w:lvlText w:val="•"/>
      <w:lvlJc w:val="left"/>
      <w:pPr>
        <w:ind w:left="512" w:hanging="106"/>
      </w:pPr>
      <w:rPr>
        <w:rFonts w:hint="default"/>
      </w:rPr>
    </w:lvl>
    <w:lvl w:ilvl="2" w:tplc="CA5600A2">
      <w:numFmt w:val="bullet"/>
      <w:lvlText w:val="•"/>
      <w:lvlJc w:val="left"/>
      <w:pPr>
        <w:ind w:left="924" w:hanging="106"/>
      </w:pPr>
      <w:rPr>
        <w:rFonts w:hint="default"/>
      </w:rPr>
    </w:lvl>
    <w:lvl w:ilvl="3" w:tplc="AA948FC2">
      <w:numFmt w:val="bullet"/>
      <w:lvlText w:val="•"/>
      <w:lvlJc w:val="left"/>
      <w:pPr>
        <w:ind w:left="1336" w:hanging="106"/>
      </w:pPr>
      <w:rPr>
        <w:rFonts w:hint="default"/>
      </w:rPr>
    </w:lvl>
    <w:lvl w:ilvl="4" w:tplc="8B98EDBC">
      <w:numFmt w:val="bullet"/>
      <w:lvlText w:val="•"/>
      <w:lvlJc w:val="left"/>
      <w:pPr>
        <w:ind w:left="1748" w:hanging="106"/>
      </w:pPr>
      <w:rPr>
        <w:rFonts w:hint="default"/>
      </w:rPr>
    </w:lvl>
    <w:lvl w:ilvl="5" w:tplc="04E8A792">
      <w:numFmt w:val="bullet"/>
      <w:lvlText w:val="•"/>
      <w:lvlJc w:val="left"/>
      <w:pPr>
        <w:ind w:left="2161" w:hanging="106"/>
      </w:pPr>
      <w:rPr>
        <w:rFonts w:hint="default"/>
      </w:rPr>
    </w:lvl>
    <w:lvl w:ilvl="6" w:tplc="1ED88D1C">
      <w:numFmt w:val="bullet"/>
      <w:lvlText w:val="•"/>
      <w:lvlJc w:val="left"/>
      <w:pPr>
        <w:ind w:left="2573" w:hanging="106"/>
      </w:pPr>
      <w:rPr>
        <w:rFonts w:hint="default"/>
      </w:rPr>
    </w:lvl>
    <w:lvl w:ilvl="7" w:tplc="0130C7DC">
      <w:numFmt w:val="bullet"/>
      <w:lvlText w:val="•"/>
      <w:lvlJc w:val="left"/>
      <w:pPr>
        <w:ind w:left="2985" w:hanging="106"/>
      </w:pPr>
      <w:rPr>
        <w:rFonts w:hint="default"/>
      </w:rPr>
    </w:lvl>
    <w:lvl w:ilvl="8" w:tplc="C53E82CC">
      <w:numFmt w:val="bullet"/>
      <w:lvlText w:val="•"/>
      <w:lvlJc w:val="left"/>
      <w:pPr>
        <w:ind w:left="3397" w:hanging="106"/>
      </w:pPr>
      <w:rPr>
        <w:rFonts w:hint="default"/>
      </w:rPr>
    </w:lvl>
  </w:abstractNum>
  <w:abstractNum w:abstractNumId="2" w15:restartNumberingAfterBreak="0">
    <w:nsid w:val="08EC69BB"/>
    <w:multiLevelType w:val="hybridMultilevel"/>
    <w:tmpl w:val="0BCE3228"/>
    <w:lvl w:ilvl="0" w:tplc="2B50FA82">
      <w:start w:val="1"/>
      <w:numFmt w:val="decimal"/>
      <w:lvlText w:val="%1."/>
      <w:lvlJc w:val="left"/>
      <w:pPr>
        <w:ind w:left="360" w:hanging="360"/>
      </w:pPr>
      <w:rPr>
        <w:rFonts w:ascii="Arial" w:hAnsi="Arial" w:cs="Arial" w:hint="default"/>
        <w:b w:val="0"/>
        <w:i w:val="0"/>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4170C"/>
    <w:multiLevelType w:val="hybridMultilevel"/>
    <w:tmpl w:val="424A8DF0"/>
    <w:lvl w:ilvl="0" w:tplc="A52AE246">
      <w:start w:val="1"/>
      <w:numFmt w:val="decimal"/>
      <w:lvlText w:val="%1."/>
      <w:lvlJc w:val="left"/>
      <w:pPr>
        <w:ind w:left="360" w:hanging="360"/>
      </w:pPr>
      <w:rPr>
        <w:rFonts w:asciiTheme="minorHAnsi" w:eastAsiaTheme="minorHAnsi" w:hAnsiTheme="minorHAnsi"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75F1E"/>
    <w:multiLevelType w:val="hybridMultilevel"/>
    <w:tmpl w:val="A2FC434E"/>
    <w:lvl w:ilvl="0" w:tplc="92D21998">
      <w:start w:val="1"/>
      <w:numFmt w:val="decimal"/>
      <w:lvlText w:val="[%1]"/>
      <w:lvlJc w:val="left"/>
      <w:pPr>
        <w:ind w:left="450" w:hanging="250"/>
        <w:jc w:val="right"/>
      </w:pPr>
      <w:rPr>
        <w:rFonts w:ascii="Book Antiqua" w:eastAsia="Book Antiqua" w:hAnsi="Book Antiqua" w:cs="Book Antiqua" w:hint="default"/>
        <w:w w:val="121"/>
        <w:sz w:val="12"/>
        <w:szCs w:val="12"/>
      </w:rPr>
    </w:lvl>
    <w:lvl w:ilvl="1" w:tplc="1DB4F3CA">
      <w:numFmt w:val="bullet"/>
      <w:lvlText w:val="•"/>
      <w:lvlJc w:val="left"/>
      <w:pPr>
        <w:ind w:left="925" w:hanging="250"/>
      </w:pPr>
      <w:rPr>
        <w:rFonts w:hint="default"/>
      </w:rPr>
    </w:lvl>
    <w:lvl w:ilvl="2" w:tplc="2C4010A2">
      <w:numFmt w:val="bullet"/>
      <w:lvlText w:val="•"/>
      <w:lvlJc w:val="left"/>
      <w:pPr>
        <w:ind w:left="1391" w:hanging="250"/>
      </w:pPr>
      <w:rPr>
        <w:rFonts w:hint="default"/>
      </w:rPr>
    </w:lvl>
    <w:lvl w:ilvl="3" w:tplc="556A41D0">
      <w:numFmt w:val="bullet"/>
      <w:lvlText w:val="•"/>
      <w:lvlJc w:val="left"/>
      <w:pPr>
        <w:ind w:left="1857" w:hanging="250"/>
      </w:pPr>
      <w:rPr>
        <w:rFonts w:hint="default"/>
      </w:rPr>
    </w:lvl>
    <w:lvl w:ilvl="4" w:tplc="40B00DF4">
      <w:numFmt w:val="bullet"/>
      <w:lvlText w:val="•"/>
      <w:lvlJc w:val="left"/>
      <w:pPr>
        <w:ind w:left="2323" w:hanging="250"/>
      </w:pPr>
      <w:rPr>
        <w:rFonts w:hint="default"/>
      </w:rPr>
    </w:lvl>
    <w:lvl w:ilvl="5" w:tplc="C074B4F6">
      <w:numFmt w:val="bullet"/>
      <w:lvlText w:val="•"/>
      <w:lvlJc w:val="left"/>
      <w:pPr>
        <w:ind w:left="2789" w:hanging="250"/>
      </w:pPr>
      <w:rPr>
        <w:rFonts w:hint="default"/>
      </w:rPr>
    </w:lvl>
    <w:lvl w:ilvl="6" w:tplc="AFB074A8">
      <w:numFmt w:val="bullet"/>
      <w:lvlText w:val="•"/>
      <w:lvlJc w:val="left"/>
      <w:pPr>
        <w:ind w:left="3255" w:hanging="250"/>
      </w:pPr>
      <w:rPr>
        <w:rFonts w:hint="default"/>
      </w:rPr>
    </w:lvl>
    <w:lvl w:ilvl="7" w:tplc="D5B89820">
      <w:numFmt w:val="bullet"/>
      <w:lvlText w:val="•"/>
      <w:lvlJc w:val="left"/>
      <w:pPr>
        <w:ind w:left="3721" w:hanging="250"/>
      </w:pPr>
      <w:rPr>
        <w:rFonts w:hint="default"/>
      </w:rPr>
    </w:lvl>
    <w:lvl w:ilvl="8" w:tplc="AAAC3A20">
      <w:numFmt w:val="bullet"/>
      <w:lvlText w:val="•"/>
      <w:lvlJc w:val="left"/>
      <w:pPr>
        <w:ind w:left="4187" w:hanging="250"/>
      </w:pPr>
      <w:rPr>
        <w:rFonts w:hint="default"/>
      </w:rPr>
    </w:lvl>
  </w:abstractNum>
  <w:abstractNum w:abstractNumId="5" w15:restartNumberingAfterBreak="0">
    <w:nsid w:val="0F4872AC"/>
    <w:multiLevelType w:val="hybridMultilevel"/>
    <w:tmpl w:val="08BA3270"/>
    <w:lvl w:ilvl="0" w:tplc="50C272C4">
      <w:numFmt w:val="bullet"/>
      <w:lvlText w:val="•"/>
      <w:lvlJc w:val="left"/>
      <w:pPr>
        <w:ind w:left="105" w:hanging="106"/>
      </w:pPr>
      <w:rPr>
        <w:rFonts w:ascii="Lucida Sans Unicode" w:eastAsia="Lucida Sans Unicode" w:hAnsi="Lucida Sans Unicode" w:cs="Lucida Sans Unicode" w:hint="default"/>
        <w:w w:val="87"/>
        <w:sz w:val="12"/>
        <w:szCs w:val="12"/>
      </w:rPr>
    </w:lvl>
    <w:lvl w:ilvl="1" w:tplc="2256C302">
      <w:numFmt w:val="bullet"/>
      <w:lvlText w:val="•"/>
      <w:lvlJc w:val="left"/>
      <w:pPr>
        <w:ind w:left="446" w:hanging="106"/>
      </w:pPr>
      <w:rPr>
        <w:rFonts w:hint="default"/>
      </w:rPr>
    </w:lvl>
    <w:lvl w:ilvl="2" w:tplc="99B64708">
      <w:numFmt w:val="bullet"/>
      <w:lvlText w:val="•"/>
      <w:lvlJc w:val="left"/>
      <w:pPr>
        <w:ind w:left="793" w:hanging="106"/>
      </w:pPr>
      <w:rPr>
        <w:rFonts w:hint="default"/>
      </w:rPr>
    </w:lvl>
    <w:lvl w:ilvl="3" w:tplc="8598B78C">
      <w:numFmt w:val="bullet"/>
      <w:lvlText w:val="•"/>
      <w:lvlJc w:val="left"/>
      <w:pPr>
        <w:ind w:left="1139" w:hanging="106"/>
      </w:pPr>
      <w:rPr>
        <w:rFonts w:hint="default"/>
      </w:rPr>
    </w:lvl>
    <w:lvl w:ilvl="4" w:tplc="22FEC70E">
      <w:numFmt w:val="bullet"/>
      <w:lvlText w:val="•"/>
      <w:lvlJc w:val="left"/>
      <w:pPr>
        <w:ind w:left="1486" w:hanging="106"/>
      </w:pPr>
      <w:rPr>
        <w:rFonts w:hint="default"/>
      </w:rPr>
    </w:lvl>
    <w:lvl w:ilvl="5" w:tplc="EECEDBFC">
      <w:numFmt w:val="bullet"/>
      <w:lvlText w:val="•"/>
      <w:lvlJc w:val="left"/>
      <w:pPr>
        <w:ind w:left="1833" w:hanging="106"/>
      </w:pPr>
      <w:rPr>
        <w:rFonts w:hint="default"/>
      </w:rPr>
    </w:lvl>
    <w:lvl w:ilvl="6" w:tplc="CE68F3D8">
      <w:numFmt w:val="bullet"/>
      <w:lvlText w:val="•"/>
      <w:lvlJc w:val="left"/>
      <w:pPr>
        <w:ind w:left="2179" w:hanging="106"/>
      </w:pPr>
      <w:rPr>
        <w:rFonts w:hint="default"/>
      </w:rPr>
    </w:lvl>
    <w:lvl w:ilvl="7" w:tplc="43B0082E">
      <w:numFmt w:val="bullet"/>
      <w:lvlText w:val="•"/>
      <w:lvlJc w:val="left"/>
      <w:pPr>
        <w:ind w:left="2526" w:hanging="106"/>
      </w:pPr>
      <w:rPr>
        <w:rFonts w:hint="default"/>
      </w:rPr>
    </w:lvl>
    <w:lvl w:ilvl="8" w:tplc="3F483B14">
      <w:numFmt w:val="bullet"/>
      <w:lvlText w:val="•"/>
      <w:lvlJc w:val="left"/>
      <w:pPr>
        <w:ind w:left="2873" w:hanging="106"/>
      </w:pPr>
      <w:rPr>
        <w:rFonts w:hint="default"/>
      </w:rPr>
    </w:lvl>
  </w:abstractNum>
  <w:abstractNum w:abstractNumId="6" w15:restartNumberingAfterBreak="0">
    <w:nsid w:val="15911EEA"/>
    <w:multiLevelType w:val="hybridMultilevel"/>
    <w:tmpl w:val="4FA4A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B0053"/>
    <w:multiLevelType w:val="multilevel"/>
    <w:tmpl w:val="4C02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5B1"/>
    <w:multiLevelType w:val="hybridMultilevel"/>
    <w:tmpl w:val="B3C4F232"/>
    <w:lvl w:ilvl="0" w:tplc="0A6C4792">
      <w:numFmt w:val="bullet"/>
      <w:lvlText w:val="•"/>
      <w:lvlJc w:val="left"/>
      <w:pPr>
        <w:ind w:left="105" w:hanging="106"/>
      </w:pPr>
      <w:rPr>
        <w:rFonts w:ascii="Lucida Sans Unicode" w:eastAsia="Lucida Sans Unicode" w:hAnsi="Lucida Sans Unicode" w:cs="Lucida Sans Unicode" w:hint="default"/>
        <w:w w:val="87"/>
        <w:sz w:val="12"/>
        <w:szCs w:val="12"/>
      </w:rPr>
    </w:lvl>
    <w:lvl w:ilvl="1" w:tplc="FE083D14">
      <w:numFmt w:val="bullet"/>
      <w:lvlText w:val="•"/>
      <w:lvlJc w:val="left"/>
      <w:pPr>
        <w:ind w:left="307" w:hanging="106"/>
      </w:pPr>
      <w:rPr>
        <w:rFonts w:hint="default"/>
      </w:rPr>
    </w:lvl>
    <w:lvl w:ilvl="2" w:tplc="70ACE450">
      <w:numFmt w:val="bullet"/>
      <w:lvlText w:val="•"/>
      <w:lvlJc w:val="left"/>
      <w:pPr>
        <w:ind w:left="515" w:hanging="106"/>
      </w:pPr>
      <w:rPr>
        <w:rFonts w:hint="default"/>
      </w:rPr>
    </w:lvl>
    <w:lvl w:ilvl="3" w:tplc="82127E92">
      <w:numFmt w:val="bullet"/>
      <w:lvlText w:val="•"/>
      <w:lvlJc w:val="left"/>
      <w:pPr>
        <w:ind w:left="723" w:hanging="106"/>
      </w:pPr>
      <w:rPr>
        <w:rFonts w:hint="default"/>
      </w:rPr>
    </w:lvl>
    <w:lvl w:ilvl="4" w:tplc="3830D4D8">
      <w:numFmt w:val="bullet"/>
      <w:lvlText w:val="•"/>
      <w:lvlJc w:val="left"/>
      <w:pPr>
        <w:ind w:left="931" w:hanging="106"/>
      </w:pPr>
      <w:rPr>
        <w:rFonts w:hint="default"/>
      </w:rPr>
    </w:lvl>
    <w:lvl w:ilvl="5" w:tplc="0C58E610">
      <w:numFmt w:val="bullet"/>
      <w:lvlText w:val="•"/>
      <w:lvlJc w:val="left"/>
      <w:pPr>
        <w:ind w:left="1139" w:hanging="106"/>
      </w:pPr>
      <w:rPr>
        <w:rFonts w:hint="default"/>
      </w:rPr>
    </w:lvl>
    <w:lvl w:ilvl="6" w:tplc="82684FA8">
      <w:numFmt w:val="bullet"/>
      <w:lvlText w:val="•"/>
      <w:lvlJc w:val="left"/>
      <w:pPr>
        <w:ind w:left="1347" w:hanging="106"/>
      </w:pPr>
      <w:rPr>
        <w:rFonts w:hint="default"/>
      </w:rPr>
    </w:lvl>
    <w:lvl w:ilvl="7" w:tplc="747A0F1C">
      <w:numFmt w:val="bullet"/>
      <w:lvlText w:val="•"/>
      <w:lvlJc w:val="left"/>
      <w:pPr>
        <w:ind w:left="1555" w:hanging="106"/>
      </w:pPr>
      <w:rPr>
        <w:rFonts w:hint="default"/>
      </w:rPr>
    </w:lvl>
    <w:lvl w:ilvl="8" w:tplc="E892D380">
      <w:numFmt w:val="bullet"/>
      <w:lvlText w:val="•"/>
      <w:lvlJc w:val="left"/>
      <w:pPr>
        <w:ind w:left="1762" w:hanging="106"/>
      </w:pPr>
      <w:rPr>
        <w:rFonts w:hint="default"/>
      </w:rPr>
    </w:lvl>
  </w:abstractNum>
  <w:abstractNum w:abstractNumId="9" w15:restartNumberingAfterBreak="0">
    <w:nsid w:val="1950515E"/>
    <w:multiLevelType w:val="hybridMultilevel"/>
    <w:tmpl w:val="72C8C318"/>
    <w:lvl w:ilvl="0" w:tplc="06425392">
      <w:start w:val="1"/>
      <w:numFmt w:val="decimal"/>
      <w:lvlText w:val="[%1]"/>
      <w:lvlJc w:val="left"/>
      <w:pPr>
        <w:ind w:left="450" w:hanging="250"/>
        <w:jc w:val="right"/>
      </w:pPr>
      <w:rPr>
        <w:rFonts w:ascii="Book Antiqua" w:eastAsia="Book Antiqua" w:hAnsi="Book Antiqua" w:cs="Book Antiqua" w:hint="default"/>
        <w:w w:val="121"/>
        <w:sz w:val="12"/>
        <w:szCs w:val="12"/>
      </w:rPr>
    </w:lvl>
    <w:lvl w:ilvl="1" w:tplc="71649754">
      <w:numFmt w:val="bullet"/>
      <w:lvlText w:val="•"/>
      <w:lvlJc w:val="left"/>
      <w:pPr>
        <w:ind w:left="925" w:hanging="250"/>
      </w:pPr>
      <w:rPr>
        <w:rFonts w:hint="default"/>
      </w:rPr>
    </w:lvl>
    <w:lvl w:ilvl="2" w:tplc="F030222A">
      <w:numFmt w:val="bullet"/>
      <w:lvlText w:val="•"/>
      <w:lvlJc w:val="left"/>
      <w:pPr>
        <w:ind w:left="1391" w:hanging="250"/>
      </w:pPr>
      <w:rPr>
        <w:rFonts w:hint="default"/>
      </w:rPr>
    </w:lvl>
    <w:lvl w:ilvl="3" w:tplc="F61E956E">
      <w:numFmt w:val="bullet"/>
      <w:lvlText w:val="•"/>
      <w:lvlJc w:val="left"/>
      <w:pPr>
        <w:ind w:left="1857" w:hanging="250"/>
      </w:pPr>
      <w:rPr>
        <w:rFonts w:hint="default"/>
      </w:rPr>
    </w:lvl>
    <w:lvl w:ilvl="4" w:tplc="3E104F1A">
      <w:numFmt w:val="bullet"/>
      <w:lvlText w:val="•"/>
      <w:lvlJc w:val="left"/>
      <w:pPr>
        <w:ind w:left="2323" w:hanging="250"/>
      </w:pPr>
      <w:rPr>
        <w:rFonts w:hint="default"/>
      </w:rPr>
    </w:lvl>
    <w:lvl w:ilvl="5" w:tplc="EA80D5FE">
      <w:numFmt w:val="bullet"/>
      <w:lvlText w:val="•"/>
      <w:lvlJc w:val="left"/>
      <w:pPr>
        <w:ind w:left="2789" w:hanging="250"/>
      </w:pPr>
      <w:rPr>
        <w:rFonts w:hint="default"/>
      </w:rPr>
    </w:lvl>
    <w:lvl w:ilvl="6" w:tplc="06F2D5CA">
      <w:numFmt w:val="bullet"/>
      <w:lvlText w:val="•"/>
      <w:lvlJc w:val="left"/>
      <w:pPr>
        <w:ind w:left="3255" w:hanging="250"/>
      </w:pPr>
      <w:rPr>
        <w:rFonts w:hint="default"/>
      </w:rPr>
    </w:lvl>
    <w:lvl w:ilvl="7" w:tplc="27E00A48">
      <w:numFmt w:val="bullet"/>
      <w:lvlText w:val="•"/>
      <w:lvlJc w:val="left"/>
      <w:pPr>
        <w:ind w:left="3721" w:hanging="250"/>
      </w:pPr>
      <w:rPr>
        <w:rFonts w:hint="default"/>
      </w:rPr>
    </w:lvl>
    <w:lvl w:ilvl="8" w:tplc="E350206E">
      <w:numFmt w:val="bullet"/>
      <w:lvlText w:val="•"/>
      <w:lvlJc w:val="left"/>
      <w:pPr>
        <w:ind w:left="4187" w:hanging="250"/>
      </w:pPr>
      <w:rPr>
        <w:rFonts w:hint="default"/>
      </w:rPr>
    </w:lvl>
  </w:abstractNum>
  <w:abstractNum w:abstractNumId="10" w15:restartNumberingAfterBreak="0">
    <w:nsid w:val="21600730"/>
    <w:multiLevelType w:val="hybridMultilevel"/>
    <w:tmpl w:val="DA941ACA"/>
    <w:lvl w:ilvl="0" w:tplc="D55CAB9E">
      <w:start w:val="1"/>
      <w:numFmt w:val="decimal"/>
      <w:lvlText w:val="%1)"/>
      <w:lvlJc w:val="left"/>
      <w:pPr>
        <w:ind w:left="3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6046F"/>
    <w:multiLevelType w:val="hybridMultilevel"/>
    <w:tmpl w:val="AFFCD6B2"/>
    <w:lvl w:ilvl="0" w:tplc="EE0AB334">
      <w:start w:val="1"/>
      <w:numFmt w:val="decimal"/>
      <w:lvlText w:val="%1."/>
      <w:lvlJc w:val="left"/>
      <w:pPr>
        <w:ind w:left="278" w:hanging="147"/>
      </w:pPr>
      <w:rPr>
        <w:rFonts w:ascii="Book Antiqua" w:eastAsia="Book Antiqua" w:hAnsi="Book Antiqua" w:cs="Book Antiqua" w:hint="default"/>
        <w:w w:val="118"/>
        <w:sz w:val="12"/>
        <w:szCs w:val="12"/>
      </w:rPr>
    </w:lvl>
    <w:lvl w:ilvl="1" w:tplc="4138894C">
      <w:numFmt w:val="bullet"/>
      <w:lvlText w:val="•"/>
      <w:lvlJc w:val="left"/>
      <w:pPr>
        <w:ind w:left="736" w:hanging="147"/>
      </w:pPr>
      <w:rPr>
        <w:rFonts w:hint="default"/>
      </w:rPr>
    </w:lvl>
    <w:lvl w:ilvl="2" w:tplc="A05C9336">
      <w:numFmt w:val="bullet"/>
      <w:lvlText w:val="•"/>
      <w:lvlJc w:val="left"/>
      <w:pPr>
        <w:ind w:left="1192" w:hanging="147"/>
      </w:pPr>
      <w:rPr>
        <w:rFonts w:hint="default"/>
      </w:rPr>
    </w:lvl>
    <w:lvl w:ilvl="3" w:tplc="1272EFA6">
      <w:numFmt w:val="bullet"/>
      <w:lvlText w:val="•"/>
      <w:lvlJc w:val="left"/>
      <w:pPr>
        <w:ind w:left="1648" w:hanging="147"/>
      </w:pPr>
      <w:rPr>
        <w:rFonts w:hint="default"/>
      </w:rPr>
    </w:lvl>
    <w:lvl w:ilvl="4" w:tplc="705AC284">
      <w:numFmt w:val="bullet"/>
      <w:lvlText w:val="•"/>
      <w:lvlJc w:val="left"/>
      <w:pPr>
        <w:ind w:left="2105" w:hanging="147"/>
      </w:pPr>
      <w:rPr>
        <w:rFonts w:hint="default"/>
      </w:rPr>
    </w:lvl>
    <w:lvl w:ilvl="5" w:tplc="F23CA1D2">
      <w:numFmt w:val="bullet"/>
      <w:lvlText w:val="•"/>
      <w:lvlJc w:val="left"/>
      <w:pPr>
        <w:ind w:left="2561" w:hanging="147"/>
      </w:pPr>
      <w:rPr>
        <w:rFonts w:hint="default"/>
      </w:rPr>
    </w:lvl>
    <w:lvl w:ilvl="6" w:tplc="85DE1266">
      <w:numFmt w:val="bullet"/>
      <w:lvlText w:val="•"/>
      <w:lvlJc w:val="left"/>
      <w:pPr>
        <w:ind w:left="3017" w:hanging="147"/>
      </w:pPr>
      <w:rPr>
        <w:rFonts w:hint="default"/>
      </w:rPr>
    </w:lvl>
    <w:lvl w:ilvl="7" w:tplc="1E029654">
      <w:numFmt w:val="bullet"/>
      <w:lvlText w:val="•"/>
      <w:lvlJc w:val="left"/>
      <w:pPr>
        <w:ind w:left="3473" w:hanging="147"/>
      </w:pPr>
      <w:rPr>
        <w:rFonts w:hint="default"/>
      </w:rPr>
    </w:lvl>
    <w:lvl w:ilvl="8" w:tplc="7D14D0AE">
      <w:numFmt w:val="bullet"/>
      <w:lvlText w:val="•"/>
      <w:lvlJc w:val="left"/>
      <w:pPr>
        <w:ind w:left="3930" w:hanging="147"/>
      </w:pPr>
      <w:rPr>
        <w:rFonts w:hint="default"/>
      </w:rPr>
    </w:lvl>
  </w:abstractNum>
  <w:abstractNum w:abstractNumId="12" w15:restartNumberingAfterBreak="0">
    <w:nsid w:val="30D35A12"/>
    <w:multiLevelType w:val="hybridMultilevel"/>
    <w:tmpl w:val="662AD42E"/>
    <w:lvl w:ilvl="0" w:tplc="6B180C1C">
      <w:numFmt w:val="bullet"/>
      <w:lvlText w:val="•"/>
      <w:lvlJc w:val="left"/>
      <w:pPr>
        <w:ind w:left="105" w:hanging="106"/>
      </w:pPr>
      <w:rPr>
        <w:rFonts w:ascii="Lucida Sans Unicode" w:eastAsia="Lucida Sans Unicode" w:hAnsi="Lucida Sans Unicode" w:cs="Lucida Sans Unicode" w:hint="default"/>
        <w:w w:val="87"/>
        <w:sz w:val="12"/>
        <w:szCs w:val="12"/>
      </w:rPr>
    </w:lvl>
    <w:lvl w:ilvl="1" w:tplc="F41802A2">
      <w:numFmt w:val="bullet"/>
      <w:lvlText w:val="•"/>
      <w:lvlJc w:val="left"/>
      <w:pPr>
        <w:ind w:left="486" w:hanging="106"/>
      </w:pPr>
      <w:rPr>
        <w:rFonts w:hint="default"/>
      </w:rPr>
    </w:lvl>
    <w:lvl w:ilvl="2" w:tplc="3B9646E6">
      <w:numFmt w:val="bullet"/>
      <w:lvlText w:val="•"/>
      <w:lvlJc w:val="left"/>
      <w:pPr>
        <w:ind w:left="872" w:hanging="106"/>
      </w:pPr>
      <w:rPr>
        <w:rFonts w:hint="default"/>
      </w:rPr>
    </w:lvl>
    <w:lvl w:ilvl="3" w:tplc="78BE7D4E">
      <w:numFmt w:val="bullet"/>
      <w:lvlText w:val="•"/>
      <w:lvlJc w:val="left"/>
      <w:pPr>
        <w:ind w:left="1259" w:hanging="106"/>
      </w:pPr>
      <w:rPr>
        <w:rFonts w:hint="default"/>
      </w:rPr>
    </w:lvl>
    <w:lvl w:ilvl="4" w:tplc="AD34333C">
      <w:numFmt w:val="bullet"/>
      <w:lvlText w:val="•"/>
      <w:lvlJc w:val="left"/>
      <w:pPr>
        <w:ind w:left="1645" w:hanging="106"/>
      </w:pPr>
      <w:rPr>
        <w:rFonts w:hint="default"/>
      </w:rPr>
    </w:lvl>
    <w:lvl w:ilvl="5" w:tplc="0E181A46">
      <w:numFmt w:val="bullet"/>
      <w:lvlText w:val="•"/>
      <w:lvlJc w:val="left"/>
      <w:pPr>
        <w:ind w:left="2032" w:hanging="106"/>
      </w:pPr>
      <w:rPr>
        <w:rFonts w:hint="default"/>
      </w:rPr>
    </w:lvl>
    <w:lvl w:ilvl="6" w:tplc="6B700678">
      <w:numFmt w:val="bullet"/>
      <w:lvlText w:val="•"/>
      <w:lvlJc w:val="left"/>
      <w:pPr>
        <w:ind w:left="2418" w:hanging="106"/>
      </w:pPr>
      <w:rPr>
        <w:rFonts w:hint="default"/>
      </w:rPr>
    </w:lvl>
    <w:lvl w:ilvl="7" w:tplc="A22C1066">
      <w:numFmt w:val="bullet"/>
      <w:lvlText w:val="•"/>
      <w:lvlJc w:val="left"/>
      <w:pPr>
        <w:ind w:left="2805" w:hanging="106"/>
      </w:pPr>
      <w:rPr>
        <w:rFonts w:hint="default"/>
      </w:rPr>
    </w:lvl>
    <w:lvl w:ilvl="8" w:tplc="93FA5A1E">
      <w:numFmt w:val="bullet"/>
      <w:lvlText w:val="•"/>
      <w:lvlJc w:val="left"/>
      <w:pPr>
        <w:ind w:left="3191" w:hanging="106"/>
      </w:pPr>
      <w:rPr>
        <w:rFonts w:hint="default"/>
      </w:rPr>
    </w:lvl>
  </w:abstractNum>
  <w:abstractNum w:abstractNumId="13" w15:restartNumberingAfterBreak="0">
    <w:nsid w:val="32F47578"/>
    <w:multiLevelType w:val="hybridMultilevel"/>
    <w:tmpl w:val="8812B1F8"/>
    <w:lvl w:ilvl="0" w:tplc="F70E9090">
      <w:numFmt w:val="bullet"/>
      <w:lvlText w:val="•"/>
      <w:lvlJc w:val="left"/>
      <w:pPr>
        <w:ind w:left="105" w:hanging="106"/>
      </w:pPr>
      <w:rPr>
        <w:rFonts w:ascii="Lucida Sans Unicode" w:eastAsia="Lucida Sans Unicode" w:hAnsi="Lucida Sans Unicode" w:cs="Lucida Sans Unicode" w:hint="default"/>
        <w:w w:val="87"/>
        <w:sz w:val="12"/>
        <w:szCs w:val="12"/>
      </w:rPr>
    </w:lvl>
    <w:lvl w:ilvl="1" w:tplc="5FDCF87A">
      <w:numFmt w:val="bullet"/>
      <w:lvlText w:val="•"/>
      <w:lvlJc w:val="left"/>
      <w:pPr>
        <w:ind w:left="446" w:hanging="106"/>
      </w:pPr>
      <w:rPr>
        <w:rFonts w:hint="default"/>
      </w:rPr>
    </w:lvl>
    <w:lvl w:ilvl="2" w:tplc="ED56BEB0">
      <w:numFmt w:val="bullet"/>
      <w:lvlText w:val="•"/>
      <w:lvlJc w:val="left"/>
      <w:pPr>
        <w:ind w:left="793" w:hanging="106"/>
      </w:pPr>
      <w:rPr>
        <w:rFonts w:hint="default"/>
      </w:rPr>
    </w:lvl>
    <w:lvl w:ilvl="3" w:tplc="E95E7EB0">
      <w:numFmt w:val="bullet"/>
      <w:lvlText w:val="•"/>
      <w:lvlJc w:val="left"/>
      <w:pPr>
        <w:ind w:left="1139" w:hanging="106"/>
      </w:pPr>
      <w:rPr>
        <w:rFonts w:hint="default"/>
      </w:rPr>
    </w:lvl>
    <w:lvl w:ilvl="4" w:tplc="97D65A58">
      <w:numFmt w:val="bullet"/>
      <w:lvlText w:val="•"/>
      <w:lvlJc w:val="left"/>
      <w:pPr>
        <w:ind w:left="1486" w:hanging="106"/>
      </w:pPr>
      <w:rPr>
        <w:rFonts w:hint="default"/>
      </w:rPr>
    </w:lvl>
    <w:lvl w:ilvl="5" w:tplc="45CE5E92">
      <w:numFmt w:val="bullet"/>
      <w:lvlText w:val="•"/>
      <w:lvlJc w:val="left"/>
      <w:pPr>
        <w:ind w:left="1833" w:hanging="106"/>
      </w:pPr>
      <w:rPr>
        <w:rFonts w:hint="default"/>
      </w:rPr>
    </w:lvl>
    <w:lvl w:ilvl="6" w:tplc="927654E0">
      <w:numFmt w:val="bullet"/>
      <w:lvlText w:val="•"/>
      <w:lvlJc w:val="left"/>
      <w:pPr>
        <w:ind w:left="2179" w:hanging="106"/>
      </w:pPr>
      <w:rPr>
        <w:rFonts w:hint="default"/>
      </w:rPr>
    </w:lvl>
    <w:lvl w:ilvl="7" w:tplc="A97EB5A4">
      <w:numFmt w:val="bullet"/>
      <w:lvlText w:val="•"/>
      <w:lvlJc w:val="left"/>
      <w:pPr>
        <w:ind w:left="2526" w:hanging="106"/>
      </w:pPr>
      <w:rPr>
        <w:rFonts w:hint="default"/>
      </w:rPr>
    </w:lvl>
    <w:lvl w:ilvl="8" w:tplc="D42EA53E">
      <w:numFmt w:val="bullet"/>
      <w:lvlText w:val="•"/>
      <w:lvlJc w:val="left"/>
      <w:pPr>
        <w:ind w:left="2873" w:hanging="106"/>
      </w:pPr>
      <w:rPr>
        <w:rFonts w:hint="default"/>
      </w:rPr>
    </w:lvl>
  </w:abstractNum>
  <w:abstractNum w:abstractNumId="14" w15:restartNumberingAfterBreak="0">
    <w:nsid w:val="345E3B16"/>
    <w:multiLevelType w:val="hybridMultilevel"/>
    <w:tmpl w:val="1C125140"/>
    <w:lvl w:ilvl="0" w:tplc="8D64D2D8">
      <w:numFmt w:val="bullet"/>
      <w:lvlText w:val="•"/>
      <w:lvlJc w:val="left"/>
      <w:pPr>
        <w:ind w:left="105" w:hanging="106"/>
      </w:pPr>
      <w:rPr>
        <w:rFonts w:ascii="Lucida Sans Unicode" w:eastAsia="Lucida Sans Unicode" w:hAnsi="Lucida Sans Unicode" w:cs="Lucida Sans Unicode" w:hint="default"/>
        <w:w w:val="87"/>
        <w:sz w:val="12"/>
        <w:szCs w:val="12"/>
      </w:rPr>
    </w:lvl>
    <w:lvl w:ilvl="1" w:tplc="5F9ECCE6">
      <w:numFmt w:val="bullet"/>
      <w:lvlText w:val="•"/>
      <w:lvlJc w:val="left"/>
      <w:pPr>
        <w:ind w:left="466" w:hanging="106"/>
      </w:pPr>
      <w:rPr>
        <w:rFonts w:hint="default"/>
      </w:rPr>
    </w:lvl>
    <w:lvl w:ilvl="2" w:tplc="1BA4C0CA">
      <w:numFmt w:val="bullet"/>
      <w:lvlText w:val="•"/>
      <w:lvlJc w:val="left"/>
      <w:pPr>
        <w:ind w:left="833" w:hanging="106"/>
      </w:pPr>
      <w:rPr>
        <w:rFonts w:hint="default"/>
      </w:rPr>
    </w:lvl>
    <w:lvl w:ilvl="3" w:tplc="B76C61F8">
      <w:numFmt w:val="bullet"/>
      <w:lvlText w:val="•"/>
      <w:lvlJc w:val="left"/>
      <w:pPr>
        <w:ind w:left="1199" w:hanging="106"/>
      </w:pPr>
      <w:rPr>
        <w:rFonts w:hint="default"/>
      </w:rPr>
    </w:lvl>
    <w:lvl w:ilvl="4" w:tplc="D742BAAA">
      <w:numFmt w:val="bullet"/>
      <w:lvlText w:val="•"/>
      <w:lvlJc w:val="left"/>
      <w:pPr>
        <w:ind w:left="1566" w:hanging="106"/>
      </w:pPr>
      <w:rPr>
        <w:rFonts w:hint="default"/>
      </w:rPr>
    </w:lvl>
    <w:lvl w:ilvl="5" w:tplc="8F620E72">
      <w:numFmt w:val="bullet"/>
      <w:lvlText w:val="•"/>
      <w:lvlJc w:val="left"/>
      <w:pPr>
        <w:ind w:left="1933" w:hanging="106"/>
      </w:pPr>
      <w:rPr>
        <w:rFonts w:hint="default"/>
      </w:rPr>
    </w:lvl>
    <w:lvl w:ilvl="6" w:tplc="A2E6DF82">
      <w:numFmt w:val="bullet"/>
      <w:lvlText w:val="•"/>
      <w:lvlJc w:val="left"/>
      <w:pPr>
        <w:ind w:left="2299" w:hanging="106"/>
      </w:pPr>
      <w:rPr>
        <w:rFonts w:hint="default"/>
      </w:rPr>
    </w:lvl>
    <w:lvl w:ilvl="7" w:tplc="037AD9B2">
      <w:numFmt w:val="bullet"/>
      <w:lvlText w:val="•"/>
      <w:lvlJc w:val="left"/>
      <w:pPr>
        <w:ind w:left="2666" w:hanging="106"/>
      </w:pPr>
      <w:rPr>
        <w:rFonts w:hint="default"/>
      </w:rPr>
    </w:lvl>
    <w:lvl w:ilvl="8" w:tplc="05EA5BC0">
      <w:numFmt w:val="bullet"/>
      <w:lvlText w:val="•"/>
      <w:lvlJc w:val="left"/>
      <w:pPr>
        <w:ind w:left="3033" w:hanging="106"/>
      </w:pPr>
      <w:rPr>
        <w:rFonts w:hint="default"/>
      </w:rPr>
    </w:lvl>
  </w:abstractNum>
  <w:abstractNum w:abstractNumId="15" w15:restartNumberingAfterBreak="0">
    <w:nsid w:val="34D624D8"/>
    <w:multiLevelType w:val="hybridMultilevel"/>
    <w:tmpl w:val="417C8228"/>
    <w:lvl w:ilvl="0" w:tplc="A0DCC296">
      <w:numFmt w:val="bullet"/>
      <w:lvlText w:val="•"/>
      <w:lvlJc w:val="left"/>
      <w:pPr>
        <w:ind w:left="105" w:hanging="106"/>
      </w:pPr>
      <w:rPr>
        <w:rFonts w:ascii="Lucida Sans Unicode" w:eastAsia="Lucida Sans Unicode" w:hAnsi="Lucida Sans Unicode" w:cs="Lucida Sans Unicode" w:hint="default"/>
        <w:w w:val="87"/>
        <w:sz w:val="12"/>
        <w:szCs w:val="12"/>
      </w:rPr>
    </w:lvl>
    <w:lvl w:ilvl="1" w:tplc="A2CA89F2">
      <w:numFmt w:val="bullet"/>
      <w:lvlText w:val="•"/>
      <w:lvlJc w:val="left"/>
      <w:pPr>
        <w:ind w:left="500" w:hanging="106"/>
      </w:pPr>
      <w:rPr>
        <w:rFonts w:hint="default"/>
      </w:rPr>
    </w:lvl>
    <w:lvl w:ilvl="2" w:tplc="7826B150">
      <w:numFmt w:val="bullet"/>
      <w:lvlText w:val="•"/>
      <w:lvlJc w:val="left"/>
      <w:pPr>
        <w:ind w:left="900" w:hanging="106"/>
      </w:pPr>
      <w:rPr>
        <w:rFonts w:hint="default"/>
      </w:rPr>
    </w:lvl>
    <w:lvl w:ilvl="3" w:tplc="BD5AB552">
      <w:numFmt w:val="bullet"/>
      <w:lvlText w:val="•"/>
      <w:lvlJc w:val="left"/>
      <w:pPr>
        <w:ind w:left="1301" w:hanging="106"/>
      </w:pPr>
      <w:rPr>
        <w:rFonts w:hint="default"/>
      </w:rPr>
    </w:lvl>
    <w:lvl w:ilvl="4" w:tplc="826012FC">
      <w:numFmt w:val="bullet"/>
      <w:lvlText w:val="•"/>
      <w:lvlJc w:val="left"/>
      <w:pPr>
        <w:ind w:left="1701" w:hanging="106"/>
      </w:pPr>
      <w:rPr>
        <w:rFonts w:hint="default"/>
      </w:rPr>
    </w:lvl>
    <w:lvl w:ilvl="5" w:tplc="C72A4A20">
      <w:numFmt w:val="bullet"/>
      <w:lvlText w:val="•"/>
      <w:lvlJc w:val="left"/>
      <w:pPr>
        <w:ind w:left="2102" w:hanging="106"/>
      </w:pPr>
      <w:rPr>
        <w:rFonts w:hint="default"/>
      </w:rPr>
    </w:lvl>
    <w:lvl w:ilvl="6" w:tplc="08B8B750">
      <w:numFmt w:val="bullet"/>
      <w:lvlText w:val="•"/>
      <w:lvlJc w:val="left"/>
      <w:pPr>
        <w:ind w:left="2502" w:hanging="106"/>
      </w:pPr>
      <w:rPr>
        <w:rFonts w:hint="default"/>
      </w:rPr>
    </w:lvl>
    <w:lvl w:ilvl="7" w:tplc="182A6C88">
      <w:numFmt w:val="bullet"/>
      <w:lvlText w:val="•"/>
      <w:lvlJc w:val="left"/>
      <w:pPr>
        <w:ind w:left="2903" w:hanging="106"/>
      </w:pPr>
      <w:rPr>
        <w:rFonts w:hint="default"/>
      </w:rPr>
    </w:lvl>
    <w:lvl w:ilvl="8" w:tplc="3F760494">
      <w:numFmt w:val="bullet"/>
      <w:lvlText w:val="•"/>
      <w:lvlJc w:val="left"/>
      <w:pPr>
        <w:ind w:left="3303" w:hanging="106"/>
      </w:pPr>
      <w:rPr>
        <w:rFonts w:hint="default"/>
      </w:rPr>
    </w:lvl>
  </w:abstractNum>
  <w:abstractNum w:abstractNumId="16" w15:restartNumberingAfterBreak="0">
    <w:nsid w:val="376A26A9"/>
    <w:multiLevelType w:val="hybridMultilevel"/>
    <w:tmpl w:val="D130CBD0"/>
    <w:lvl w:ilvl="0" w:tplc="6BE48E90">
      <w:numFmt w:val="bullet"/>
      <w:lvlText w:val="•"/>
      <w:lvlJc w:val="left"/>
      <w:pPr>
        <w:ind w:left="105" w:hanging="106"/>
      </w:pPr>
      <w:rPr>
        <w:rFonts w:ascii="Lucida Sans Unicode" w:eastAsia="Lucida Sans Unicode" w:hAnsi="Lucida Sans Unicode" w:cs="Lucida Sans Unicode" w:hint="default"/>
        <w:w w:val="87"/>
        <w:sz w:val="12"/>
        <w:szCs w:val="12"/>
      </w:rPr>
    </w:lvl>
    <w:lvl w:ilvl="1" w:tplc="BF28E18E">
      <w:numFmt w:val="bullet"/>
      <w:lvlText w:val="•"/>
      <w:lvlJc w:val="left"/>
      <w:pPr>
        <w:ind w:left="508" w:hanging="106"/>
      </w:pPr>
      <w:rPr>
        <w:rFonts w:hint="default"/>
      </w:rPr>
    </w:lvl>
    <w:lvl w:ilvl="2" w:tplc="B1F45BA4">
      <w:numFmt w:val="bullet"/>
      <w:lvlText w:val="•"/>
      <w:lvlJc w:val="left"/>
      <w:pPr>
        <w:ind w:left="916" w:hanging="106"/>
      </w:pPr>
      <w:rPr>
        <w:rFonts w:hint="default"/>
      </w:rPr>
    </w:lvl>
    <w:lvl w:ilvl="3" w:tplc="FB4AEF00">
      <w:numFmt w:val="bullet"/>
      <w:lvlText w:val="•"/>
      <w:lvlJc w:val="left"/>
      <w:pPr>
        <w:ind w:left="1324" w:hanging="106"/>
      </w:pPr>
      <w:rPr>
        <w:rFonts w:hint="default"/>
      </w:rPr>
    </w:lvl>
    <w:lvl w:ilvl="4" w:tplc="7B804846">
      <w:numFmt w:val="bullet"/>
      <w:lvlText w:val="•"/>
      <w:lvlJc w:val="left"/>
      <w:pPr>
        <w:ind w:left="1732" w:hanging="106"/>
      </w:pPr>
      <w:rPr>
        <w:rFonts w:hint="default"/>
      </w:rPr>
    </w:lvl>
    <w:lvl w:ilvl="5" w:tplc="22C8DD1C">
      <w:numFmt w:val="bullet"/>
      <w:lvlText w:val="•"/>
      <w:lvlJc w:val="left"/>
      <w:pPr>
        <w:ind w:left="2139" w:hanging="106"/>
      </w:pPr>
      <w:rPr>
        <w:rFonts w:hint="default"/>
      </w:rPr>
    </w:lvl>
    <w:lvl w:ilvl="6" w:tplc="FEFA7C80">
      <w:numFmt w:val="bullet"/>
      <w:lvlText w:val="•"/>
      <w:lvlJc w:val="left"/>
      <w:pPr>
        <w:ind w:left="2547" w:hanging="106"/>
      </w:pPr>
      <w:rPr>
        <w:rFonts w:hint="default"/>
      </w:rPr>
    </w:lvl>
    <w:lvl w:ilvl="7" w:tplc="B5308BB4">
      <w:numFmt w:val="bullet"/>
      <w:lvlText w:val="•"/>
      <w:lvlJc w:val="left"/>
      <w:pPr>
        <w:ind w:left="2955" w:hanging="106"/>
      </w:pPr>
      <w:rPr>
        <w:rFonts w:hint="default"/>
      </w:rPr>
    </w:lvl>
    <w:lvl w:ilvl="8" w:tplc="17880AC8">
      <w:numFmt w:val="bullet"/>
      <w:lvlText w:val="•"/>
      <w:lvlJc w:val="left"/>
      <w:pPr>
        <w:ind w:left="3363" w:hanging="106"/>
      </w:pPr>
      <w:rPr>
        <w:rFonts w:hint="default"/>
      </w:rPr>
    </w:lvl>
  </w:abstractNum>
  <w:abstractNum w:abstractNumId="17" w15:restartNumberingAfterBreak="0">
    <w:nsid w:val="38E3243B"/>
    <w:multiLevelType w:val="hybridMultilevel"/>
    <w:tmpl w:val="660AF4E2"/>
    <w:lvl w:ilvl="0" w:tplc="2FD8EF4A">
      <w:numFmt w:val="bullet"/>
      <w:lvlText w:val="•"/>
      <w:lvlJc w:val="left"/>
      <w:pPr>
        <w:ind w:left="105" w:hanging="106"/>
      </w:pPr>
      <w:rPr>
        <w:rFonts w:ascii="Lucida Sans Unicode" w:eastAsia="Lucida Sans Unicode" w:hAnsi="Lucida Sans Unicode" w:cs="Lucida Sans Unicode" w:hint="default"/>
        <w:w w:val="87"/>
        <w:sz w:val="12"/>
        <w:szCs w:val="12"/>
      </w:rPr>
    </w:lvl>
    <w:lvl w:ilvl="1" w:tplc="6B540DE2">
      <w:numFmt w:val="bullet"/>
      <w:lvlText w:val="•"/>
      <w:lvlJc w:val="left"/>
      <w:pPr>
        <w:ind w:left="512" w:hanging="106"/>
      </w:pPr>
      <w:rPr>
        <w:rFonts w:hint="default"/>
      </w:rPr>
    </w:lvl>
    <w:lvl w:ilvl="2" w:tplc="F5C8ACDE">
      <w:numFmt w:val="bullet"/>
      <w:lvlText w:val="•"/>
      <w:lvlJc w:val="left"/>
      <w:pPr>
        <w:ind w:left="924" w:hanging="106"/>
      </w:pPr>
      <w:rPr>
        <w:rFonts w:hint="default"/>
      </w:rPr>
    </w:lvl>
    <w:lvl w:ilvl="3" w:tplc="4B6CE706">
      <w:numFmt w:val="bullet"/>
      <w:lvlText w:val="•"/>
      <w:lvlJc w:val="left"/>
      <w:pPr>
        <w:ind w:left="1336" w:hanging="106"/>
      </w:pPr>
      <w:rPr>
        <w:rFonts w:hint="default"/>
      </w:rPr>
    </w:lvl>
    <w:lvl w:ilvl="4" w:tplc="7C4C0654">
      <w:numFmt w:val="bullet"/>
      <w:lvlText w:val="•"/>
      <w:lvlJc w:val="left"/>
      <w:pPr>
        <w:ind w:left="1748" w:hanging="106"/>
      </w:pPr>
      <w:rPr>
        <w:rFonts w:hint="default"/>
      </w:rPr>
    </w:lvl>
    <w:lvl w:ilvl="5" w:tplc="45F06748">
      <w:numFmt w:val="bullet"/>
      <w:lvlText w:val="•"/>
      <w:lvlJc w:val="left"/>
      <w:pPr>
        <w:ind w:left="2161" w:hanging="106"/>
      </w:pPr>
      <w:rPr>
        <w:rFonts w:hint="default"/>
      </w:rPr>
    </w:lvl>
    <w:lvl w:ilvl="6" w:tplc="B7920080">
      <w:numFmt w:val="bullet"/>
      <w:lvlText w:val="•"/>
      <w:lvlJc w:val="left"/>
      <w:pPr>
        <w:ind w:left="2573" w:hanging="106"/>
      </w:pPr>
      <w:rPr>
        <w:rFonts w:hint="default"/>
      </w:rPr>
    </w:lvl>
    <w:lvl w:ilvl="7" w:tplc="933E235E">
      <w:numFmt w:val="bullet"/>
      <w:lvlText w:val="•"/>
      <w:lvlJc w:val="left"/>
      <w:pPr>
        <w:ind w:left="2985" w:hanging="106"/>
      </w:pPr>
      <w:rPr>
        <w:rFonts w:hint="default"/>
      </w:rPr>
    </w:lvl>
    <w:lvl w:ilvl="8" w:tplc="42AE8ABA">
      <w:numFmt w:val="bullet"/>
      <w:lvlText w:val="•"/>
      <w:lvlJc w:val="left"/>
      <w:pPr>
        <w:ind w:left="3397" w:hanging="106"/>
      </w:pPr>
      <w:rPr>
        <w:rFonts w:hint="default"/>
      </w:rPr>
    </w:lvl>
  </w:abstractNum>
  <w:abstractNum w:abstractNumId="18" w15:restartNumberingAfterBreak="0">
    <w:nsid w:val="41C32067"/>
    <w:multiLevelType w:val="hybridMultilevel"/>
    <w:tmpl w:val="9A5659A4"/>
    <w:lvl w:ilvl="0" w:tplc="55283918">
      <w:numFmt w:val="bullet"/>
      <w:lvlText w:val="•"/>
      <w:lvlJc w:val="left"/>
      <w:pPr>
        <w:ind w:left="105" w:hanging="106"/>
      </w:pPr>
      <w:rPr>
        <w:rFonts w:ascii="Lucida Sans Unicode" w:eastAsia="Lucida Sans Unicode" w:hAnsi="Lucida Sans Unicode" w:cs="Lucida Sans Unicode" w:hint="default"/>
        <w:w w:val="87"/>
        <w:sz w:val="12"/>
        <w:szCs w:val="12"/>
      </w:rPr>
    </w:lvl>
    <w:lvl w:ilvl="1" w:tplc="D644820A">
      <w:numFmt w:val="bullet"/>
      <w:lvlText w:val="•"/>
      <w:lvlJc w:val="left"/>
      <w:pPr>
        <w:ind w:left="492" w:hanging="106"/>
      </w:pPr>
      <w:rPr>
        <w:rFonts w:hint="default"/>
      </w:rPr>
    </w:lvl>
    <w:lvl w:ilvl="2" w:tplc="5FE2C254">
      <w:numFmt w:val="bullet"/>
      <w:lvlText w:val="•"/>
      <w:lvlJc w:val="left"/>
      <w:pPr>
        <w:ind w:left="884" w:hanging="106"/>
      </w:pPr>
      <w:rPr>
        <w:rFonts w:hint="default"/>
      </w:rPr>
    </w:lvl>
    <w:lvl w:ilvl="3" w:tplc="91CA793C">
      <w:numFmt w:val="bullet"/>
      <w:lvlText w:val="•"/>
      <w:lvlJc w:val="left"/>
      <w:pPr>
        <w:ind w:left="1276" w:hanging="106"/>
      </w:pPr>
      <w:rPr>
        <w:rFonts w:hint="default"/>
      </w:rPr>
    </w:lvl>
    <w:lvl w:ilvl="4" w:tplc="771870B4">
      <w:numFmt w:val="bullet"/>
      <w:lvlText w:val="•"/>
      <w:lvlJc w:val="left"/>
      <w:pPr>
        <w:ind w:left="1669" w:hanging="106"/>
      </w:pPr>
      <w:rPr>
        <w:rFonts w:hint="default"/>
      </w:rPr>
    </w:lvl>
    <w:lvl w:ilvl="5" w:tplc="441676BC">
      <w:numFmt w:val="bullet"/>
      <w:lvlText w:val="•"/>
      <w:lvlJc w:val="left"/>
      <w:pPr>
        <w:ind w:left="2061" w:hanging="106"/>
      </w:pPr>
      <w:rPr>
        <w:rFonts w:hint="default"/>
      </w:rPr>
    </w:lvl>
    <w:lvl w:ilvl="6" w:tplc="6638E21C">
      <w:numFmt w:val="bullet"/>
      <w:lvlText w:val="•"/>
      <w:lvlJc w:val="left"/>
      <w:pPr>
        <w:ind w:left="2453" w:hanging="106"/>
      </w:pPr>
      <w:rPr>
        <w:rFonts w:hint="default"/>
      </w:rPr>
    </w:lvl>
    <w:lvl w:ilvl="7" w:tplc="0A3C0488">
      <w:numFmt w:val="bullet"/>
      <w:lvlText w:val="•"/>
      <w:lvlJc w:val="left"/>
      <w:pPr>
        <w:ind w:left="2845" w:hanging="106"/>
      </w:pPr>
      <w:rPr>
        <w:rFonts w:hint="default"/>
      </w:rPr>
    </w:lvl>
    <w:lvl w:ilvl="8" w:tplc="4A3A14CE">
      <w:numFmt w:val="bullet"/>
      <w:lvlText w:val="•"/>
      <w:lvlJc w:val="left"/>
      <w:pPr>
        <w:ind w:left="3238" w:hanging="106"/>
      </w:pPr>
      <w:rPr>
        <w:rFonts w:hint="default"/>
      </w:rPr>
    </w:lvl>
  </w:abstractNum>
  <w:abstractNum w:abstractNumId="19" w15:restartNumberingAfterBreak="0">
    <w:nsid w:val="42672AE2"/>
    <w:multiLevelType w:val="hybridMultilevel"/>
    <w:tmpl w:val="B1F0D6FC"/>
    <w:lvl w:ilvl="0" w:tplc="2B22FD36">
      <w:numFmt w:val="bullet"/>
      <w:lvlText w:val="•"/>
      <w:lvlJc w:val="left"/>
      <w:pPr>
        <w:ind w:left="105" w:hanging="106"/>
      </w:pPr>
      <w:rPr>
        <w:rFonts w:ascii="Lucida Sans Unicode" w:eastAsia="Lucida Sans Unicode" w:hAnsi="Lucida Sans Unicode" w:cs="Lucida Sans Unicode" w:hint="default"/>
        <w:w w:val="87"/>
        <w:sz w:val="12"/>
        <w:szCs w:val="12"/>
      </w:rPr>
    </w:lvl>
    <w:lvl w:ilvl="1" w:tplc="C452F4B2">
      <w:numFmt w:val="bullet"/>
      <w:lvlText w:val="•"/>
      <w:lvlJc w:val="left"/>
      <w:pPr>
        <w:ind w:left="486" w:hanging="106"/>
      </w:pPr>
      <w:rPr>
        <w:rFonts w:hint="default"/>
      </w:rPr>
    </w:lvl>
    <w:lvl w:ilvl="2" w:tplc="15D4D6AE">
      <w:numFmt w:val="bullet"/>
      <w:lvlText w:val="•"/>
      <w:lvlJc w:val="left"/>
      <w:pPr>
        <w:ind w:left="872" w:hanging="106"/>
      </w:pPr>
      <w:rPr>
        <w:rFonts w:hint="default"/>
      </w:rPr>
    </w:lvl>
    <w:lvl w:ilvl="3" w:tplc="53A0974C">
      <w:numFmt w:val="bullet"/>
      <w:lvlText w:val="•"/>
      <w:lvlJc w:val="left"/>
      <w:pPr>
        <w:ind w:left="1259" w:hanging="106"/>
      </w:pPr>
      <w:rPr>
        <w:rFonts w:hint="default"/>
      </w:rPr>
    </w:lvl>
    <w:lvl w:ilvl="4" w:tplc="D682BDFA">
      <w:numFmt w:val="bullet"/>
      <w:lvlText w:val="•"/>
      <w:lvlJc w:val="left"/>
      <w:pPr>
        <w:ind w:left="1645" w:hanging="106"/>
      </w:pPr>
      <w:rPr>
        <w:rFonts w:hint="default"/>
      </w:rPr>
    </w:lvl>
    <w:lvl w:ilvl="5" w:tplc="9F80A358">
      <w:numFmt w:val="bullet"/>
      <w:lvlText w:val="•"/>
      <w:lvlJc w:val="left"/>
      <w:pPr>
        <w:ind w:left="2032" w:hanging="106"/>
      </w:pPr>
      <w:rPr>
        <w:rFonts w:hint="default"/>
      </w:rPr>
    </w:lvl>
    <w:lvl w:ilvl="6" w:tplc="F5B02CFA">
      <w:numFmt w:val="bullet"/>
      <w:lvlText w:val="•"/>
      <w:lvlJc w:val="left"/>
      <w:pPr>
        <w:ind w:left="2418" w:hanging="106"/>
      </w:pPr>
      <w:rPr>
        <w:rFonts w:hint="default"/>
      </w:rPr>
    </w:lvl>
    <w:lvl w:ilvl="7" w:tplc="E460C146">
      <w:numFmt w:val="bullet"/>
      <w:lvlText w:val="•"/>
      <w:lvlJc w:val="left"/>
      <w:pPr>
        <w:ind w:left="2805" w:hanging="106"/>
      </w:pPr>
      <w:rPr>
        <w:rFonts w:hint="default"/>
      </w:rPr>
    </w:lvl>
    <w:lvl w:ilvl="8" w:tplc="14FA00FA">
      <w:numFmt w:val="bullet"/>
      <w:lvlText w:val="•"/>
      <w:lvlJc w:val="left"/>
      <w:pPr>
        <w:ind w:left="3191" w:hanging="106"/>
      </w:pPr>
      <w:rPr>
        <w:rFonts w:hint="default"/>
      </w:rPr>
    </w:lvl>
  </w:abstractNum>
  <w:abstractNum w:abstractNumId="20" w15:restartNumberingAfterBreak="0">
    <w:nsid w:val="43497AA1"/>
    <w:multiLevelType w:val="hybridMultilevel"/>
    <w:tmpl w:val="89EC9936"/>
    <w:lvl w:ilvl="0" w:tplc="2EEEB8DA">
      <w:start w:val="1"/>
      <w:numFmt w:val="decimal"/>
      <w:lvlText w:val="%1."/>
      <w:lvlJc w:val="left"/>
      <w:pPr>
        <w:ind w:left="278" w:hanging="147"/>
        <w:jc w:val="left"/>
      </w:pPr>
      <w:rPr>
        <w:rFonts w:ascii="Book Antiqua" w:eastAsia="Book Antiqua" w:hAnsi="Book Antiqua" w:cs="Book Antiqua" w:hint="default"/>
        <w:w w:val="118"/>
        <w:sz w:val="12"/>
        <w:szCs w:val="12"/>
      </w:rPr>
    </w:lvl>
    <w:lvl w:ilvl="1" w:tplc="1026F2A2">
      <w:numFmt w:val="bullet"/>
      <w:lvlText w:val="•"/>
      <w:lvlJc w:val="left"/>
      <w:pPr>
        <w:ind w:left="736" w:hanging="147"/>
      </w:pPr>
      <w:rPr>
        <w:rFonts w:hint="default"/>
      </w:rPr>
    </w:lvl>
    <w:lvl w:ilvl="2" w:tplc="DC14680A">
      <w:numFmt w:val="bullet"/>
      <w:lvlText w:val="•"/>
      <w:lvlJc w:val="left"/>
      <w:pPr>
        <w:ind w:left="1192" w:hanging="147"/>
      </w:pPr>
      <w:rPr>
        <w:rFonts w:hint="default"/>
      </w:rPr>
    </w:lvl>
    <w:lvl w:ilvl="3" w:tplc="B9487BD4">
      <w:numFmt w:val="bullet"/>
      <w:lvlText w:val="•"/>
      <w:lvlJc w:val="left"/>
      <w:pPr>
        <w:ind w:left="1648" w:hanging="147"/>
      </w:pPr>
      <w:rPr>
        <w:rFonts w:hint="default"/>
      </w:rPr>
    </w:lvl>
    <w:lvl w:ilvl="4" w:tplc="F5FC5038">
      <w:numFmt w:val="bullet"/>
      <w:lvlText w:val="•"/>
      <w:lvlJc w:val="left"/>
      <w:pPr>
        <w:ind w:left="2105" w:hanging="147"/>
      </w:pPr>
      <w:rPr>
        <w:rFonts w:hint="default"/>
      </w:rPr>
    </w:lvl>
    <w:lvl w:ilvl="5" w:tplc="E79CE45C">
      <w:numFmt w:val="bullet"/>
      <w:lvlText w:val="•"/>
      <w:lvlJc w:val="left"/>
      <w:pPr>
        <w:ind w:left="2561" w:hanging="147"/>
      </w:pPr>
      <w:rPr>
        <w:rFonts w:hint="default"/>
      </w:rPr>
    </w:lvl>
    <w:lvl w:ilvl="6" w:tplc="4C8E7446">
      <w:numFmt w:val="bullet"/>
      <w:lvlText w:val="•"/>
      <w:lvlJc w:val="left"/>
      <w:pPr>
        <w:ind w:left="3017" w:hanging="147"/>
      </w:pPr>
      <w:rPr>
        <w:rFonts w:hint="default"/>
      </w:rPr>
    </w:lvl>
    <w:lvl w:ilvl="7" w:tplc="20DC1E64">
      <w:numFmt w:val="bullet"/>
      <w:lvlText w:val="•"/>
      <w:lvlJc w:val="left"/>
      <w:pPr>
        <w:ind w:left="3473" w:hanging="147"/>
      </w:pPr>
      <w:rPr>
        <w:rFonts w:hint="default"/>
      </w:rPr>
    </w:lvl>
    <w:lvl w:ilvl="8" w:tplc="2AAEBC4A">
      <w:numFmt w:val="bullet"/>
      <w:lvlText w:val="•"/>
      <w:lvlJc w:val="left"/>
      <w:pPr>
        <w:ind w:left="3930" w:hanging="147"/>
      </w:pPr>
      <w:rPr>
        <w:rFonts w:hint="default"/>
      </w:rPr>
    </w:lvl>
  </w:abstractNum>
  <w:abstractNum w:abstractNumId="21" w15:restartNumberingAfterBreak="0">
    <w:nsid w:val="439B63ED"/>
    <w:multiLevelType w:val="hybridMultilevel"/>
    <w:tmpl w:val="6930C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D65FB7"/>
    <w:multiLevelType w:val="hybridMultilevel"/>
    <w:tmpl w:val="6400B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94667C"/>
    <w:multiLevelType w:val="hybridMultilevel"/>
    <w:tmpl w:val="D930C2A2"/>
    <w:lvl w:ilvl="0" w:tplc="794AB106">
      <w:numFmt w:val="bullet"/>
      <w:lvlText w:val="•"/>
      <w:lvlJc w:val="left"/>
      <w:pPr>
        <w:ind w:left="105" w:hanging="106"/>
      </w:pPr>
      <w:rPr>
        <w:rFonts w:ascii="Lucida Sans Unicode" w:eastAsia="Lucida Sans Unicode" w:hAnsi="Lucida Sans Unicode" w:cs="Lucida Sans Unicode" w:hint="default"/>
        <w:w w:val="87"/>
        <w:sz w:val="12"/>
        <w:szCs w:val="12"/>
      </w:rPr>
    </w:lvl>
    <w:lvl w:ilvl="1" w:tplc="E2E03C14">
      <w:numFmt w:val="bullet"/>
      <w:lvlText w:val="•"/>
      <w:lvlJc w:val="left"/>
      <w:pPr>
        <w:ind w:left="466" w:hanging="106"/>
      </w:pPr>
      <w:rPr>
        <w:rFonts w:hint="default"/>
      </w:rPr>
    </w:lvl>
    <w:lvl w:ilvl="2" w:tplc="5C2A2CE4">
      <w:numFmt w:val="bullet"/>
      <w:lvlText w:val="•"/>
      <w:lvlJc w:val="left"/>
      <w:pPr>
        <w:ind w:left="833" w:hanging="106"/>
      </w:pPr>
      <w:rPr>
        <w:rFonts w:hint="default"/>
      </w:rPr>
    </w:lvl>
    <w:lvl w:ilvl="3" w:tplc="B6624B2C">
      <w:numFmt w:val="bullet"/>
      <w:lvlText w:val="•"/>
      <w:lvlJc w:val="left"/>
      <w:pPr>
        <w:ind w:left="1199" w:hanging="106"/>
      </w:pPr>
      <w:rPr>
        <w:rFonts w:hint="default"/>
      </w:rPr>
    </w:lvl>
    <w:lvl w:ilvl="4" w:tplc="3BC8ECF0">
      <w:numFmt w:val="bullet"/>
      <w:lvlText w:val="•"/>
      <w:lvlJc w:val="left"/>
      <w:pPr>
        <w:ind w:left="1566" w:hanging="106"/>
      </w:pPr>
      <w:rPr>
        <w:rFonts w:hint="default"/>
      </w:rPr>
    </w:lvl>
    <w:lvl w:ilvl="5" w:tplc="60C83BD0">
      <w:numFmt w:val="bullet"/>
      <w:lvlText w:val="•"/>
      <w:lvlJc w:val="left"/>
      <w:pPr>
        <w:ind w:left="1933" w:hanging="106"/>
      </w:pPr>
      <w:rPr>
        <w:rFonts w:hint="default"/>
      </w:rPr>
    </w:lvl>
    <w:lvl w:ilvl="6" w:tplc="E3EED368">
      <w:numFmt w:val="bullet"/>
      <w:lvlText w:val="•"/>
      <w:lvlJc w:val="left"/>
      <w:pPr>
        <w:ind w:left="2299" w:hanging="106"/>
      </w:pPr>
      <w:rPr>
        <w:rFonts w:hint="default"/>
      </w:rPr>
    </w:lvl>
    <w:lvl w:ilvl="7" w:tplc="DE145F9E">
      <w:numFmt w:val="bullet"/>
      <w:lvlText w:val="•"/>
      <w:lvlJc w:val="left"/>
      <w:pPr>
        <w:ind w:left="2666" w:hanging="106"/>
      </w:pPr>
      <w:rPr>
        <w:rFonts w:hint="default"/>
      </w:rPr>
    </w:lvl>
    <w:lvl w:ilvl="8" w:tplc="A080C0D0">
      <w:numFmt w:val="bullet"/>
      <w:lvlText w:val="•"/>
      <w:lvlJc w:val="left"/>
      <w:pPr>
        <w:ind w:left="3033" w:hanging="106"/>
      </w:pPr>
      <w:rPr>
        <w:rFonts w:hint="default"/>
      </w:rPr>
    </w:lvl>
  </w:abstractNum>
  <w:abstractNum w:abstractNumId="24" w15:restartNumberingAfterBreak="0">
    <w:nsid w:val="59A5650C"/>
    <w:multiLevelType w:val="hybridMultilevel"/>
    <w:tmpl w:val="8D4E672C"/>
    <w:lvl w:ilvl="0" w:tplc="9C2A7D86">
      <w:numFmt w:val="bullet"/>
      <w:lvlText w:val="•"/>
      <w:lvlJc w:val="left"/>
      <w:pPr>
        <w:ind w:left="105" w:hanging="106"/>
      </w:pPr>
      <w:rPr>
        <w:rFonts w:ascii="Lucida Sans Unicode" w:eastAsia="Lucida Sans Unicode" w:hAnsi="Lucida Sans Unicode" w:cs="Lucida Sans Unicode" w:hint="default"/>
        <w:w w:val="87"/>
        <w:sz w:val="12"/>
        <w:szCs w:val="12"/>
      </w:rPr>
    </w:lvl>
    <w:lvl w:ilvl="1" w:tplc="0914B45E">
      <w:numFmt w:val="bullet"/>
      <w:lvlText w:val="•"/>
      <w:lvlJc w:val="left"/>
      <w:pPr>
        <w:ind w:left="487" w:hanging="106"/>
      </w:pPr>
      <w:rPr>
        <w:rFonts w:hint="default"/>
      </w:rPr>
    </w:lvl>
    <w:lvl w:ilvl="2" w:tplc="FE34AC40">
      <w:numFmt w:val="bullet"/>
      <w:lvlText w:val="•"/>
      <w:lvlJc w:val="left"/>
      <w:pPr>
        <w:ind w:left="875" w:hanging="106"/>
      </w:pPr>
      <w:rPr>
        <w:rFonts w:hint="default"/>
      </w:rPr>
    </w:lvl>
    <w:lvl w:ilvl="3" w:tplc="A79C8450">
      <w:numFmt w:val="bullet"/>
      <w:lvlText w:val="•"/>
      <w:lvlJc w:val="left"/>
      <w:pPr>
        <w:ind w:left="1263" w:hanging="106"/>
      </w:pPr>
      <w:rPr>
        <w:rFonts w:hint="default"/>
      </w:rPr>
    </w:lvl>
    <w:lvl w:ilvl="4" w:tplc="98E4DC3C">
      <w:numFmt w:val="bullet"/>
      <w:lvlText w:val="•"/>
      <w:lvlJc w:val="left"/>
      <w:pPr>
        <w:ind w:left="1650" w:hanging="106"/>
      </w:pPr>
      <w:rPr>
        <w:rFonts w:hint="default"/>
      </w:rPr>
    </w:lvl>
    <w:lvl w:ilvl="5" w:tplc="6F4A000C">
      <w:numFmt w:val="bullet"/>
      <w:lvlText w:val="•"/>
      <w:lvlJc w:val="left"/>
      <w:pPr>
        <w:ind w:left="2038" w:hanging="106"/>
      </w:pPr>
      <w:rPr>
        <w:rFonts w:hint="default"/>
      </w:rPr>
    </w:lvl>
    <w:lvl w:ilvl="6" w:tplc="4690715E">
      <w:numFmt w:val="bullet"/>
      <w:lvlText w:val="•"/>
      <w:lvlJc w:val="left"/>
      <w:pPr>
        <w:ind w:left="2426" w:hanging="106"/>
      </w:pPr>
      <w:rPr>
        <w:rFonts w:hint="default"/>
      </w:rPr>
    </w:lvl>
    <w:lvl w:ilvl="7" w:tplc="A28C455E">
      <w:numFmt w:val="bullet"/>
      <w:lvlText w:val="•"/>
      <w:lvlJc w:val="left"/>
      <w:pPr>
        <w:ind w:left="2814" w:hanging="106"/>
      </w:pPr>
      <w:rPr>
        <w:rFonts w:hint="default"/>
      </w:rPr>
    </w:lvl>
    <w:lvl w:ilvl="8" w:tplc="B462B22A">
      <w:numFmt w:val="bullet"/>
      <w:lvlText w:val="•"/>
      <w:lvlJc w:val="left"/>
      <w:pPr>
        <w:ind w:left="3201" w:hanging="106"/>
      </w:pPr>
      <w:rPr>
        <w:rFonts w:hint="default"/>
      </w:rPr>
    </w:lvl>
  </w:abstractNum>
  <w:abstractNum w:abstractNumId="25" w15:restartNumberingAfterBreak="0">
    <w:nsid w:val="5DDD32A2"/>
    <w:multiLevelType w:val="hybridMultilevel"/>
    <w:tmpl w:val="E60CEC92"/>
    <w:lvl w:ilvl="0" w:tplc="DF625246">
      <w:start w:val="1"/>
      <w:numFmt w:val="decimal"/>
      <w:lvlText w:val="%1)"/>
      <w:lvlJc w:val="left"/>
      <w:pPr>
        <w:ind w:left="250" w:hanging="250"/>
        <w:jc w:val="right"/>
      </w:pPr>
      <w:rPr>
        <w:rFonts w:ascii="Arial" w:hAnsi="Arial" w:hint="default"/>
        <w:b w:val="0"/>
        <w:i w:val="0"/>
        <w:w w:val="121"/>
        <w:sz w:val="18"/>
        <w:szCs w:val="12"/>
      </w:rPr>
    </w:lvl>
    <w:lvl w:ilvl="1" w:tplc="1DB4F3CA">
      <w:numFmt w:val="bullet"/>
      <w:lvlText w:val="•"/>
      <w:lvlJc w:val="left"/>
      <w:pPr>
        <w:ind w:left="725" w:hanging="250"/>
      </w:pPr>
      <w:rPr>
        <w:rFonts w:hint="default"/>
      </w:rPr>
    </w:lvl>
    <w:lvl w:ilvl="2" w:tplc="2C4010A2">
      <w:numFmt w:val="bullet"/>
      <w:lvlText w:val="•"/>
      <w:lvlJc w:val="left"/>
      <w:pPr>
        <w:ind w:left="1191" w:hanging="250"/>
      </w:pPr>
      <w:rPr>
        <w:rFonts w:hint="default"/>
      </w:rPr>
    </w:lvl>
    <w:lvl w:ilvl="3" w:tplc="556A41D0">
      <w:numFmt w:val="bullet"/>
      <w:lvlText w:val="•"/>
      <w:lvlJc w:val="left"/>
      <w:pPr>
        <w:ind w:left="1657" w:hanging="250"/>
      </w:pPr>
      <w:rPr>
        <w:rFonts w:hint="default"/>
      </w:rPr>
    </w:lvl>
    <w:lvl w:ilvl="4" w:tplc="40B00DF4">
      <w:numFmt w:val="bullet"/>
      <w:lvlText w:val="•"/>
      <w:lvlJc w:val="left"/>
      <w:pPr>
        <w:ind w:left="2123" w:hanging="250"/>
      </w:pPr>
      <w:rPr>
        <w:rFonts w:hint="default"/>
      </w:rPr>
    </w:lvl>
    <w:lvl w:ilvl="5" w:tplc="C074B4F6">
      <w:numFmt w:val="bullet"/>
      <w:lvlText w:val="•"/>
      <w:lvlJc w:val="left"/>
      <w:pPr>
        <w:ind w:left="2589" w:hanging="250"/>
      </w:pPr>
      <w:rPr>
        <w:rFonts w:hint="default"/>
      </w:rPr>
    </w:lvl>
    <w:lvl w:ilvl="6" w:tplc="AFB074A8">
      <w:numFmt w:val="bullet"/>
      <w:lvlText w:val="•"/>
      <w:lvlJc w:val="left"/>
      <w:pPr>
        <w:ind w:left="3055" w:hanging="250"/>
      </w:pPr>
      <w:rPr>
        <w:rFonts w:hint="default"/>
      </w:rPr>
    </w:lvl>
    <w:lvl w:ilvl="7" w:tplc="D5B89820">
      <w:numFmt w:val="bullet"/>
      <w:lvlText w:val="•"/>
      <w:lvlJc w:val="left"/>
      <w:pPr>
        <w:ind w:left="3521" w:hanging="250"/>
      </w:pPr>
      <w:rPr>
        <w:rFonts w:hint="default"/>
      </w:rPr>
    </w:lvl>
    <w:lvl w:ilvl="8" w:tplc="AAAC3A20">
      <w:numFmt w:val="bullet"/>
      <w:lvlText w:val="•"/>
      <w:lvlJc w:val="left"/>
      <w:pPr>
        <w:ind w:left="3987" w:hanging="250"/>
      </w:pPr>
      <w:rPr>
        <w:rFonts w:hint="default"/>
      </w:rPr>
    </w:lvl>
  </w:abstractNum>
  <w:abstractNum w:abstractNumId="26" w15:restartNumberingAfterBreak="0">
    <w:nsid w:val="63190BC2"/>
    <w:multiLevelType w:val="hybridMultilevel"/>
    <w:tmpl w:val="A3A452F0"/>
    <w:lvl w:ilvl="0" w:tplc="2BD88430">
      <w:numFmt w:val="bullet"/>
      <w:lvlText w:val="•"/>
      <w:lvlJc w:val="left"/>
      <w:pPr>
        <w:ind w:left="105" w:hanging="106"/>
      </w:pPr>
      <w:rPr>
        <w:rFonts w:ascii="Lucida Sans Unicode" w:eastAsia="Lucida Sans Unicode" w:hAnsi="Lucida Sans Unicode" w:cs="Lucida Sans Unicode" w:hint="default"/>
        <w:w w:val="87"/>
        <w:sz w:val="12"/>
        <w:szCs w:val="12"/>
      </w:rPr>
    </w:lvl>
    <w:lvl w:ilvl="1" w:tplc="97482F82">
      <w:numFmt w:val="bullet"/>
      <w:lvlText w:val="•"/>
      <w:lvlJc w:val="left"/>
      <w:pPr>
        <w:ind w:left="487" w:hanging="106"/>
      </w:pPr>
      <w:rPr>
        <w:rFonts w:hint="default"/>
      </w:rPr>
    </w:lvl>
    <w:lvl w:ilvl="2" w:tplc="ED161C8C">
      <w:numFmt w:val="bullet"/>
      <w:lvlText w:val="•"/>
      <w:lvlJc w:val="left"/>
      <w:pPr>
        <w:ind w:left="875" w:hanging="106"/>
      </w:pPr>
      <w:rPr>
        <w:rFonts w:hint="default"/>
      </w:rPr>
    </w:lvl>
    <w:lvl w:ilvl="3" w:tplc="7E307A18">
      <w:numFmt w:val="bullet"/>
      <w:lvlText w:val="•"/>
      <w:lvlJc w:val="left"/>
      <w:pPr>
        <w:ind w:left="1263" w:hanging="106"/>
      </w:pPr>
      <w:rPr>
        <w:rFonts w:hint="default"/>
      </w:rPr>
    </w:lvl>
    <w:lvl w:ilvl="4" w:tplc="7F600F08">
      <w:numFmt w:val="bullet"/>
      <w:lvlText w:val="•"/>
      <w:lvlJc w:val="left"/>
      <w:pPr>
        <w:ind w:left="1650" w:hanging="106"/>
      </w:pPr>
      <w:rPr>
        <w:rFonts w:hint="default"/>
      </w:rPr>
    </w:lvl>
    <w:lvl w:ilvl="5" w:tplc="175208B8">
      <w:numFmt w:val="bullet"/>
      <w:lvlText w:val="•"/>
      <w:lvlJc w:val="left"/>
      <w:pPr>
        <w:ind w:left="2038" w:hanging="106"/>
      </w:pPr>
      <w:rPr>
        <w:rFonts w:hint="default"/>
      </w:rPr>
    </w:lvl>
    <w:lvl w:ilvl="6" w:tplc="C9E87184">
      <w:numFmt w:val="bullet"/>
      <w:lvlText w:val="•"/>
      <w:lvlJc w:val="left"/>
      <w:pPr>
        <w:ind w:left="2426" w:hanging="106"/>
      </w:pPr>
      <w:rPr>
        <w:rFonts w:hint="default"/>
      </w:rPr>
    </w:lvl>
    <w:lvl w:ilvl="7" w:tplc="43D84364">
      <w:numFmt w:val="bullet"/>
      <w:lvlText w:val="•"/>
      <w:lvlJc w:val="left"/>
      <w:pPr>
        <w:ind w:left="2814" w:hanging="106"/>
      </w:pPr>
      <w:rPr>
        <w:rFonts w:hint="default"/>
      </w:rPr>
    </w:lvl>
    <w:lvl w:ilvl="8" w:tplc="A6601AA2">
      <w:numFmt w:val="bullet"/>
      <w:lvlText w:val="•"/>
      <w:lvlJc w:val="left"/>
      <w:pPr>
        <w:ind w:left="3201" w:hanging="106"/>
      </w:pPr>
      <w:rPr>
        <w:rFonts w:hint="default"/>
      </w:rPr>
    </w:lvl>
  </w:abstractNum>
  <w:abstractNum w:abstractNumId="27" w15:restartNumberingAfterBreak="0">
    <w:nsid w:val="633831D0"/>
    <w:multiLevelType w:val="hybridMultilevel"/>
    <w:tmpl w:val="6F245812"/>
    <w:lvl w:ilvl="0" w:tplc="0C489512">
      <w:numFmt w:val="bullet"/>
      <w:lvlText w:val="•"/>
      <w:lvlJc w:val="left"/>
      <w:pPr>
        <w:ind w:left="105" w:hanging="106"/>
      </w:pPr>
      <w:rPr>
        <w:rFonts w:ascii="Lucida Sans Unicode" w:eastAsia="Lucida Sans Unicode" w:hAnsi="Lucida Sans Unicode" w:cs="Lucida Sans Unicode" w:hint="default"/>
        <w:w w:val="87"/>
        <w:sz w:val="12"/>
        <w:szCs w:val="12"/>
      </w:rPr>
    </w:lvl>
    <w:lvl w:ilvl="1" w:tplc="47028AC4">
      <w:numFmt w:val="bullet"/>
      <w:lvlText w:val="•"/>
      <w:lvlJc w:val="left"/>
      <w:pPr>
        <w:ind w:left="500" w:hanging="106"/>
      </w:pPr>
      <w:rPr>
        <w:rFonts w:hint="default"/>
      </w:rPr>
    </w:lvl>
    <w:lvl w:ilvl="2" w:tplc="115A0BD0">
      <w:numFmt w:val="bullet"/>
      <w:lvlText w:val="•"/>
      <w:lvlJc w:val="left"/>
      <w:pPr>
        <w:ind w:left="900" w:hanging="106"/>
      </w:pPr>
      <w:rPr>
        <w:rFonts w:hint="default"/>
      </w:rPr>
    </w:lvl>
    <w:lvl w:ilvl="3" w:tplc="6E24BB86">
      <w:numFmt w:val="bullet"/>
      <w:lvlText w:val="•"/>
      <w:lvlJc w:val="left"/>
      <w:pPr>
        <w:ind w:left="1301" w:hanging="106"/>
      </w:pPr>
      <w:rPr>
        <w:rFonts w:hint="default"/>
      </w:rPr>
    </w:lvl>
    <w:lvl w:ilvl="4" w:tplc="A880DDF2">
      <w:numFmt w:val="bullet"/>
      <w:lvlText w:val="•"/>
      <w:lvlJc w:val="left"/>
      <w:pPr>
        <w:ind w:left="1701" w:hanging="106"/>
      </w:pPr>
      <w:rPr>
        <w:rFonts w:hint="default"/>
      </w:rPr>
    </w:lvl>
    <w:lvl w:ilvl="5" w:tplc="19E4BC62">
      <w:numFmt w:val="bullet"/>
      <w:lvlText w:val="•"/>
      <w:lvlJc w:val="left"/>
      <w:pPr>
        <w:ind w:left="2102" w:hanging="106"/>
      </w:pPr>
      <w:rPr>
        <w:rFonts w:hint="default"/>
      </w:rPr>
    </w:lvl>
    <w:lvl w:ilvl="6" w:tplc="AB569FF8">
      <w:numFmt w:val="bullet"/>
      <w:lvlText w:val="•"/>
      <w:lvlJc w:val="left"/>
      <w:pPr>
        <w:ind w:left="2502" w:hanging="106"/>
      </w:pPr>
      <w:rPr>
        <w:rFonts w:hint="default"/>
      </w:rPr>
    </w:lvl>
    <w:lvl w:ilvl="7" w:tplc="8D7E9398">
      <w:numFmt w:val="bullet"/>
      <w:lvlText w:val="•"/>
      <w:lvlJc w:val="left"/>
      <w:pPr>
        <w:ind w:left="2903" w:hanging="106"/>
      </w:pPr>
      <w:rPr>
        <w:rFonts w:hint="default"/>
      </w:rPr>
    </w:lvl>
    <w:lvl w:ilvl="8" w:tplc="B84CA93A">
      <w:numFmt w:val="bullet"/>
      <w:lvlText w:val="•"/>
      <w:lvlJc w:val="left"/>
      <w:pPr>
        <w:ind w:left="3303" w:hanging="106"/>
      </w:pPr>
      <w:rPr>
        <w:rFonts w:hint="default"/>
      </w:rPr>
    </w:lvl>
  </w:abstractNum>
  <w:abstractNum w:abstractNumId="28" w15:restartNumberingAfterBreak="0">
    <w:nsid w:val="6B4470BD"/>
    <w:multiLevelType w:val="hybridMultilevel"/>
    <w:tmpl w:val="7F6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5309C"/>
    <w:multiLevelType w:val="hybridMultilevel"/>
    <w:tmpl w:val="07C2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902352"/>
    <w:multiLevelType w:val="hybridMultilevel"/>
    <w:tmpl w:val="5A70E7EE"/>
    <w:lvl w:ilvl="0" w:tplc="121611F6">
      <w:numFmt w:val="bullet"/>
      <w:lvlText w:val="•"/>
      <w:lvlJc w:val="left"/>
      <w:pPr>
        <w:ind w:left="105" w:hanging="106"/>
      </w:pPr>
      <w:rPr>
        <w:rFonts w:ascii="Lucida Sans Unicode" w:eastAsia="Lucida Sans Unicode" w:hAnsi="Lucida Sans Unicode" w:cs="Lucida Sans Unicode" w:hint="default"/>
        <w:w w:val="87"/>
        <w:sz w:val="12"/>
        <w:szCs w:val="12"/>
      </w:rPr>
    </w:lvl>
    <w:lvl w:ilvl="1" w:tplc="4D9E1D4A">
      <w:numFmt w:val="bullet"/>
      <w:lvlText w:val="•"/>
      <w:lvlJc w:val="left"/>
      <w:pPr>
        <w:ind w:left="307" w:hanging="106"/>
      </w:pPr>
      <w:rPr>
        <w:rFonts w:hint="default"/>
      </w:rPr>
    </w:lvl>
    <w:lvl w:ilvl="2" w:tplc="0A2C8402">
      <w:numFmt w:val="bullet"/>
      <w:lvlText w:val="•"/>
      <w:lvlJc w:val="left"/>
      <w:pPr>
        <w:ind w:left="515" w:hanging="106"/>
      </w:pPr>
      <w:rPr>
        <w:rFonts w:hint="default"/>
      </w:rPr>
    </w:lvl>
    <w:lvl w:ilvl="3" w:tplc="A7FE620C">
      <w:numFmt w:val="bullet"/>
      <w:lvlText w:val="•"/>
      <w:lvlJc w:val="left"/>
      <w:pPr>
        <w:ind w:left="723" w:hanging="106"/>
      </w:pPr>
      <w:rPr>
        <w:rFonts w:hint="default"/>
      </w:rPr>
    </w:lvl>
    <w:lvl w:ilvl="4" w:tplc="FD7ABDCC">
      <w:numFmt w:val="bullet"/>
      <w:lvlText w:val="•"/>
      <w:lvlJc w:val="left"/>
      <w:pPr>
        <w:ind w:left="931" w:hanging="106"/>
      </w:pPr>
      <w:rPr>
        <w:rFonts w:hint="default"/>
      </w:rPr>
    </w:lvl>
    <w:lvl w:ilvl="5" w:tplc="B518EE50">
      <w:numFmt w:val="bullet"/>
      <w:lvlText w:val="•"/>
      <w:lvlJc w:val="left"/>
      <w:pPr>
        <w:ind w:left="1139" w:hanging="106"/>
      </w:pPr>
      <w:rPr>
        <w:rFonts w:hint="default"/>
      </w:rPr>
    </w:lvl>
    <w:lvl w:ilvl="6" w:tplc="21228EA2">
      <w:numFmt w:val="bullet"/>
      <w:lvlText w:val="•"/>
      <w:lvlJc w:val="left"/>
      <w:pPr>
        <w:ind w:left="1347" w:hanging="106"/>
      </w:pPr>
      <w:rPr>
        <w:rFonts w:hint="default"/>
      </w:rPr>
    </w:lvl>
    <w:lvl w:ilvl="7" w:tplc="4A040160">
      <w:numFmt w:val="bullet"/>
      <w:lvlText w:val="•"/>
      <w:lvlJc w:val="left"/>
      <w:pPr>
        <w:ind w:left="1555" w:hanging="106"/>
      </w:pPr>
      <w:rPr>
        <w:rFonts w:hint="default"/>
      </w:rPr>
    </w:lvl>
    <w:lvl w:ilvl="8" w:tplc="FFBC5D8E">
      <w:numFmt w:val="bullet"/>
      <w:lvlText w:val="•"/>
      <w:lvlJc w:val="left"/>
      <w:pPr>
        <w:ind w:left="1762" w:hanging="106"/>
      </w:pPr>
      <w:rPr>
        <w:rFonts w:hint="default"/>
      </w:rPr>
    </w:lvl>
  </w:abstractNum>
  <w:abstractNum w:abstractNumId="31" w15:restartNumberingAfterBreak="0">
    <w:nsid w:val="786F0DA5"/>
    <w:multiLevelType w:val="hybridMultilevel"/>
    <w:tmpl w:val="0CA8D0AE"/>
    <w:lvl w:ilvl="0" w:tplc="D55CAB9E">
      <w:start w:val="1"/>
      <w:numFmt w:val="decimal"/>
      <w:lvlText w:val="%1)"/>
      <w:lvlJc w:val="left"/>
      <w:pPr>
        <w:ind w:left="360" w:hanging="360"/>
      </w:pPr>
      <w:rPr>
        <w:rFonts w:ascii="Arial" w:hAnsi="Arial" w:hint="default"/>
        <w:b w:val="0"/>
        <w:i w:val="0"/>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A387AE9"/>
    <w:multiLevelType w:val="hybridMultilevel"/>
    <w:tmpl w:val="8E640CE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823F5"/>
    <w:multiLevelType w:val="hybridMultilevel"/>
    <w:tmpl w:val="588447FA"/>
    <w:lvl w:ilvl="0" w:tplc="CC50C642">
      <w:numFmt w:val="bullet"/>
      <w:lvlText w:val="•"/>
      <w:lvlJc w:val="left"/>
      <w:pPr>
        <w:ind w:left="105" w:hanging="106"/>
      </w:pPr>
      <w:rPr>
        <w:rFonts w:ascii="Lucida Sans Unicode" w:eastAsia="Lucida Sans Unicode" w:hAnsi="Lucida Sans Unicode" w:cs="Lucida Sans Unicode" w:hint="default"/>
        <w:w w:val="87"/>
        <w:sz w:val="12"/>
        <w:szCs w:val="12"/>
      </w:rPr>
    </w:lvl>
    <w:lvl w:ilvl="1" w:tplc="79CAD89A">
      <w:numFmt w:val="bullet"/>
      <w:lvlText w:val="•"/>
      <w:lvlJc w:val="left"/>
      <w:pPr>
        <w:ind w:left="508" w:hanging="106"/>
      </w:pPr>
      <w:rPr>
        <w:rFonts w:hint="default"/>
      </w:rPr>
    </w:lvl>
    <w:lvl w:ilvl="2" w:tplc="07C45FF8">
      <w:numFmt w:val="bullet"/>
      <w:lvlText w:val="•"/>
      <w:lvlJc w:val="left"/>
      <w:pPr>
        <w:ind w:left="916" w:hanging="106"/>
      </w:pPr>
      <w:rPr>
        <w:rFonts w:hint="default"/>
      </w:rPr>
    </w:lvl>
    <w:lvl w:ilvl="3" w:tplc="14F8AC6C">
      <w:numFmt w:val="bullet"/>
      <w:lvlText w:val="•"/>
      <w:lvlJc w:val="left"/>
      <w:pPr>
        <w:ind w:left="1324" w:hanging="106"/>
      </w:pPr>
      <w:rPr>
        <w:rFonts w:hint="default"/>
      </w:rPr>
    </w:lvl>
    <w:lvl w:ilvl="4" w:tplc="53601266">
      <w:numFmt w:val="bullet"/>
      <w:lvlText w:val="•"/>
      <w:lvlJc w:val="left"/>
      <w:pPr>
        <w:ind w:left="1732" w:hanging="106"/>
      </w:pPr>
      <w:rPr>
        <w:rFonts w:hint="default"/>
      </w:rPr>
    </w:lvl>
    <w:lvl w:ilvl="5" w:tplc="31D2B0E4">
      <w:numFmt w:val="bullet"/>
      <w:lvlText w:val="•"/>
      <w:lvlJc w:val="left"/>
      <w:pPr>
        <w:ind w:left="2139" w:hanging="106"/>
      </w:pPr>
      <w:rPr>
        <w:rFonts w:hint="default"/>
      </w:rPr>
    </w:lvl>
    <w:lvl w:ilvl="6" w:tplc="C25CE864">
      <w:numFmt w:val="bullet"/>
      <w:lvlText w:val="•"/>
      <w:lvlJc w:val="left"/>
      <w:pPr>
        <w:ind w:left="2547" w:hanging="106"/>
      </w:pPr>
      <w:rPr>
        <w:rFonts w:hint="default"/>
      </w:rPr>
    </w:lvl>
    <w:lvl w:ilvl="7" w:tplc="C882A692">
      <w:numFmt w:val="bullet"/>
      <w:lvlText w:val="•"/>
      <w:lvlJc w:val="left"/>
      <w:pPr>
        <w:ind w:left="2955" w:hanging="106"/>
      </w:pPr>
      <w:rPr>
        <w:rFonts w:hint="default"/>
      </w:rPr>
    </w:lvl>
    <w:lvl w:ilvl="8" w:tplc="973C6100">
      <w:numFmt w:val="bullet"/>
      <w:lvlText w:val="•"/>
      <w:lvlJc w:val="left"/>
      <w:pPr>
        <w:ind w:left="3363" w:hanging="106"/>
      </w:pPr>
      <w:rPr>
        <w:rFonts w:hint="default"/>
      </w:rPr>
    </w:lvl>
  </w:abstractNum>
  <w:abstractNum w:abstractNumId="34" w15:restartNumberingAfterBreak="0">
    <w:nsid w:val="7CCB3BEE"/>
    <w:multiLevelType w:val="hybridMultilevel"/>
    <w:tmpl w:val="CD6C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B57EF"/>
    <w:multiLevelType w:val="hybridMultilevel"/>
    <w:tmpl w:val="7C20739C"/>
    <w:lvl w:ilvl="0" w:tplc="80FEFF30">
      <w:numFmt w:val="bullet"/>
      <w:lvlText w:val="•"/>
      <w:lvlJc w:val="left"/>
      <w:pPr>
        <w:ind w:left="105" w:hanging="106"/>
      </w:pPr>
      <w:rPr>
        <w:rFonts w:ascii="Lucida Sans Unicode" w:eastAsia="Lucida Sans Unicode" w:hAnsi="Lucida Sans Unicode" w:cs="Lucida Sans Unicode" w:hint="default"/>
        <w:w w:val="87"/>
        <w:sz w:val="12"/>
        <w:szCs w:val="12"/>
      </w:rPr>
    </w:lvl>
    <w:lvl w:ilvl="1" w:tplc="6E1A760E">
      <w:numFmt w:val="bullet"/>
      <w:lvlText w:val="•"/>
      <w:lvlJc w:val="left"/>
      <w:pPr>
        <w:ind w:left="492" w:hanging="106"/>
      </w:pPr>
      <w:rPr>
        <w:rFonts w:hint="default"/>
      </w:rPr>
    </w:lvl>
    <w:lvl w:ilvl="2" w:tplc="6816B246">
      <w:numFmt w:val="bullet"/>
      <w:lvlText w:val="•"/>
      <w:lvlJc w:val="left"/>
      <w:pPr>
        <w:ind w:left="884" w:hanging="106"/>
      </w:pPr>
      <w:rPr>
        <w:rFonts w:hint="default"/>
      </w:rPr>
    </w:lvl>
    <w:lvl w:ilvl="3" w:tplc="D9762778">
      <w:numFmt w:val="bullet"/>
      <w:lvlText w:val="•"/>
      <w:lvlJc w:val="left"/>
      <w:pPr>
        <w:ind w:left="1276" w:hanging="106"/>
      </w:pPr>
      <w:rPr>
        <w:rFonts w:hint="default"/>
      </w:rPr>
    </w:lvl>
    <w:lvl w:ilvl="4" w:tplc="AE14A386">
      <w:numFmt w:val="bullet"/>
      <w:lvlText w:val="•"/>
      <w:lvlJc w:val="left"/>
      <w:pPr>
        <w:ind w:left="1669" w:hanging="106"/>
      </w:pPr>
      <w:rPr>
        <w:rFonts w:hint="default"/>
      </w:rPr>
    </w:lvl>
    <w:lvl w:ilvl="5" w:tplc="B420E460">
      <w:numFmt w:val="bullet"/>
      <w:lvlText w:val="•"/>
      <w:lvlJc w:val="left"/>
      <w:pPr>
        <w:ind w:left="2061" w:hanging="106"/>
      </w:pPr>
      <w:rPr>
        <w:rFonts w:hint="default"/>
      </w:rPr>
    </w:lvl>
    <w:lvl w:ilvl="6" w:tplc="C908ABE8">
      <w:numFmt w:val="bullet"/>
      <w:lvlText w:val="•"/>
      <w:lvlJc w:val="left"/>
      <w:pPr>
        <w:ind w:left="2453" w:hanging="106"/>
      </w:pPr>
      <w:rPr>
        <w:rFonts w:hint="default"/>
      </w:rPr>
    </w:lvl>
    <w:lvl w:ilvl="7" w:tplc="7E7AA672">
      <w:numFmt w:val="bullet"/>
      <w:lvlText w:val="•"/>
      <w:lvlJc w:val="left"/>
      <w:pPr>
        <w:ind w:left="2845" w:hanging="106"/>
      </w:pPr>
      <w:rPr>
        <w:rFonts w:hint="default"/>
      </w:rPr>
    </w:lvl>
    <w:lvl w:ilvl="8" w:tplc="CBA295E0">
      <w:numFmt w:val="bullet"/>
      <w:lvlText w:val="•"/>
      <w:lvlJc w:val="left"/>
      <w:pPr>
        <w:ind w:left="3238" w:hanging="106"/>
      </w:pPr>
      <w:rPr>
        <w:rFonts w:hint="default"/>
      </w:rPr>
    </w:lvl>
  </w:abstractNum>
  <w:num w:numId="1" w16cid:durableId="1681589264">
    <w:abstractNumId w:val="4"/>
  </w:num>
  <w:num w:numId="2" w16cid:durableId="528615546">
    <w:abstractNumId w:val="11"/>
  </w:num>
  <w:num w:numId="3" w16cid:durableId="1660428348">
    <w:abstractNumId w:val="12"/>
  </w:num>
  <w:num w:numId="4" w16cid:durableId="1493645896">
    <w:abstractNumId w:val="26"/>
  </w:num>
  <w:num w:numId="5" w16cid:durableId="2115981297">
    <w:abstractNumId w:val="1"/>
  </w:num>
  <w:num w:numId="6" w16cid:durableId="374816314">
    <w:abstractNumId w:val="8"/>
  </w:num>
  <w:num w:numId="7" w16cid:durableId="160243959">
    <w:abstractNumId w:val="15"/>
  </w:num>
  <w:num w:numId="8" w16cid:durableId="479881387">
    <w:abstractNumId w:val="35"/>
  </w:num>
  <w:num w:numId="9" w16cid:durableId="422066153">
    <w:abstractNumId w:val="5"/>
  </w:num>
  <w:num w:numId="10" w16cid:durableId="1774014910">
    <w:abstractNumId w:val="33"/>
  </w:num>
  <w:num w:numId="11" w16cid:durableId="1611231993">
    <w:abstractNumId w:val="23"/>
  </w:num>
  <w:num w:numId="12" w16cid:durableId="42368155">
    <w:abstractNumId w:val="32"/>
  </w:num>
  <w:num w:numId="13" w16cid:durableId="1474911201">
    <w:abstractNumId w:val="0"/>
  </w:num>
  <w:num w:numId="14" w16cid:durableId="1885407069">
    <w:abstractNumId w:val="25"/>
  </w:num>
  <w:num w:numId="15" w16cid:durableId="501969927">
    <w:abstractNumId w:val="7"/>
  </w:num>
  <w:num w:numId="16" w16cid:durableId="1370715403">
    <w:abstractNumId w:val="2"/>
  </w:num>
  <w:num w:numId="17" w16cid:durableId="277569224">
    <w:abstractNumId w:val="28"/>
  </w:num>
  <w:num w:numId="18" w16cid:durableId="1096251168">
    <w:abstractNumId w:val="9"/>
  </w:num>
  <w:num w:numId="19" w16cid:durableId="452753934">
    <w:abstractNumId w:val="20"/>
  </w:num>
  <w:num w:numId="20" w16cid:durableId="2139488591">
    <w:abstractNumId w:val="19"/>
  </w:num>
  <w:num w:numId="21" w16cid:durableId="789856804">
    <w:abstractNumId w:val="24"/>
  </w:num>
  <w:num w:numId="22" w16cid:durableId="16197324">
    <w:abstractNumId w:val="17"/>
  </w:num>
  <w:num w:numId="23" w16cid:durableId="966743604">
    <w:abstractNumId w:val="30"/>
  </w:num>
  <w:num w:numId="24" w16cid:durableId="623778347">
    <w:abstractNumId w:val="27"/>
  </w:num>
  <w:num w:numId="25" w16cid:durableId="768163122">
    <w:abstractNumId w:val="18"/>
  </w:num>
  <w:num w:numId="26" w16cid:durableId="483082158">
    <w:abstractNumId w:val="13"/>
  </w:num>
  <w:num w:numId="27" w16cid:durableId="1955674566">
    <w:abstractNumId w:val="16"/>
  </w:num>
  <w:num w:numId="28" w16cid:durableId="1203978765">
    <w:abstractNumId w:val="14"/>
  </w:num>
  <w:num w:numId="29" w16cid:durableId="413015005">
    <w:abstractNumId w:val="3"/>
  </w:num>
  <w:num w:numId="30" w16cid:durableId="406734902">
    <w:abstractNumId w:val="29"/>
  </w:num>
  <w:num w:numId="31" w16cid:durableId="808133965">
    <w:abstractNumId w:val="22"/>
  </w:num>
  <w:num w:numId="32" w16cid:durableId="579022268">
    <w:abstractNumId w:val="31"/>
  </w:num>
  <w:num w:numId="33" w16cid:durableId="1561164491">
    <w:abstractNumId w:val="10"/>
  </w:num>
  <w:num w:numId="34" w16cid:durableId="242954978">
    <w:abstractNumId w:val="21"/>
  </w:num>
  <w:num w:numId="35" w16cid:durableId="1565751150">
    <w:abstractNumId w:val="6"/>
  </w:num>
  <w:num w:numId="36" w16cid:durableId="17228209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A3"/>
    <w:rsid w:val="00030111"/>
    <w:rsid w:val="00044132"/>
    <w:rsid w:val="00055959"/>
    <w:rsid w:val="00071612"/>
    <w:rsid w:val="0007341A"/>
    <w:rsid w:val="00097522"/>
    <w:rsid w:val="000A2A38"/>
    <w:rsid w:val="000B15DE"/>
    <w:rsid w:val="000C5912"/>
    <w:rsid w:val="000D3253"/>
    <w:rsid w:val="000E76AE"/>
    <w:rsid w:val="001128A6"/>
    <w:rsid w:val="00130D7B"/>
    <w:rsid w:val="001369CC"/>
    <w:rsid w:val="00144243"/>
    <w:rsid w:val="00166C14"/>
    <w:rsid w:val="001728E5"/>
    <w:rsid w:val="001753A7"/>
    <w:rsid w:val="001930A6"/>
    <w:rsid w:val="001A2060"/>
    <w:rsid w:val="001B71DD"/>
    <w:rsid w:val="001C2B85"/>
    <w:rsid w:val="001D31F9"/>
    <w:rsid w:val="001F2225"/>
    <w:rsid w:val="00216476"/>
    <w:rsid w:val="00224D46"/>
    <w:rsid w:val="002809F1"/>
    <w:rsid w:val="0029089E"/>
    <w:rsid w:val="002A14D0"/>
    <w:rsid w:val="002B387E"/>
    <w:rsid w:val="002B4789"/>
    <w:rsid w:val="002B636F"/>
    <w:rsid w:val="002B7F58"/>
    <w:rsid w:val="002C06E7"/>
    <w:rsid w:val="002C2371"/>
    <w:rsid w:val="002D4437"/>
    <w:rsid w:val="002E1D3D"/>
    <w:rsid w:val="002E3CA3"/>
    <w:rsid w:val="00300534"/>
    <w:rsid w:val="00302FB0"/>
    <w:rsid w:val="003032AD"/>
    <w:rsid w:val="00322856"/>
    <w:rsid w:val="003332E8"/>
    <w:rsid w:val="003334B2"/>
    <w:rsid w:val="00346D9B"/>
    <w:rsid w:val="00354E74"/>
    <w:rsid w:val="00371284"/>
    <w:rsid w:val="00375320"/>
    <w:rsid w:val="003A5B69"/>
    <w:rsid w:val="003C1D3A"/>
    <w:rsid w:val="003D690D"/>
    <w:rsid w:val="003F547E"/>
    <w:rsid w:val="003F7A8D"/>
    <w:rsid w:val="0042042C"/>
    <w:rsid w:val="00421903"/>
    <w:rsid w:val="0043093C"/>
    <w:rsid w:val="00440A37"/>
    <w:rsid w:val="0044628A"/>
    <w:rsid w:val="0045375A"/>
    <w:rsid w:val="00462EDD"/>
    <w:rsid w:val="004B4CB0"/>
    <w:rsid w:val="004B557F"/>
    <w:rsid w:val="004F36D4"/>
    <w:rsid w:val="00513E17"/>
    <w:rsid w:val="00514944"/>
    <w:rsid w:val="00532B1D"/>
    <w:rsid w:val="00557F31"/>
    <w:rsid w:val="00564A46"/>
    <w:rsid w:val="00566174"/>
    <w:rsid w:val="005A22A9"/>
    <w:rsid w:val="005A4DDA"/>
    <w:rsid w:val="005B0D7C"/>
    <w:rsid w:val="005D3E53"/>
    <w:rsid w:val="005E4174"/>
    <w:rsid w:val="005F0B1E"/>
    <w:rsid w:val="005F6E25"/>
    <w:rsid w:val="0060570F"/>
    <w:rsid w:val="00621145"/>
    <w:rsid w:val="0063068C"/>
    <w:rsid w:val="00631FAF"/>
    <w:rsid w:val="0063667A"/>
    <w:rsid w:val="00653D21"/>
    <w:rsid w:val="006667D1"/>
    <w:rsid w:val="00677544"/>
    <w:rsid w:val="006854C4"/>
    <w:rsid w:val="00686524"/>
    <w:rsid w:val="006953B9"/>
    <w:rsid w:val="006D4BF7"/>
    <w:rsid w:val="006F7EF5"/>
    <w:rsid w:val="00701EF8"/>
    <w:rsid w:val="007101ED"/>
    <w:rsid w:val="0071128F"/>
    <w:rsid w:val="00717377"/>
    <w:rsid w:val="0072453B"/>
    <w:rsid w:val="00742E9D"/>
    <w:rsid w:val="00746B8B"/>
    <w:rsid w:val="00770F78"/>
    <w:rsid w:val="00784631"/>
    <w:rsid w:val="007A4436"/>
    <w:rsid w:val="007B030A"/>
    <w:rsid w:val="007B1237"/>
    <w:rsid w:val="007B2965"/>
    <w:rsid w:val="007B2CA6"/>
    <w:rsid w:val="007B5102"/>
    <w:rsid w:val="007B5B19"/>
    <w:rsid w:val="007B64A7"/>
    <w:rsid w:val="007B71D8"/>
    <w:rsid w:val="007C4CF8"/>
    <w:rsid w:val="007C5484"/>
    <w:rsid w:val="007D2121"/>
    <w:rsid w:val="007E4980"/>
    <w:rsid w:val="007E5134"/>
    <w:rsid w:val="007E6EFB"/>
    <w:rsid w:val="007F45FC"/>
    <w:rsid w:val="008115E5"/>
    <w:rsid w:val="00813E36"/>
    <w:rsid w:val="00851D86"/>
    <w:rsid w:val="008761FA"/>
    <w:rsid w:val="00885204"/>
    <w:rsid w:val="008B35A1"/>
    <w:rsid w:val="008C1AAB"/>
    <w:rsid w:val="008D1763"/>
    <w:rsid w:val="008D1E2E"/>
    <w:rsid w:val="008F00AE"/>
    <w:rsid w:val="008F1D02"/>
    <w:rsid w:val="008F2B4D"/>
    <w:rsid w:val="008F7497"/>
    <w:rsid w:val="009174E1"/>
    <w:rsid w:val="00927055"/>
    <w:rsid w:val="0093198D"/>
    <w:rsid w:val="00941F2C"/>
    <w:rsid w:val="009508CD"/>
    <w:rsid w:val="009520B6"/>
    <w:rsid w:val="00973442"/>
    <w:rsid w:val="0098023F"/>
    <w:rsid w:val="00983EE9"/>
    <w:rsid w:val="00986F6A"/>
    <w:rsid w:val="00997FB9"/>
    <w:rsid w:val="009A4EA7"/>
    <w:rsid w:val="009C4577"/>
    <w:rsid w:val="009D52BD"/>
    <w:rsid w:val="009E15C4"/>
    <w:rsid w:val="009F0A76"/>
    <w:rsid w:val="00A04DF4"/>
    <w:rsid w:val="00A1360F"/>
    <w:rsid w:val="00A26825"/>
    <w:rsid w:val="00A332D5"/>
    <w:rsid w:val="00A53DE0"/>
    <w:rsid w:val="00A579D4"/>
    <w:rsid w:val="00A60DA0"/>
    <w:rsid w:val="00A82B8E"/>
    <w:rsid w:val="00A86F1C"/>
    <w:rsid w:val="00AB6D7A"/>
    <w:rsid w:val="00AC3022"/>
    <w:rsid w:val="00AC4FE7"/>
    <w:rsid w:val="00AC6A53"/>
    <w:rsid w:val="00AD4CCE"/>
    <w:rsid w:val="00AF4D7A"/>
    <w:rsid w:val="00B033CC"/>
    <w:rsid w:val="00B04564"/>
    <w:rsid w:val="00B10BEF"/>
    <w:rsid w:val="00B14DF3"/>
    <w:rsid w:val="00B15AE5"/>
    <w:rsid w:val="00B31EC9"/>
    <w:rsid w:val="00B3509E"/>
    <w:rsid w:val="00B43B86"/>
    <w:rsid w:val="00B4445F"/>
    <w:rsid w:val="00B4551C"/>
    <w:rsid w:val="00B5032D"/>
    <w:rsid w:val="00B729CE"/>
    <w:rsid w:val="00B860E3"/>
    <w:rsid w:val="00BA2817"/>
    <w:rsid w:val="00BA2D50"/>
    <w:rsid w:val="00BC09E5"/>
    <w:rsid w:val="00BD6010"/>
    <w:rsid w:val="00BE10A5"/>
    <w:rsid w:val="00BF1DD0"/>
    <w:rsid w:val="00BF6267"/>
    <w:rsid w:val="00C0075D"/>
    <w:rsid w:val="00C24A5A"/>
    <w:rsid w:val="00C44BFC"/>
    <w:rsid w:val="00C50647"/>
    <w:rsid w:val="00C57926"/>
    <w:rsid w:val="00C70834"/>
    <w:rsid w:val="00C738CF"/>
    <w:rsid w:val="00C92E15"/>
    <w:rsid w:val="00C96CE3"/>
    <w:rsid w:val="00CA4543"/>
    <w:rsid w:val="00CA7B3A"/>
    <w:rsid w:val="00CB762B"/>
    <w:rsid w:val="00CF68E3"/>
    <w:rsid w:val="00CF6C22"/>
    <w:rsid w:val="00D002A6"/>
    <w:rsid w:val="00D02E5D"/>
    <w:rsid w:val="00D05A78"/>
    <w:rsid w:val="00D070D7"/>
    <w:rsid w:val="00D11480"/>
    <w:rsid w:val="00D22EA7"/>
    <w:rsid w:val="00D23708"/>
    <w:rsid w:val="00D4152A"/>
    <w:rsid w:val="00D47045"/>
    <w:rsid w:val="00D64055"/>
    <w:rsid w:val="00D75F9B"/>
    <w:rsid w:val="00D765A0"/>
    <w:rsid w:val="00D90B8F"/>
    <w:rsid w:val="00D97AE7"/>
    <w:rsid w:val="00DA7C88"/>
    <w:rsid w:val="00DB1075"/>
    <w:rsid w:val="00DB3896"/>
    <w:rsid w:val="00DB6B8B"/>
    <w:rsid w:val="00DC1DF0"/>
    <w:rsid w:val="00DC3B47"/>
    <w:rsid w:val="00DD71F3"/>
    <w:rsid w:val="00DD75E3"/>
    <w:rsid w:val="00E0219A"/>
    <w:rsid w:val="00E024CC"/>
    <w:rsid w:val="00E0267A"/>
    <w:rsid w:val="00E15D2C"/>
    <w:rsid w:val="00E16E51"/>
    <w:rsid w:val="00E425EA"/>
    <w:rsid w:val="00E47E74"/>
    <w:rsid w:val="00E5199C"/>
    <w:rsid w:val="00E57FA6"/>
    <w:rsid w:val="00E638B7"/>
    <w:rsid w:val="00E816F5"/>
    <w:rsid w:val="00E81727"/>
    <w:rsid w:val="00EA4310"/>
    <w:rsid w:val="00EA471E"/>
    <w:rsid w:val="00EC39BF"/>
    <w:rsid w:val="00ED0D9E"/>
    <w:rsid w:val="00EE0CB4"/>
    <w:rsid w:val="00EE2D4A"/>
    <w:rsid w:val="00EF1254"/>
    <w:rsid w:val="00EF5A2F"/>
    <w:rsid w:val="00F23E47"/>
    <w:rsid w:val="00F32A18"/>
    <w:rsid w:val="00F4238B"/>
    <w:rsid w:val="00F43D45"/>
    <w:rsid w:val="00F4460B"/>
    <w:rsid w:val="00F82F02"/>
    <w:rsid w:val="00F975D7"/>
    <w:rsid w:val="00FA6F36"/>
    <w:rsid w:val="00FB69B8"/>
    <w:rsid w:val="00FC7A8C"/>
    <w:rsid w:val="00FD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FCFA"/>
  <w15:docId w15:val="{705EA7CB-EAA4-45DD-A4C3-E6CE947F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link w:val="Heading1Char"/>
    <w:uiPriority w:val="9"/>
    <w:qFormat/>
    <w:pPr>
      <w:ind w:left="117"/>
      <w:outlineLvl w:val="0"/>
    </w:pPr>
    <w:rPr>
      <w:sz w:val="21"/>
      <w:szCs w:val="21"/>
    </w:rPr>
  </w:style>
  <w:style w:type="paragraph" w:styleId="Heading2">
    <w:name w:val="heading 2"/>
    <w:basedOn w:val="Normal"/>
    <w:next w:val="Normal"/>
    <w:link w:val="Heading2Char"/>
    <w:uiPriority w:val="9"/>
    <w:semiHidden/>
    <w:unhideWhenUsed/>
    <w:qFormat/>
    <w:rsid w:val="00BA2D50"/>
    <w:pPr>
      <w:keepNext/>
      <w:keepLines/>
      <w:spacing w:before="160" w:after="80"/>
      <w:outlineLvl w:val="1"/>
    </w:pPr>
    <w:rPr>
      <w:rFonts w:asciiTheme="majorHAnsi" w:eastAsiaTheme="majorEastAsia" w:hAnsiTheme="majorHAnsi" w:cstheme="majorBidi"/>
      <w:b/>
      <w:bCs/>
      <w:color w:val="365F91" w:themeColor="accent1" w:themeShade="BF"/>
      <w:w w:val="115"/>
      <w:sz w:val="32"/>
      <w:szCs w:val="32"/>
    </w:rPr>
  </w:style>
  <w:style w:type="paragraph" w:styleId="Heading3">
    <w:name w:val="heading 3"/>
    <w:basedOn w:val="Normal"/>
    <w:next w:val="Normal"/>
    <w:link w:val="Heading3Char"/>
    <w:uiPriority w:val="9"/>
    <w:semiHidden/>
    <w:unhideWhenUsed/>
    <w:qFormat/>
    <w:rsid w:val="00BA2D50"/>
    <w:pPr>
      <w:keepNext/>
      <w:keepLines/>
      <w:spacing w:before="160" w:after="80"/>
      <w:outlineLvl w:val="2"/>
    </w:pPr>
    <w:rPr>
      <w:rFonts w:ascii="Arial" w:eastAsiaTheme="majorEastAsia" w:hAnsi="Arial" w:cstheme="majorBidi"/>
      <w:b/>
      <w:bCs/>
      <w:color w:val="365F91" w:themeColor="accent1" w:themeShade="BF"/>
      <w:w w:val="115"/>
      <w:sz w:val="28"/>
      <w:szCs w:val="28"/>
    </w:rPr>
  </w:style>
  <w:style w:type="paragraph" w:styleId="Heading4">
    <w:name w:val="heading 4"/>
    <w:basedOn w:val="Normal"/>
    <w:next w:val="Normal"/>
    <w:link w:val="Heading4Char"/>
    <w:uiPriority w:val="9"/>
    <w:semiHidden/>
    <w:unhideWhenUsed/>
    <w:qFormat/>
    <w:rsid w:val="00BA2D50"/>
    <w:pPr>
      <w:keepNext/>
      <w:keepLines/>
      <w:spacing w:before="80" w:after="40"/>
      <w:outlineLvl w:val="3"/>
    </w:pPr>
    <w:rPr>
      <w:rFonts w:ascii="Arial" w:eastAsiaTheme="majorEastAsia" w:hAnsi="Arial" w:cstheme="majorBidi"/>
      <w:b/>
      <w:bCs/>
      <w:i/>
      <w:iCs/>
      <w:color w:val="365F91" w:themeColor="accent1" w:themeShade="BF"/>
      <w:w w:val="115"/>
      <w:sz w:val="20"/>
      <w:szCs w:val="20"/>
    </w:rPr>
  </w:style>
  <w:style w:type="paragraph" w:styleId="Heading5">
    <w:name w:val="heading 5"/>
    <w:basedOn w:val="Normal"/>
    <w:next w:val="Normal"/>
    <w:link w:val="Heading5Char"/>
    <w:uiPriority w:val="9"/>
    <w:semiHidden/>
    <w:unhideWhenUsed/>
    <w:qFormat/>
    <w:rsid w:val="00BA2D50"/>
    <w:pPr>
      <w:keepNext/>
      <w:keepLines/>
      <w:spacing w:before="80" w:after="40"/>
      <w:outlineLvl w:val="4"/>
    </w:pPr>
    <w:rPr>
      <w:rFonts w:ascii="Arial" w:eastAsiaTheme="majorEastAsia" w:hAnsi="Arial" w:cstheme="majorBidi"/>
      <w:b/>
      <w:bCs/>
      <w:color w:val="365F91" w:themeColor="accent1" w:themeShade="BF"/>
      <w:w w:val="115"/>
      <w:sz w:val="20"/>
      <w:szCs w:val="20"/>
    </w:rPr>
  </w:style>
  <w:style w:type="paragraph" w:styleId="Heading6">
    <w:name w:val="heading 6"/>
    <w:basedOn w:val="Normal"/>
    <w:next w:val="Normal"/>
    <w:link w:val="Heading6Char"/>
    <w:uiPriority w:val="9"/>
    <w:semiHidden/>
    <w:unhideWhenUsed/>
    <w:qFormat/>
    <w:rsid w:val="00BA2D50"/>
    <w:pPr>
      <w:keepNext/>
      <w:keepLines/>
      <w:spacing w:before="40"/>
      <w:outlineLvl w:val="5"/>
    </w:pPr>
    <w:rPr>
      <w:rFonts w:ascii="Arial" w:eastAsiaTheme="majorEastAsia" w:hAnsi="Arial" w:cstheme="majorBidi"/>
      <w:b/>
      <w:bCs/>
      <w:i/>
      <w:iCs/>
      <w:color w:val="595959" w:themeColor="text1" w:themeTint="A6"/>
      <w:w w:val="115"/>
      <w:sz w:val="20"/>
      <w:szCs w:val="20"/>
    </w:rPr>
  </w:style>
  <w:style w:type="paragraph" w:styleId="Heading7">
    <w:name w:val="heading 7"/>
    <w:basedOn w:val="Normal"/>
    <w:next w:val="Normal"/>
    <w:link w:val="Heading7Char"/>
    <w:uiPriority w:val="9"/>
    <w:semiHidden/>
    <w:unhideWhenUsed/>
    <w:qFormat/>
    <w:rsid w:val="00BA2D50"/>
    <w:pPr>
      <w:keepNext/>
      <w:keepLines/>
      <w:spacing w:before="40"/>
      <w:outlineLvl w:val="6"/>
    </w:pPr>
    <w:rPr>
      <w:rFonts w:ascii="Arial" w:eastAsiaTheme="majorEastAsia" w:hAnsi="Arial" w:cstheme="majorBidi"/>
      <w:b/>
      <w:bCs/>
      <w:color w:val="595959" w:themeColor="text1" w:themeTint="A6"/>
      <w:w w:val="115"/>
      <w:sz w:val="20"/>
      <w:szCs w:val="20"/>
    </w:rPr>
  </w:style>
  <w:style w:type="paragraph" w:styleId="Heading8">
    <w:name w:val="heading 8"/>
    <w:basedOn w:val="Normal"/>
    <w:next w:val="Normal"/>
    <w:link w:val="Heading8Char"/>
    <w:uiPriority w:val="9"/>
    <w:semiHidden/>
    <w:unhideWhenUsed/>
    <w:qFormat/>
    <w:rsid w:val="00BA2D50"/>
    <w:pPr>
      <w:keepNext/>
      <w:keepLines/>
      <w:outlineLvl w:val="7"/>
    </w:pPr>
    <w:rPr>
      <w:rFonts w:ascii="Arial" w:eastAsiaTheme="majorEastAsia" w:hAnsi="Arial" w:cstheme="majorBidi"/>
      <w:b/>
      <w:bCs/>
      <w:i/>
      <w:iCs/>
      <w:color w:val="272727" w:themeColor="text1" w:themeTint="D8"/>
      <w:w w:val="115"/>
      <w:sz w:val="20"/>
      <w:szCs w:val="20"/>
    </w:rPr>
  </w:style>
  <w:style w:type="paragraph" w:styleId="Heading9">
    <w:name w:val="heading 9"/>
    <w:basedOn w:val="Normal"/>
    <w:next w:val="Normal"/>
    <w:link w:val="Heading9Char"/>
    <w:uiPriority w:val="9"/>
    <w:semiHidden/>
    <w:unhideWhenUsed/>
    <w:qFormat/>
    <w:rsid w:val="00BA2D50"/>
    <w:pPr>
      <w:keepNext/>
      <w:keepLines/>
      <w:outlineLvl w:val="8"/>
    </w:pPr>
    <w:rPr>
      <w:rFonts w:ascii="Arial" w:eastAsiaTheme="majorEastAsia" w:hAnsi="Arial" w:cstheme="majorBidi"/>
      <w:b/>
      <w:bCs/>
      <w:color w:val="272727" w:themeColor="text1" w:themeTint="D8"/>
      <w:w w:val="1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pPr>
      <w:spacing w:before="6"/>
      <w:ind w:left="450" w:right="142" w:hanging="250"/>
      <w:jc w:val="both"/>
    </w:pPr>
  </w:style>
  <w:style w:type="paragraph" w:customStyle="1" w:styleId="TableParagraph">
    <w:name w:val="Table Paragraph"/>
    <w:basedOn w:val="Normal"/>
    <w:uiPriority w:val="1"/>
    <w:qFormat/>
    <w:pPr>
      <w:spacing w:before="17" w:line="134" w:lineRule="exact"/>
      <w:ind w:left="397"/>
    </w:pPr>
  </w:style>
  <w:style w:type="character" w:customStyle="1" w:styleId="jrnl">
    <w:name w:val="jrnl"/>
    <w:basedOn w:val="DefaultParagraphFont"/>
    <w:rsid w:val="00BC09E5"/>
  </w:style>
  <w:style w:type="paragraph" w:styleId="Footer">
    <w:name w:val="footer"/>
    <w:basedOn w:val="Normal"/>
    <w:link w:val="FooterChar"/>
    <w:uiPriority w:val="99"/>
    <w:unhideWhenUsed/>
    <w:rsid w:val="001A2060"/>
    <w:pPr>
      <w:tabs>
        <w:tab w:val="center" w:pos="4680"/>
        <w:tab w:val="right" w:pos="9360"/>
      </w:tabs>
    </w:pPr>
  </w:style>
  <w:style w:type="character" w:customStyle="1" w:styleId="FooterChar">
    <w:name w:val="Footer Char"/>
    <w:basedOn w:val="DefaultParagraphFont"/>
    <w:link w:val="Footer"/>
    <w:uiPriority w:val="99"/>
    <w:rsid w:val="001A2060"/>
    <w:rPr>
      <w:rFonts w:ascii="Book Antiqua" w:eastAsia="Book Antiqua" w:hAnsi="Book Antiqua" w:cs="Book Antiqua"/>
    </w:rPr>
  </w:style>
  <w:style w:type="paragraph" w:styleId="Header">
    <w:name w:val="header"/>
    <w:basedOn w:val="Normal"/>
    <w:link w:val="HeaderChar"/>
    <w:uiPriority w:val="99"/>
    <w:unhideWhenUsed/>
    <w:rsid w:val="001A2060"/>
    <w:pPr>
      <w:tabs>
        <w:tab w:val="center" w:pos="4680"/>
        <w:tab w:val="right" w:pos="9360"/>
      </w:tabs>
    </w:pPr>
  </w:style>
  <w:style w:type="character" w:customStyle="1" w:styleId="HeaderChar">
    <w:name w:val="Header Char"/>
    <w:basedOn w:val="DefaultParagraphFont"/>
    <w:link w:val="Header"/>
    <w:uiPriority w:val="99"/>
    <w:rsid w:val="001A2060"/>
    <w:rPr>
      <w:rFonts w:ascii="Book Antiqua" w:eastAsia="Book Antiqua" w:hAnsi="Book Antiqua" w:cs="Book Antiqua"/>
    </w:rPr>
  </w:style>
  <w:style w:type="character" w:styleId="CommentReference">
    <w:name w:val="annotation reference"/>
    <w:basedOn w:val="DefaultParagraphFont"/>
    <w:uiPriority w:val="99"/>
    <w:semiHidden/>
    <w:unhideWhenUsed/>
    <w:rsid w:val="00A26825"/>
    <w:rPr>
      <w:sz w:val="18"/>
      <w:szCs w:val="18"/>
    </w:rPr>
  </w:style>
  <w:style w:type="paragraph" w:styleId="CommentText">
    <w:name w:val="annotation text"/>
    <w:basedOn w:val="Normal"/>
    <w:link w:val="CommentTextChar"/>
    <w:uiPriority w:val="99"/>
    <w:semiHidden/>
    <w:unhideWhenUsed/>
    <w:rsid w:val="00A26825"/>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A26825"/>
    <w:rPr>
      <w:rFonts w:eastAsiaTheme="minorEastAsia"/>
      <w:sz w:val="24"/>
      <w:szCs w:val="24"/>
    </w:rPr>
  </w:style>
  <w:style w:type="paragraph" w:styleId="EndnoteText">
    <w:name w:val="endnote text"/>
    <w:basedOn w:val="Normal"/>
    <w:link w:val="EndnoteTextChar"/>
    <w:uiPriority w:val="99"/>
    <w:unhideWhenUsed/>
    <w:rsid w:val="00A26825"/>
    <w:pPr>
      <w:widowControl/>
      <w:autoSpaceDE/>
      <w:autoSpaceDN/>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26825"/>
    <w:rPr>
      <w:rFonts w:eastAsiaTheme="minorEastAsia"/>
      <w:sz w:val="24"/>
      <w:szCs w:val="24"/>
    </w:rPr>
  </w:style>
  <w:style w:type="character" w:styleId="EndnoteReference">
    <w:name w:val="endnote reference"/>
    <w:basedOn w:val="DefaultParagraphFont"/>
    <w:uiPriority w:val="99"/>
    <w:unhideWhenUsed/>
    <w:rsid w:val="00A26825"/>
    <w:rPr>
      <w:vertAlign w:val="superscript"/>
    </w:rPr>
  </w:style>
  <w:style w:type="paragraph" w:styleId="Revision">
    <w:name w:val="Revision"/>
    <w:hidden/>
    <w:uiPriority w:val="99"/>
    <w:semiHidden/>
    <w:rsid w:val="008B35A1"/>
    <w:pPr>
      <w:widowControl/>
      <w:autoSpaceDE/>
      <w:autoSpaceDN/>
    </w:pPr>
    <w:rPr>
      <w:rFonts w:ascii="Book Antiqua" w:eastAsia="Book Antiqua" w:hAnsi="Book Antiqua" w:cs="Book Antiqua"/>
    </w:rPr>
  </w:style>
  <w:style w:type="character" w:customStyle="1" w:styleId="identifier">
    <w:name w:val="identifier"/>
    <w:basedOn w:val="DefaultParagraphFont"/>
    <w:rsid w:val="00E024CC"/>
  </w:style>
  <w:style w:type="character" w:customStyle="1" w:styleId="id-label">
    <w:name w:val="id-label"/>
    <w:basedOn w:val="DefaultParagraphFont"/>
    <w:rsid w:val="00E024CC"/>
  </w:style>
  <w:style w:type="character" w:styleId="Strong">
    <w:name w:val="Strong"/>
    <w:basedOn w:val="DefaultParagraphFont"/>
    <w:uiPriority w:val="22"/>
    <w:qFormat/>
    <w:rsid w:val="00E024CC"/>
    <w:rPr>
      <w:b/>
      <w:bCs/>
    </w:rPr>
  </w:style>
  <w:style w:type="character" w:styleId="Hyperlink">
    <w:name w:val="Hyperlink"/>
    <w:basedOn w:val="DefaultParagraphFont"/>
    <w:uiPriority w:val="99"/>
    <w:unhideWhenUsed/>
    <w:rsid w:val="00E024CC"/>
    <w:rPr>
      <w:color w:val="0000FF"/>
      <w:u w:val="single"/>
    </w:rPr>
  </w:style>
  <w:style w:type="character" w:customStyle="1" w:styleId="Heading2Char">
    <w:name w:val="Heading 2 Char"/>
    <w:basedOn w:val="DefaultParagraphFont"/>
    <w:link w:val="Heading2"/>
    <w:uiPriority w:val="9"/>
    <w:semiHidden/>
    <w:rsid w:val="00BA2D50"/>
    <w:rPr>
      <w:rFonts w:asciiTheme="majorHAnsi" w:eastAsiaTheme="majorEastAsia" w:hAnsiTheme="majorHAnsi" w:cstheme="majorBidi"/>
      <w:b/>
      <w:bCs/>
      <w:color w:val="365F91" w:themeColor="accent1" w:themeShade="BF"/>
      <w:w w:val="115"/>
      <w:sz w:val="32"/>
      <w:szCs w:val="32"/>
    </w:rPr>
  </w:style>
  <w:style w:type="character" w:customStyle="1" w:styleId="Heading3Char">
    <w:name w:val="Heading 3 Char"/>
    <w:basedOn w:val="DefaultParagraphFont"/>
    <w:link w:val="Heading3"/>
    <w:uiPriority w:val="9"/>
    <w:semiHidden/>
    <w:rsid w:val="00BA2D50"/>
    <w:rPr>
      <w:rFonts w:ascii="Arial" w:eastAsiaTheme="majorEastAsia" w:hAnsi="Arial" w:cstheme="majorBidi"/>
      <w:b/>
      <w:bCs/>
      <w:color w:val="365F91" w:themeColor="accent1" w:themeShade="BF"/>
      <w:w w:val="115"/>
      <w:sz w:val="28"/>
      <w:szCs w:val="28"/>
    </w:rPr>
  </w:style>
  <w:style w:type="character" w:customStyle="1" w:styleId="Heading4Char">
    <w:name w:val="Heading 4 Char"/>
    <w:basedOn w:val="DefaultParagraphFont"/>
    <w:link w:val="Heading4"/>
    <w:uiPriority w:val="9"/>
    <w:semiHidden/>
    <w:rsid w:val="00BA2D50"/>
    <w:rPr>
      <w:rFonts w:ascii="Arial" w:eastAsiaTheme="majorEastAsia" w:hAnsi="Arial" w:cstheme="majorBidi"/>
      <w:b/>
      <w:bCs/>
      <w:i/>
      <w:iCs/>
      <w:color w:val="365F91" w:themeColor="accent1" w:themeShade="BF"/>
      <w:w w:val="115"/>
      <w:sz w:val="20"/>
      <w:szCs w:val="20"/>
    </w:rPr>
  </w:style>
  <w:style w:type="character" w:customStyle="1" w:styleId="Heading5Char">
    <w:name w:val="Heading 5 Char"/>
    <w:basedOn w:val="DefaultParagraphFont"/>
    <w:link w:val="Heading5"/>
    <w:uiPriority w:val="9"/>
    <w:semiHidden/>
    <w:rsid w:val="00BA2D50"/>
    <w:rPr>
      <w:rFonts w:ascii="Arial" w:eastAsiaTheme="majorEastAsia" w:hAnsi="Arial" w:cstheme="majorBidi"/>
      <w:b/>
      <w:bCs/>
      <w:color w:val="365F91" w:themeColor="accent1" w:themeShade="BF"/>
      <w:w w:val="115"/>
      <w:sz w:val="20"/>
      <w:szCs w:val="20"/>
    </w:rPr>
  </w:style>
  <w:style w:type="character" w:customStyle="1" w:styleId="Heading6Char">
    <w:name w:val="Heading 6 Char"/>
    <w:basedOn w:val="DefaultParagraphFont"/>
    <w:link w:val="Heading6"/>
    <w:uiPriority w:val="9"/>
    <w:semiHidden/>
    <w:rsid w:val="00BA2D50"/>
    <w:rPr>
      <w:rFonts w:ascii="Arial" w:eastAsiaTheme="majorEastAsia" w:hAnsi="Arial" w:cstheme="majorBidi"/>
      <w:b/>
      <w:bCs/>
      <w:i/>
      <w:iCs/>
      <w:color w:val="595959" w:themeColor="text1" w:themeTint="A6"/>
      <w:w w:val="115"/>
      <w:sz w:val="20"/>
      <w:szCs w:val="20"/>
    </w:rPr>
  </w:style>
  <w:style w:type="character" w:customStyle="1" w:styleId="Heading7Char">
    <w:name w:val="Heading 7 Char"/>
    <w:basedOn w:val="DefaultParagraphFont"/>
    <w:link w:val="Heading7"/>
    <w:uiPriority w:val="9"/>
    <w:semiHidden/>
    <w:rsid w:val="00BA2D50"/>
    <w:rPr>
      <w:rFonts w:ascii="Arial" w:eastAsiaTheme="majorEastAsia" w:hAnsi="Arial" w:cstheme="majorBidi"/>
      <w:b/>
      <w:bCs/>
      <w:color w:val="595959" w:themeColor="text1" w:themeTint="A6"/>
      <w:w w:val="115"/>
      <w:sz w:val="20"/>
      <w:szCs w:val="20"/>
    </w:rPr>
  </w:style>
  <w:style w:type="character" w:customStyle="1" w:styleId="Heading8Char">
    <w:name w:val="Heading 8 Char"/>
    <w:basedOn w:val="DefaultParagraphFont"/>
    <w:link w:val="Heading8"/>
    <w:uiPriority w:val="9"/>
    <w:semiHidden/>
    <w:rsid w:val="00BA2D50"/>
    <w:rPr>
      <w:rFonts w:ascii="Arial" w:eastAsiaTheme="majorEastAsia" w:hAnsi="Arial" w:cstheme="majorBidi"/>
      <w:b/>
      <w:bCs/>
      <w:i/>
      <w:iCs/>
      <w:color w:val="272727" w:themeColor="text1" w:themeTint="D8"/>
      <w:w w:val="115"/>
      <w:sz w:val="20"/>
      <w:szCs w:val="20"/>
    </w:rPr>
  </w:style>
  <w:style w:type="character" w:customStyle="1" w:styleId="Heading9Char">
    <w:name w:val="Heading 9 Char"/>
    <w:basedOn w:val="DefaultParagraphFont"/>
    <w:link w:val="Heading9"/>
    <w:uiPriority w:val="9"/>
    <w:semiHidden/>
    <w:rsid w:val="00BA2D50"/>
    <w:rPr>
      <w:rFonts w:ascii="Arial" w:eastAsiaTheme="majorEastAsia" w:hAnsi="Arial" w:cstheme="majorBidi"/>
      <w:b/>
      <w:bCs/>
      <w:color w:val="272727" w:themeColor="text1" w:themeTint="D8"/>
      <w:w w:val="115"/>
      <w:sz w:val="20"/>
      <w:szCs w:val="20"/>
    </w:rPr>
  </w:style>
  <w:style w:type="character" w:customStyle="1" w:styleId="Heading1Char">
    <w:name w:val="Heading 1 Char"/>
    <w:basedOn w:val="DefaultParagraphFont"/>
    <w:link w:val="Heading1"/>
    <w:uiPriority w:val="9"/>
    <w:rsid w:val="00BA2D50"/>
    <w:rPr>
      <w:rFonts w:ascii="Book Antiqua" w:eastAsia="Book Antiqua" w:hAnsi="Book Antiqua" w:cs="Book Antiqua"/>
      <w:sz w:val="21"/>
      <w:szCs w:val="21"/>
    </w:rPr>
  </w:style>
  <w:style w:type="paragraph" w:styleId="Title">
    <w:name w:val="Title"/>
    <w:basedOn w:val="Normal"/>
    <w:next w:val="Normal"/>
    <w:link w:val="TitleChar"/>
    <w:uiPriority w:val="10"/>
    <w:qFormat/>
    <w:rsid w:val="00BA2D50"/>
    <w:pPr>
      <w:spacing w:after="80"/>
      <w:contextualSpacing/>
    </w:pPr>
    <w:rPr>
      <w:rFonts w:asciiTheme="majorHAnsi" w:eastAsiaTheme="majorEastAsia" w:hAnsiTheme="majorHAnsi" w:cstheme="majorBidi"/>
      <w:b/>
      <w:bCs/>
      <w:spacing w:val="-10"/>
      <w:w w:val="115"/>
      <w:kern w:val="28"/>
      <w:sz w:val="56"/>
      <w:szCs w:val="56"/>
    </w:rPr>
  </w:style>
  <w:style w:type="character" w:customStyle="1" w:styleId="TitleChar">
    <w:name w:val="Title Char"/>
    <w:basedOn w:val="DefaultParagraphFont"/>
    <w:link w:val="Title"/>
    <w:uiPriority w:val="10"/>
    <w:rsid w:val="00BA2D50"/>
    <w:rPr>
      <w:rFonts w:asciiTheme="majorHAnsi" w:eastAsiaTheme="majorEastAsia" w:hAnsiTheme="majorHAnsi" w:cstheme="majorBidi"/>
      <w:b/>
      <w:bCs/>
      <w:spacing w:val="-10"/>
      <w:w w:val="115"/>
      <w:kern w:val="28"/>
      <w:sz w:val="56"/>
      <w:szCs w:val="56"/>
    </w:rPr>
  </w:style>
  <w:style w:type="paragraph" w:styleId="Subtitle">
    <w:name w:val="Subtitle"/>
    <w:basedOn w:val="Normal"/>
    <w:next w:val="Normal"/>
    <w:link w:val="SubtitleChar"/>
    <w:uiPriority w:val="11"/>
    <w:qFormat/>
    <w:rsid w:val="00BA2D50"/>
    <w:pPr>
      <w:numPr>
        <w:ilvl w:val="1"/>
      </w:numPr>
    </w:pPr>
    <w:rPr>
      <w:rFonts w:ascii="Arial" w:eastAsiaTheme="majorEastAsia" w:hAnsi="Arial" w:cstheme="majorBidi"/>
      <w:b/>
      <w:bCs/>
      <w:color w:val="595959" w:themeColor="text1" w:themeTint="A6"/>
      <w:spacing w:val="15"/>
      <w:w w:val="115"/>
      <w:sz w:val="28"/>
      <w:szCs w:val="28"/>
    </w:rPr>
  </w:style>
  <w:style w:type="character" w:customStyle="1" w:styleId="SubtitleChar">
    <w:name w:val="Subtitle Char"/>
    <w:basedOn w:val="DefaultParagraphFont"/>
    <w:link w:val="Subtitle"/>
    <w:uiPriority w:val="11"/>
    <w:rsid w:val="00BA2D50"/>
    <w:rPr>
      <w:rFonts w:ascii="Arial" w:eastAsiaTheme="majorEastAsia" w:hAnsi="Arial" w:cstheme="majorBidi"/>
      <w:b/>
      <w:bCs/>
      <w:color w:val="595959" w:themeColor="text1" w:themeTint="A6"/>
      <w:spacing w:val="15"/>
      <w:w w:val="115"/>
      <w:sz w:val="28"/>
      <w:szCs w:val="28"/>
    </w:rPr>
  </w:style>
  <w:style w:type="paragraph" w:styleId="Quote">
    <w:name w:val="Quote"/>
    <w:basedOn w:val="Normal"/>
    <w:next w:val="Normal"/>
    <w:link w:val="QuoteChar"/>
    <w:uiPriority w:val="29"/>
    <w:qFormat/>
    <w:rsid w:val="00BA2D50"/>
    <w:pPr>
      <w:spacing w:before="160"/>
      <w:jc w:val="center"/>
    </w:pPr>
    <w:rPr>
      <w:rFonts w:ascii="Arial" w:eastAsiaTheme="minorHAnsi" w:hAnsi="Arial" w:cs="Arial"/>
      <w:b/>
      <w:bCs/>
      <w:i/>
      <w:iCs/>
      <w:color w:val="404040" w:themeColor="text1" w:themeTint="BF"/>
      <w:w w:val="115"/>
      <w:sz w:val="20"/>
      <w:szCs w:val="20"/>
    </w:rPr>
  </w:style>
  <w:style w:type="character" w:customStyle="1" w:styleId="QuoteChar">
    <w:name w:val="Quote Char"/>
    <w:basedOn w:val="DefaultParagraphFont"/>
    <w:link w:val="Quote"/>
    <w:uiPriority w:val="29"/>
    <w:rsid w:val="00BA2D50"/>
    <w:rPr>
      <w:rFonts w:ascii="Arial" w:hAnsi="Arial" w:cs="Arial"/>
      <w:b/>
      <w:bCs/>
      <w:i/>
      <w:iCs/>
      <w:color w:val="404040" w:themeColor="text1" w:themeTint="BF"/>
      <w:w w:val="115"/>
      <w:sz w:val="20"/>
      <w:szCs w:val="20"/>
    </w:rPr>
  </w:style>
  <w:style w:type="character" w:styleId="IntenseEmphasis">
    <w:name w:val="Intense Emphasis"/>
    <w:basedOn w:val="DefaultParagraphFont"/>
    <w:uiPriority w:val="21"/>
    <w:qFormat/>
    <w:rsid w:val="00BA2D50"/>
    <w:rPr>
      <w:i/>
      <w:iCs/>
      <w:color w:val="365F91" w:themeColor="accent1" w:themeShade="BF"/>
    </w:rPr>
  </w:style>
  <w:style w:type="paragraph" w:styleId="IntenseQuote">
    <w:name w:val="Intense Quote"/>
    <w:basedOn w:val="Normal"/>
    <w:next w:val="Normal"/>
    <w:link w:val="IntenseQuoteChar"/>
    <w:uiPriority w:val="30"/>
    <w:qFormat/>
    <w:rsid w:val="00BA2D50"/>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Theme="minorHAnsi" w:hAnsi="Arial" w:cs="Arial"/>
      <w:b/>
      <w:bCs/>
      <w:i/>
      <w:iCs/>
      <w:color w:val="365F91" w:themeColor="accent1" w:themeShade="BF"/>
      <w:w w:val="115"/>
      <w:sz w:val="20"/>
      <w:szCs w:val="20"/>
    </w:rPr>
  </w:style>
  <w:style w:type="character" w:customStyle="1" w:styleId="IntenseQuoteChar">
    <w:name w:val="Intense Quote Char"/>
    <w:basedOn w:val="DefaultParagraphFont"/>
    <w:link w:val="IntenseQuote"/>
    <w:uiPriority w:val="30"/>
    <w:rsid w:val="00BA2D50"/>
    <w:rPr>
      <w:rFonts w:ascii="Arial" w:hAnsi="Arial" w:cs="Arial"/>
      <w:b/>
      <w:bCs/>
      <w:i/>
      <w:iCs/>
      <w:color w:val="365F91" w:themeColor="accent1" w:themeShade="BF"/>
      <w:w w:val="115"/>
      <w:sz w:val="20"/>
      <w:szCs w:val="20"/>
    </w:rPr>
  </w:style>
  <w:style w:type="character" w:styleId="IntenseReference">
    <w:name w:val="Intense Reference"/>
    <w:basedOn w:val="DefaultParagraphFont"/>
    <w:uiPriority w:val="32"/>
    <w:qFormat/>
    <w:rsid w:val="00BA2D50"/>
    <w:rPr>
      <w:b/>
      <w:bCs/>
      <w:smallCaps/>
      <w:color w:val="365F91" w:themeColor="accent1" w:themeShade="BF"/>
      <w:spacing w:val="5"/>
    </w:rPr>
  </w:style>
  <w:style w:type="character" w:customStyle="1" w:styleId="BodyTextChar">
    <w:name w:val="Body Text Char"/>
    <w:basedOn w:val="DefaultParagraphFont"/>
    <w:link w:val="BodyText"/>
    <w:uiPriority w:val="1"/>
    <w:rsid w:val="00BA2D50"/>
    <w:rPr>
      <w:rFonts w:ascii="Book Antiqua" w:eastAsia="Book Antiqua" w:hAnsi="Book Antiqua" w:cs="Book Antiqua"/>
      <w:sz w:val="16"/>
      <w:szCs w:val="16"/>
    </w:rPr>
  </w:style>
  <w:style w:type="table" w:styleId="TableGrid">
    <w:name w:val="Table Grid"/>
    <w:basedOn w:val="TableNormal"/>
    <w:uiPriority w:val="59"/>
    <w:rsid w:val="00986F6A"/>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65A0"/>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fhub.elsevier.com/S1054-139X(16)30030-1/sref6" TargetMode="External"/><Relationship Id="rId21" Type="http://schemas.openxmlformats.org/officeDocument/2006/relationships/hyperlink" Target="http://refhub.elsevier.com/S1054-139X(16)30030-1/sref4" TargetMode="External"/><Relationship Id="rId42" Type="http://schemas.openxmlformats.org/officeDocument/2006/relationships/hyperlink" Target="http://refhub.elsevier.com/S1054-139X(16)30030-1/sref11" TargetMode="External"/><Relationship Id="rId47" Type="http://schemas.openxmlformats.org/officeDocument/2006/relationships/hyperlink" Target="http://refhub.elsevier.com/S1054-139X(16)30030-1/sref12" TargetMode="External"/><Relationship Id="rId63" Type="http://schemas.openxmlformats.org/officeDocument/2006/relationships/hyperlink" Target="http://refhub.elsevier.com/S1054-139X(16)30030-1/sref17"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fhub.elsevier.com/S1054-139X(16)30030-1/sref3" TargetMode="External"/><Relationship Id="rId29" Type="http://schemas.openxmlformats.org/officeDocument/2006/relationships/hyperlink" Target="http://refhub.elsevier.com/S1054-139X(16)30030-1/sref6" TargetMode="External"/><Relationship Id="rId11" Type="http://schemas.openxmlformats.org/officeDocument/2006/relationships/hyperlink" Target="http://refhub.elsevier.com/S1054-139X(16)30030-1/sref1" TargetMode="External"/><Relationship Id="rId24" Type="http://schemas.openxmlformats.org/officeDocument/2006/relationships/hyperlink" Target="http://refhub.elsevier.com/S1054-139X(16)30030-1/sref5" TargetMode="External"/><Relationship Id="rId32" Type="http://schemas.openxmlformats.org/officeDocument/2006/relationships/hyperlink" Target="http://refhub.elsevier.com/S1054-139X(16)30030-1/sref7" TargetMode="External"/><Relationship Id="rId37" Type="http://schemas.openxmlformats.org/officeDocument/2006/relationships/hyperlink" Target="http://refhub.elsevier.com/S1054-139X(16)30030-1/sref9" TargetMode="External"/><Relationship Id="rId40" Type="http://schemas.openxmlformats.org/officeDocument/2006/relationships/hyperlink" Target="http://refhub.elsevier.com/S1054-139X(16)30030-1/sref10" TargetMode="External"/><Relationship Id="rId45" Type="http://schemas.openxmlformats.org/officeDocument/2006/relationships/hyperlink" Target="http://refhub.elsevier.com/S1054-139X(16)30030-1/sref11" TargetMode="External"/><Relationship Id="rId53" Type="http://schemas.openxmlformats.org/officeDocument/2006/relationships/hyperlink" Target="http://refhub.elsevier.com/S1054-139X(16)30030-1/sref14" TargetMode="External"/><Relationship Id="rId58" Type="http://schemas.openxmlformats.org/officeDocument/2006/relationships/hyperlink" Target="http://refhub.elsevier.com/S1054-139X(16)30030-1/sref15"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refhub.elsevier.com/S1054-139X(16)30030-1/sref16" TargetMode="External"/><Relationship Id="rId19" Type="http://schemas.openxmlformats.org/officeDocument/2006/relationships/hyperlink" Target="http://refhub.elsevier.com/S1054-139X(16)30030-1/sref4" TargetMode="External"/><Relationship Id="rId14" Type="http://schemas.openxmlformats.org/officeDocument/2006/relationships/hyperlink" Target="http://refhub.elsevier.com/S1054-139X(16)30030-1/sref2" TargetMode="External"/><Relationship Id="rId22" Type="http://schemas.openxmlformats.org/officeDocument/2006/relationships/hyperlink" Target="http://refhub.elsevier.com/S1054-139X(16)30030-1/sref5" TargetMode="External"/><Relationship Id="rId27" Type="http://schemas.openxmlformats.org/officeDocument/2006/relationships/hyperlink" Target="http://refhub.elsevier.com/S1054-139X(16)30030-1/sref6" TargetMode="External"/><Relationship Id="rId30" Type="http://schemas.openxmlformats.org/officeDocument/2006/relationships/hyperlink" Target="http://refhub.elsevier.com/S1054-139X(16)30030-1/sref7" TargetMode="External"/><Relationship Id="rId35" Type="http://schemas.openxmlformats.org/officeDocument/2006/relationships/hyperlink" Target="http://refhub.elsevier.com/S1054-139X(16)30030-1/sref9" TargetMode="External"/><Relationship Id="rId43" Type="http://schemas.openxmlformats.org/officeDocument/2006/relationships/hyperlink" Target="http://refhub.elsevier.com/S1054-139X(16)30030-1/sref11" TargetMode="External"/><Relationship Id="rId48" Type="http://schemas.openxmlformats.org/officeDocument/2006/relationships/hyperlink" Target="http://refhub.elsevier.com/S1054-139X(16)30030-1/sref12" TargetMode="External"/><Relationship Id="rId56" Type="http://schemas.openxmlformats.org/officeDocument/2006/relationships/hyperlink" Target="http://refhub.elsevier.com/S1054-139X(16)30030-1/sref15" TargetMode="External"/><Relationship Id="rId64" Type="http://schemas.openxmlformats.org/officeDocument/2006/relationships/hyperlink" Target="http://refhub.elsevier.com/S1054-139X(16)30030-1/sref17" TargetMode="External"/><Relationship Id="rId69" Type="http://schemas.openxmlformats.org/officeDocument/2006/relationships/footer" Target="footer2.xml"/><Relationship Id="rId8" Type="http://schemas.openxmlformats.org/officeDocument/2006/relationships/hyperlink" Target="https://doi.org/10.1016/j.jadohealth.2016.04.002" TargetMode="External"/><Relationship Id="rId51" Type="http://schemas.openxmlformats.org/officeDocument/2006/relationships/hyperlink" Target="http://refhub.elsevier.com/S1054-139X(16)30030-1/sref13" TargetMode="External"/><Relationship Id="rId3" Type="http://schemas.openxmlformats.org/officeDocument/2006/relationships/styles" Target="styles.xml"/><Relationship Id="rId12" Type="http://schemas.openxmlformats.org/officeDocument/2006/relationships/hyperlink" Target="http://refhub.elsevier.com/S1054-139X(16)30030-1/sref1" TargetMode="External"/><Relationship Id="rId17" Type="http://schemas.openxmlformats.org/officeDocument/2006/relationships/hyperlink" Target="http://refhub.elsevier.com/S1054-139X(16)30030-1/sref3" TargetMode="External"/><Relationship Id="rId25" Type="http://schemas.openxmlformats.org/officeDocument/2006/relationships/hyperlink" Target="http://refhub.elsevier.com/S1054-139X(16)30030-1/sref5" TargetMode="External"/><Relationship Id="rId33" Type="http://schemas.openxmlformats.org/officeDocument/2006/relationships/hyperlink" Target="http://refhub.elsevier.com/S1054-139X(16)30030-1/sref8" TargetMode="External"/><Relationship Id="rId38" Type="http://schemas.openxmlformats.org/officeDocument/2006/relationships/hyperlink" Target="http://refhub.elsevier.com/S1054-139X(16)30030-1/sref10" TargetMode="External"/><Relationship Id="rId46" Type="http://schemas.openxmlformats.org/officeDocument/2006/relationships/hyperlink" Target="http://refhub.elsevier.com/S1054-139X(16)30030-1/sref12" TargetMode="External"/><Relationship Id="rId59" Type="http://schemas.openxmlformats.org/officeDocument/2006/relationships/hyperlink" Target="http://refhub.elsevier.com/S1054-139X(16)30030-1/sref16" TargetMode="External"/><Relationship Id="rId67" Type="http://schemas.openxmlformats.org/officeDocument/2006/relationships/header" Target="header2.xml"/><Relationship Id="rId20" Type="http://schemas.openxmlformats.org/officeDocument/2006/relationships/hyperlink" Target="http://refhub.elsevier.com/S1054-139X(16)30030-1/sref4" TargetMode="External"/><Relationship Id="rId41" Type="http://schemas.openxmlformats.org/officeDocument/2006/relationships/hyperlink" Target="http://refhub.elsevier.com/S1054-139X(16)30030-1/sref10" TargetMode="External"/><Relationship Id="rId54" Type="http://schemas.openxmlformats.org/officeDocument/2006/relationships/hyperlink" Target="http://refhub.elsevier.com/S1054-139X(16)30030-1/sref14" TargetMode="External"/><Relationship Id="rId62" Type="http://schemas.openxmlformats.org/officeDocument/2006/relationships/hyperlink" Target="http://refhub.elsevier.com/S1054-139X(16)30030-1/sref1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fhub.elsevier.com/S1054-139X(16)30030-1/sref2" TargetMode="External"/><Relationship Id="rId23" Type="http://schemas.openxmlformats.org/officeDocument/2006/relationships/hyperlink" Target="http://refhub.elsevier.com/S1054-139X(16)30030-1/sref5" TargetMode="External"/><Relationship Id="rId28" Type="http://schemas.openxmlformats.org/officeDocument/2006/relationships/hyperlink" Target="http://refhub.elsevier.com/S1054-139X(16)30030-1/sref6" TargetMode="External"/><Relationship Id="rId36" Type="http://schemas.openxmlformats.org/officeDocument/2006/relationships/hyperlink" Target="http://refhub.elsevier.com/S1054-139X(16)30030-1/sref9" TargetMode="External"/><Relationship Id="rId49" Type="http://schemas.openxmlformats.org/officeDocument/2006/relationships/hyperlink" Target="http://refhub.elsevier.com/S1054-139X(16)30030-1/sref12" TargetMode="External"/><Relationship Id="rId57" Type="http://schemas.openxmlformats.org/officeDocument/2006/relationships/hyperlink" Target="http://refhub.elsevier.com/S1054-139X(16)30030-1/sref15" TargetMode="External"/><Relationship Id="rId10" Type="http://schemas.openxmlformats.org/officeDocument/2006/relationships/hyperlink" Target="http://refhub.elsevier.com/S1054-139X(16)30030-1/sref1" TargetMode="External"/><Relationship Id="rId31" Type="http://schemas.openxmlformats.org/officeDocument/2006/relationships/hyperlink" Target="http://refhub.elsevier.com/S1054-139X(16)30030-1/sref7" TargetMode="External"/><Relationship Id="rId44" Type="http://schemas.openxmlformats.org/officeDocument/2006/relationships/hyperlink" Target="http://refhub.elsevier.com/S1054-139X(16)30030-1/sref11" TargetMode="External"/><Relationship Id="rId52" Type="http://schemas.openxmlformats.org/officeDocument/2006/relationships/hyperlink" Target="http://refhub.elsevier.com/S1054-139X(16)30030-1/sref14" TargetMode="External"/><Relationship Id="rId60" Type="http://schemas.openxmlformats.org/officeDocument/2006/relationships/hyperlink" Target="http://refhub.elsevier.com/S1054-139X(16)30030-1/sref16" TargetMode="External"/><Relationship Id="rId65" Type="http://schemas.openxmlformats.org/officeDocument/2006/relationships/hyperlink" Target="http://refhub.elsevier.com/S1054-139X(16)30030-1/sref17" TargetMode="External"/><Relationship Id="rId4" Type="http://schemas.openxmlformats.org/officeDocument/2006/relationships/settings" Target="settings.xml"/><Relationship Id="rId9" Type="http://schemas.openxmlformats.org/officeDocument/2006/relationships/hyperlink" Target="http://refhub.elsevier.com/S1054-139X(16)30030-1/sref1" TargetMode="External"/><Relationship Id="rId13" Type="http://schemas.openxmlformats.org/officeDocument/2006/relationships/hyperlink" Target="http://refhub.elsevier.com/S1054-139X(16)30030-1/sref2" TargetMode="External"/><Relationship Id="rId18" Type="http://schemas.openxmlformats.org/officeDocument/2006/relationships/hyperlink" Target="http://refhub.elsevier.com/S1054-139X(16)30030-1/sref3" TargetMode="External"/><Relationship Id="rId39" Type="http://schemas.openxmlformats.org/officeDocument/2006/relationships/hyperlink" Target="http://refhub.elsevier.com/S1054-139X(16)30030-1/sref10" TargetMode="External"/><Relationship Id="rId34" Type="http://schemas.openxmlformats.org/officeDocument/2006/relationships/hyperlink" Target="http://refhub.elsevier.com/S1054-139X(16)30030-1/sref8" TargetMode="External"/><Relationship Id="rId50" Type="http://schemas.openxmlformats.org/officeDocument/2006/relationships/hyperlink" Target="http://refhub.elsevier.com/S1054-139X(16)30030-1/sref13" TargetMode="External"/><Relationship Id="rId55" Type="http://schemas.openxmlformats.org/officeDocument/2006/relationships/hyperlink" Target="http://refhub.elsevier.com/S1054-139X(16)30030-1/sref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B1FA-A486-480C-8419-C72689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7380</Words>
  <Characters>41441</Characters>
  <Application>Microsoft Office Word</Application>
  <DocSecurity>0</DocSecurity>
  <Lines>881</Lines>
  <Paragraphs>316</Paragraphs>
  <ScaleCrop>false</ScaleCrop>
  <HeadingPairs>
    <vt:vector size="2" baseType="variant">
      <vt:variant>
        <vt:lpstr>Title</vt:lpstr>
      </vt:variant>
      <vt:variant>
        <vt:i4>1</vt:i4>
      </vt:variant>
    </vt:vector>
  </HeadingPairs>
  <TitlesOfParts>
    <vt:vector size="1" baseType="lpstr">
      <vt:lpstr>Use of a Self-Reflection Tool to Enhance Resident Learning on an Adolescent Medicine Rotation</vt:lpstr>
    </vt:vector>
  </TitlesOfParts>
  <Company>University of Rochester</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 Self-Reflection Tool to Enhance Resident Learning on an Adolescent Medicine Rotation</dc:title>
  <dc:subject>Journal of Adolescent Health, 59 (2016) 230-235. doi:10.1016/j.jadohealth.2016.04.002</dc:subject>
  <dc:creator>Katherine Blumoff Greenberg M.D.</dc:creator>
  <cp:lastModifiedBy>Hunt, Christine  C.</cp:lastModifiedBy>
  <cp:revision>3</cp:revision>
  <dcterms:created xsi:type="dcterms:W3CDTF">2025-03-31T20:38:00Z</dcterms:created>
  <dcterms:modified xsi:type="dcterms:W3CDTF">2025-05-27T21:40:00Z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Elsevier</vt:lpwstr>
  </property>
  <property fmtid="{D5CDD505-2E9C-101B-9397-08002B2CF9AE}" pid="4" name="LastSaved">
    <vt:filetime>2023-12-09T00:00:00Z</vt:filetime>
  </property>
  <property fmtid="{D5CDD505-2E9C-101B-9397-08002B2CF9AE}" pid="5" name="GrammarlyDocumentId">
    <vt:lpwstr>99104f3d-ce25-4fde-b8f8-53fa3a7cb437</vt:lpwstr>
  </property>
</Properties>
</file>