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EC7DE" w14:textId="3A2856C2" w:rsidR="001428AA" w:rsidRPr="006F02CA" w:rsidRDefault="001428AA" w:rsidP="001428AA">
      <w:pPr>
        <w:jc w:val="center"/>
        <w:rPr>
          <w:rFonts w:ascii="Arial" w:hAnsi="Arial" w:cs="Arial"/>
          <w:b/>
          <w:color w:val="000000" w:themeColor="text1"/>
          <w:sz w:val="32"/>
          <w:szCs w:val="32"/>
        </w:rPr>
      </w:pPr>
      <w:bookmarkStart w:id="0" w:name="_Hlk153203461"/>
      <w:r w:rsidRPr="006F02CA">
        <w:rPr>
          <w:rFonts w:ascii="Arial" w:hAnsi="Arial" w:cs="Arial"/>
          <w:b/>
          <w:color w:val="000000" w:themeColor="text1"/>
          <w:sz w:val="32"/>
          <w:szCs w:val="32"/>
        </w:rPr>
        <w:t xml:space="preserve">MODULE 4: APPENDIX </w:t>
      </w:r>
      <w:r w:rsidR="00931AE0" w:rsidRPr="006F02CA">
        <w:rPr>
          <w:rFonts w:ascii="Arial" w:hAnsi="Arial" w:cs="Arial"/>
          <w:b/>
          <w:color w:val="000000" w:themeColor="text1"/>
          <w:sz w:val="32"/>
          <w:szCs w:val="32"/>
        </w:rPr>
        <w:t>3</w:t>
      </w:r>
    </w:p>
    <w:p w14:paraId="249979BC" w14:textId="77777777" w:rsidR="006F02CA" w:rsidRPr="006F02CA" w:rsidRDefault="00CC3FE8" w:rsidP="00743B52">
      <w:pPr>
        <w:widowControl w:val="0"/>
        <w:autoSpaceDE w:val="0"/>
        <w:autoSpaceDN w:val="0"/>
        <w:adjustRightInd w:val="0"/>
        <w:jc w:val="center"/>
        <w:rPr>
          <w:rFonts w:ascii="Arial" w:hAnsi="Arial" w:cs="Arial"/>
          <w:b/>
          <w:color w:val="000000" w:themeColor="text1"/>
          <w:sz w:val="32"/>
          <w:szCs w:val="32"/>
          <w:lang w:val="en"/>
        </w:rPr>
      </w:pPr>
      <w:r w:rsidRPr="006F02CA">
        <w:rPr>
          <w:rFonts w:ascii="Arial" w:hAnsi="Arial" w:cs="Arial"/>
          <w:b/>
          <w:color w:val="000000" w:themeColor="text1"/>
          <w:sz w:val="32"/>
          <w:szCs w:val="32"/>
          <w:lang w:val="en"/>
        </w:rPr>
        <w:t xml:space="preserve">Model of </w:t>
      </w:r>
      <w:r w:rsidR="006F02CA" w:rsidRPr="006F02CA">
        <w:rPr>
          <w:rFonts w:ascii="Arial" w:hAnsi="Arial" w:cs="Arial"/>
          <w:b/>
          <w:color w:val="000000" w:themeColor="text1"/>
          <w:sz w:val="32"/>
          <w:szCs w:val="32"/>
          <w:lang w:val="en"/>
        </w:rPr>
        <w:t>Discussion Section of a Systematic Review Article</w:t>
      </w:r>
    </w:p>
    <w:p w14:paraId="2CA57D69" w14:textId="77777777" w:rsidR="006F02CA" w:rsidRDefault="006F02CA" w:rsidP="006F02CA">
      <w:pPr>
        <w:pStyle w:val="NormalWeb"/>
        <w:spacing w:before="0" w:beforeAutospacing="0" w:after="0" w:afterAutospacing="0"/>
        <w:jc w:val="center"/>
        <w:rPr>
          <w:rFonts w:ascii="Arial" w:hAnsi="Arial" w:cs="Arial"/>
          <w:b/>
          <w:color w:val="000000" w:themeColor="text1"/>
          <w:sz w:val="32"/>
          <w:szCs w:val="32"/>
        </w:rPr>
      </w:pPr>
    </w:p>
    <w:p w14:paraId="1F55BF39" w14:textId="77777777" w:rsidR="006F02CA" w:rsidRDefault="006F02CA" w:rsidP="006F02CA">
      <w:pPr>
        <w:pStyle w:val="NormalWeb"/>
        <w:spacing w:before="0" w:beforeAutospacing="0" w:after="0" w:afterAutospacing="0"/>
        <w:jc w:val="center"/>
        <w:rPr>
          <w:rFonts w:ascii="Arial" w:hAnsi="Arial" w:cs="Arial"/>
          <w:b/>
          <w:color w:val="000000" w:themeColor="text1"/>
          <w:sz w:val="28"/>
          <w:szCs w:val="28"/>
        </w:rPr>
      </w:pPr>
      <w:r w:rsidRPr="006F02CA">
        <w:rPr>
          <w:rFonts w:ascii="Arial" w:hAnsi="Arial" w:cs="Arial"/>
          <w:b/>
          <w:color w:val="000000" w:themeColor="text1"/>
          <w:sz w:val="28"/>
          <w:szCs w:val="28"/>
        </w:rPr>
        <w:t xml:space="preserve">Child Adversity and Trauma-Informed Care Teaching Interventions: </w:t>
      </w:r>
    </w:p>
    <w:p w14:paraId="51F79C0C" w14:textId="3C5B8DA5" w:rsidR="006F02CA" w:rsidRPr="006F02CA" w:rsidRDefault="006F02CA" w:rsidP="006F02CA">
      <w:pPr>
        <w:pStyle w:val="NormalWeb"/>
        <w:spacing w:before="0" w:beforeAutospacing="0" w:after="0" w:afterAutospacing="0"/>
        <w:jc w:val="center"/>
        <w:rPr>
          <w:rFonts w:ascii="Arial" w:hAnsi="Arial" w:cs="Arial"/>
          <w:b/>
          <w:color w:val="000000" w:themeColor="text1"/>
          <w:sz w:val="28"/>
          <w:szCs w:val="28"/>
        </w:rPr>
      </w:pPr>
      <w:r w:rsidRPr="006F02CA">
        <w:rPr>
          <w:rFonts w:ascii="Arial" w:hAnsi="Arial" w:cs="Arial"/>
          <w:b/>
          <w:color w:val="000000" w:themeColor="text1"/>
          <w:sz w:val="28"/>
          <w:szCs w:val="28"/>
        </w:rPr>
        <w:t>A Systematic Review</w:t>
      </w:r>
    </w:p>
    <w:p w14:paraId="73BBF65D" w14:textId="5D6550EB" w:rsidR="001428AA" w:rsidRPr="006F02CA" w:rsidRDefault="001428AA" w:rsidP="00CC3FE8">
      <w:pPr>
        <w:widowControl w:val="0"/>
        <w:autoSpaceDE w:val="0"/>
        <w:autoSpaceDN w:val="0"/>
        <w:adjustRightInd w:val="0"/>
        <w:jc w:val="center"/>
        <w:rPr>
          <w:rFonts w:ascii="Arial" w:hAnsi="Arial" w:cs="Arial"/>
          <w:b/>
          <w:sz w:val="28"/>
          <w:szCs w:val="28"/>
          <w:lang w:val="en"/>
        </w:rPr>
      </w:pPr>
    </w:p>
    <w:p w14:paraId="5A3CFE66" w14:textId="77777777" w:rsidR="002810E7" w:rsidRDefault="001428AA" w:rsidP="002810E7">
      <w:pPr>
        <w:widowControl w:val="0"/>
        <w:autoSpaceDE w:val="0"/>
        <w:autoSpaceDN w:val="0"/>
        <w:adjustRightInd w:val="0"/>
        <w:ind w:left="1710"/>
        <w:rPr>
          <w:rFonts w:ascii="Arial" w:hAnsi="Arial" w:cs="Arial"/>
          <w:color w:val="000000" w:themeColor="text1"/>
          <w:sz w:val="22"/>
          <w:szCs w:val="22"/>
        </w:rPr>
      </w:pPr>
      <w:r>
        <w:rPr>
          <w:rFonts w:ascii="Arial" w:hAnsi="Arial" w:cs="Arial"/>
          <w:bCs/>
          <w:lang w:val="en"/>
        </w:rPr>
        <w:t xml:space="preserve">AUTHORS: </w:t>
      </w:r>
      <w:r w:rsidRPr="00924CCA">
        <w:rPr>
          <w:rFonts w:ascii="Arial" w:hAnsi="Arial" w:cs="Arial"/>
          <w:color w:val="000000" w:themeColor="text1"/>
          <w:sz w:val="22"/>
          <w:szCs w:val="22"/>
          <w:lang w:val="fr-FR"/>
        </w:rPr>
        <w:t>Mackenzie Steen</w:t>
      </w:r>
      <w:r w:rsidRPr="00924CCA">
        <w:rPr>
          <w:rFonts w:ascii="Arial" w:hAnsi="Arial" w:cs="Arial"/>
          <w:color w:val="000000" w:themeColor="text1"/>
          <w:sz w:val="22"/>
          <w:szCs w:val="22"/>
          <w:lang w:val="de-DE"/>
        </w:rPr>
        <w:t>, Jennifer Rayno</w:t>
      </w:r>
      <w:r>
        <w:rPr>
          <w:rFonts w:ascii="Arial" w:hAnsi="Arial" w:cs="Arial"/>
          <w:color w:val="000000" w:themeColor="text1"/>
          <w:sz w:val="22"/>
          <w:szCs w:val="22"/>
          <w:lang w:val="de-DE"/>
        </w:rPr>
        <w:t>r</w:t>
      </w:r>
      <w:r w:rsidRPr="00924CCA">
        <w:rPr>
          <w:rFonts w:ascii="Arial" w:hAnsi="Arial" w:cs="Arial"/>
          <w:color w:val="000000" w:themeColor="text1"/>
          <w:sz w:val="22"/>
          <w:szCs w:val="22"/>
          <w:lang w:val="de-DE"/>
        </w:rPr>
        <w:t>, MLIS,</w:t>
      </w:r>
      <w:r>
        <w:rPr>
          <w:rFonts w:ascii="Arial" w:hAnsi="Arial" w:cs="Arial"/>
          <w:color w:val="000000" w:themeColor="text1"/>
          <w:sz w:val="22"/>
          <w:szCs w:val="22"/>
          <w:lang w:val="de-DE"/>
        </w:rPr>
        <w:t xml:space="preserve"> </w:t>
      </w:r>
      <w:r w:rsidRPr="00924CCA">
        <w:rPr>
          <w:rFonts w:ascii="Arial" w:hAnsi="Arial" w:cs="Arial"/>
          <w:color w:val="000000" w:themeColor="text1"/>
          <w:sz w:val="22"/>
          <w:szCs w:val="22"/>
          <w:lang w:val="de-DE"/>
        </w:rPr>
        <w:t>Constance D. Baldwin,</w:t>
      </w:r>
      <w:r w:rsidR="002810E7">
        <w:rPr>
          <w:rFonts w:ascii="Arial" w:hAnsi="Arial" w:cs="Arial"/>
          <w:color w:val="000000" w:themeColor="text1"/>
          <w:sz w:val="22"/>
          <w:szCs w:val="22"/>
          <w:lang w:val="de-DE"/>
        </w:rPr>
        <w:t xml:space="preserve"> </w:t>
      </w:r>
      <w:r w:rsidRPr="00924CCA">
        <w:rPr>
          <w:rFonts w:ascii="Arial" w:hAnsi="Arial" w:cs="Arial"/>
          <w:color w:val="000000" w:themeColor="text1"/>
          <w:sz w:val="22"/>
          <w:szCs w:val="22"/>
          <w:lang w:val="de-DE"/>
        </w:rPr>
        <w:t>PhD</w:t>
      </w:r>
      <w:r w:rsidRPr="00924CCA">
        <w:rPr>
          <w:rFonts w:ascii="Arial" w:hAnsi="Arial" w:cs="Arial"/>
          <w:color w:val="000000" w:themeColor="text1"/>
          <w:sz w:val="22"/>
          <w:szCs w:val="22"/>
        </w:rPr>
        <w:t xml:space="preserve">, </w:t>
      </w:r>
    </w:p>
    <w:p w14:paraId="2D0DF9A3" w14:textId="340FB91B" w:rsidR="001428AA" w:rsidRPr="00924CCA" w:rsidRDefault="001428AA" w:rsidP="002810E7">
      <w:pPr>
        <w:widowControl w:val="0"/>
        <w:autoSpaceDE w:val="0"/>
        <w:autoSpaceDN w:val="0"/>
        <w:adjustRightInd w:val="0"/>
        <w:ind w:left="1710"/>
        <w:rPr>
          <w:rFonts w:ascii="Arial" w:hAnsi="Arial" w:cs="Arial"/>
          <w:color w:val="000000" w:themeColor="text1"/>
          <w:sz w:val="22"/>
          <w:szCs w:val="22"/>
          <w:vertAlign w:val="superscript"/>
          <w:lang w:val="fr-FR"/>
        </w:rPr>
      </w:pPr>
      <w:r w:rsidRPr="00924CCA">
        <w:rPr>
          <w:rFonts w:ascii="Arial" w:hAnsi="Arial" w:cs="Arial"/>
          <w:color w:val="000000" w:themeColor="text1"/>
          <w:sz w:val="22"/>
          <w:szCs w:val="22"/>
        </w:rPr>
        <w:t>Sandra H. Jee</w:t>
      </w:r>
      <w:r w:rsidRPr="00924CCA">
        <w:rPr>
          <w:rFonts w:ascii="Arial" w:hAnsi="Arial" w:cs="Arial"/>
          <w:color w:val="000000" w:themeColor="text1"/>
          <w:sz w:val="22"/>
          <w:szCs w:val="22"/>
          <w:lang w:val="de-DE"/>
        </w:rPr>
        <w:t>, MD, MPH</w:t>
      </w:r>
    </w:p>
    <w:p w14:paraId="4E123F29" w14:textId="77777777" w:rsidR="001428AA" w:rsidRDefault="001428AA" w:rsidP="001428AA">
      <w:pPr>
        <w:widowControl w:val="0"/>
        <w:autoSpaceDE w:val="0"/>
        <w:autoSpaceDN w:val="0"/>
        <w:adjustRightInd w:val="0"/>
        <w:rPr>
          <w:rFonts w:ascii="Arial" w:hAnsi="Arial" w:cs="Arial"/>
          <w:b/>
          <w:sz w:val="28"/>
          <w:szCs w:val="28"/>
          <w:lang w:val="en"/>
        </w:rPr>
      </w:pPr>
    </w:p>
    <w:p w14:paraId="50B9E41A" w14:textId="701CA921" w:rsidR="001428AA" w:rsidRPr="008D1518" w:rsidRDefault="001428AA" w:rsidP="00FF7305">
      <w:pPr>
        <w:ind w:left="630" w:right="720"/>
        <w:rPr>
          <w:rFonts w:ascii="Arial" w:hAnsi="Arial" w:cs="Arial"/>
          <w:color w:val="333333"/>
          <w:sz w:val="22"/>
          <w:szCs w:val="22"/>
          <w:shd w:val="clear" w:color="auto" w:fill="FFFFFF"/>
        </w:rPr>
      </w:pPr>
      <w:r w:rsidRPr="0040525C">
        <w:rPr>
          <w:rFonts w:ascii="Arial" w:hAnsi="Arial" w:cs="Arial"/>
          <w:sz w:val="22"/>
          <w:szCs w:val="22"/>
          <w:lang w:val="en"/>
        </w:rPr>
        <w:t xml:space="preserve">This article was written at the University of Rochester Medical Center, </w:t>
      </w:r>
      <w:r w:rsidR="00AB7F65">
        <w:rPr>
          <w:rFonts w:ascii="Arial" w:hAnsi="Arial" w:cs="Arial"/>
          <w:sz w:val="22"/>
          <w:szCs w:val="22"/>
          <w:lang w:val="en"/>
        </w:rPr>
        <w:t xml:space="preserve">and </w:t>
      </w:r>
      <w:r w:rsidR="004A2082">
        <w:rPr>
          <w:rFonts w:ascii="Arial" w:hAnsi="Arial" w:cs="Arial"/>
          <w:sz w:val="22"/>
          <w:szCs w:val="22"/>
          <w:lang w:val="en"/>
        </w:rPr>
        <w:t>the Discussion section</w:t>
      </w:r>
      <w:r w:rsidR="00E07C6B">
        <w:rPr>
          <w:rFonts w:ascii="Arial" w:hAnsi="Arial" w:cs="Arial"/>
          <w:sz w:val="22"/>
          <w:szCs w:val="22"/>
          <w:lang w:val="en"/>
        </w:rPr>
        <w:t xml:space="preserve"> of </w:t>
      </w:r>
      <w:r w:rsidR="00AB7F65">
        <w:rPr>
          <w:rFonts w:ascii="Arial" w:hAnsi="Arial" w:cs="Arial"/>
          <w:sz w:val="22"/>
          <w:szCs w:val="22"/>
          <w:lang w:val="en"/>
        </w:rPr>
        <w:t xml:space="preserve">the </w:t>
      </w:r>
      <w:r w:rsidR="00FF7305">
        <w:rPr>
          <w:rFonts w:ascii="Arial" w:hAnsi="Arial" w:cs="Arial"/>
          <w:sz w:val="22"/>
          <w:szCs w:val="22"/>
          <w:lang w:val="en"/>
        </w:rPr>
        <w:t>near-</w:t>
      </w:r>
      <w:r w:rsidR="00AB7F65">
        <w:rPr>
          <w:rFonts w:ascii="Arial" w:hAnsi="Arial" w:cs="Arial"/>
          <w:sz w:val="22"/>
          <w:szCs w:val="22"/>
          <w:lang w:val="en"/>
        </w:rPr>
        <w:t xml:space="preserve">final draft is shown below. The final paper </w:t>
      </w:r>
      <w:r w:rsidRPr="0040525C">
        <w:rPr>
          <w:rFonts w:ascii="Arial" w:hAnsi="Arial" w:cs="Arial"/>
          <w:sz w:val="22"/>
          <w:szCs w:val="22"/>
          <w:lang w:val="en"/>
        </w:rPr>
        <w:t xml:space="preserve">was published in the journal </w:t>
      </w:r>
      <w:r w:rsidRPr="002810E7">
        <w:rPr>
          <w:rFonts w:ascii="Arial" w:hAnsi="Arial" w:cs="Arial"/>
          <w:i/>
          <w:iCs/>
          <w:sz w:val="22"/>
          <w:szCs w:val="22"/>
          <w:lang w:val="en"/>
        </w:rPr>
        <w:t>Pediatrics</w:t>
      </w:r>
      <w:r w:rsidRPr="002810E7">
        <w:rPr>
          <w:rFonts w:ascii="Arial" w:hAnsi="Arial" w:cs="Arial"/>
          <w:sz w:val="22"/>
          <w:szCs w:val="22"/>
          <w:lang w:val="en"/>
        </w:rPr>
        <w:t xml:space="preserve"> </w:t>
      </w:r>
      <w:r w:rsidRPr="002810E7">
        <w:rPr>
          <w:rFonts w:ascii="Arial" w:hAnsi="Arial" w:cs="Arial"/>
          <w:color w:val="000000" w:themeColor="text1"/>
          <w:sz w:val="22"/>
          <w:szCs w:val="22"/>
        </w:rPr>
        <w:t>[Pediatrics, 2022. Mar 1;149(3): e2021051174.</w:t>
      </w:r>
      <w:r w:rsidRPr="0040525C">
        <w:rPr>
          <w:rFonts w:ascii="Arial" w:hAnsi="Arial" w:cs="Arial"/>
          <w:color w:val="000000" w:themeColor="text1"/>
          <w:sz w:val="22"/>
          <w:szCs w:val="22"/>
        </w:rPr>
        <w:t xml:space="preserve"> </w:t>
      </w:r>
      <w:r w:rsidRPr="0040525C">
        <w:rPr>
          <w:rFonts w:ascii="Arial" w:hAnsi="Arial" w:cs="Arial"/>
          <w:color w:val="0033CC"/>
          <w:sz w:val="22"/>
          <w:szCs w:val="22"/>
          <w:u w:val="single"/>
          <w:shd w:val="clear" w:color="auto" w:fill="FFFFFF"/>
        </w:rPr>
        <w:t>doi: 10.1542/peds.2021-051174</w:t>
      </w:r>
      <w:r w:rsidRPr="0040525C">
        <w:rPr>
          <w:rFonts w:ascii="Arial" w:hAnsi="Arial" w:cs="Arial"/>
          <w:color w:val="000000" w:themeColor="text1"/>
          <w:sz w:val="22"/>
          <w:szCs w:val="22"/>
          <w:shd w:val="clear" w:color="auto" w:fill="FFFFFF"/>
        </w:rPr>
        <w:t xml:space="preserve">.] </w:t>
      </w:r>
      <w:r w:rsidR="0040525C">
        <w:rPr>
          <w:rFonts w:ascii="Arial" w:hAnsi="Arial" w:cs="Arial"/>
          <w:color w:val="000000" w:themeColor="text1"/>
          <w:sz w:val="22"/>
          <w:szCs w:val="22"/>
          <w:shd w:val="clear" w:color="auto" w:fill="FFFFFF"/>
        </w:rPr>
        <w:t xml:space="preserve">In 2021, </w:t>
      </w:r>
      <w:r w:rsidRPr="0040525C">
        <w:rPr>
          <w:rFonts w:ascii="Arial" w:hAnsi="Arial" w:cs="Arial"/>
          <w:color w:val="000000" w:themeColor="text1"/>
          <w:sz w:val="22"/>
          <w:szCs w:val="22"/>
          <w:shd w:val="clear" w:color="auto" w:fill="FFFFFF"/>
        </w:rPr>
        <w:t xml:space="preserve">Ms Steen was </w:t>
      </w:r>
      <w:r w:rsidR="00325C44">
        <w:rPr>
          <w:rFonts w:ascii="Arial" w:hAnsi="Arial" w:cs="Arial"/>
          <w:color w:val="000000" w:themeColor="text1"/>
          <w:sz w:val="22"/>
          <w:szCs w:val="22"/>
          <w:shd w:val="clear" w:color="auto" w:fill="FFFFFF"/>
        </w:rPr>
        <w:t>an undergraduate student</w:t>
      </w:r>
      <w:r w:rsidRPr="0040525C">
        <w:rPr>
          <w:rFonts w:ascii="Arial" w:hAnsi="Arial" w:cs="Arial"/>
          <w:color w:val="000000" w:themeColor="text1"/>
          <w:sz w:val="22"/>
          <w:szCs w:val="22"/>
          <w:shd w:val="clear" w:color="auto" w:fill="FFFFFF"/>
        </w:rPr>
        <w:t xml:space="preserve">, Ms Raynor </w:t>
      </w:r>
      <w:r w:rsidR="0040525C">
        <w:rPr>
          <w:rFonts w:ascii="Arial" w:hAnsi="Arial" w:cs="Arial"/>
          <w:color w:val="000000" w:themeColor="text1"/>
          <w:sz w:val="22"/>
          <w:szCs w:val="22"/>
          <w:shd w:val="clear" w:color="auto" w:fill="FFFFFF"/>
        </w:rPr>
        <w:t>wa</w:t>
      </w:r>
      <w:r w:rsidRPr="0040525C">
        <w:rPr>
          <w:rFonts w:ascii="Arial" w:hAnsi="Arial" w:cs="Arial"/>
          <w:color w:val="000000" w:themeColor="text1"/>
          <w:sz w:val="22"/>
          <w:szCs w:val="22"/>
          <w:shd w:val="clear" w:color="auto" w:fill="FFFFFF"/>
        </w:rPr>
        <w:t xml:space="preserve">s </w:t>
      </w:r>
      <w:r w:rsidR="0040525C" w:rsidRPr="0040525C">
        <w:rPr>
          <w:rFonts w:ascii="Arial" w:hAnsi="Arial" w:cs="Arial"/>
          <w:color w:val="333333"/>
          <w:sz w:val="22"/>
          <w:szCs w:val="22"/>
          <w:shd w:val="clear" w:color="auto" w:fill="FFFFFF"/>
        </w:rPr>
        <w:t xml:space="preserve">Associate Dean, Miner Libraries; Dr. Baldwin and Dr. Jee </w:t>
      </w:r>
      <w:r w:rsidR="00FF7305">
        <w:rPr>
          <w:rFonts w:ascii="Arial" w:hAnsi="Arial" w:cs="Arial"/>
          <w:color w:val="333333"/>
          <w:sz w:val="22"/>
          <w:szCs w:val="22"/>
          <w:shd w:val="clear" w:color="auto" w:fill="FFFFFF"/>
        </w:rPr>
        <w:t xml:space="preserve">were </w:t>
      </w:r>
      <w:r w:rsidR="0040525C">
        <w:rPr>
          <w:rFonts w:ascii="Arial" w:hAnsi="Arial" w:cs="Arial"/>
          <w:color w:val="333333"/>
          <w:sz w:val="22"/>
          <w:szCs w:val="22"/>
          <w:shd w:val="clear" w:color="auto" w:fill="FFFFFF"/>
        </w:rPr>
        <w:t>p</w:t>
      </w:r>
      <w:r w:rsidR="0040525C" w:rsidRPr="0040525C">
        <w:rPr>
          <w:rFonts w:ascii="Arial" w:hAnsi="Arial" w:cs="Arial"/>
          <w:color w:val="333333"/>
          <w:sz w:val="22"/>
          <w:szCs w:val="22"/>
          <w:shd w:val="clear" w:color="auto" w:fill="FFFFFF"/>
        </w:rPr>
        <w:t xml:space="preserve">ediatric faculty members in the Division </w:t>
      </w:r>
      <w:r w:rsidR="008D1518" w:rsidRPr="008D1518">
        <w:rPr>
          <w:rFonts w:ascii="Arial" w:hAnsi="Arial" w:cs="Arial"/>
          <w:color w:val="333333"/>
          <w:sz w:val="22"/>
          <w:szCs w:val="22"/>
          <w:shd w:val="clear" w:color="auto" w:fill="FFFFFF"/>
        </w:rPr>
        <w:t>of General Pediatrics</w:t>
      </w:r>
      <w:r w:rsidR="008D1518">
        <w:rPr>
          <w:rFonts w:ascii="Arial" w:hAnsi="Arial" w:cs="Arial"/>
          <w:color w:val="333333"/>
          <w:sz w:val="22"/>
          <w:szCs w:val="22"/>
          <w:shd w:val="clear" w:color="auto" w:fill="FFFFFF"/>
        </w:rPr>
        <w:t xml:space="preserve">. </w:t>
      </w:r>
    </w:p>
    <w:bookmarkEnd w:id="0"/>
    <w:p w14:paraId="04518C43" w14:textId="77777777" w:rsidR="008D1518" w:rsidRDefault="008D1518" w:rsidP="00FF7305">
      <w:pPr>
        <w:ind w:left="630"/>
        <w:rPr>
          <w:rFonts w:ascii="Arial" w:hAnsi="Arial" w:cs="Arial"/>
          <w:i/>
          <w:iCs/>
          <w:color w:val="333333"/>
          <w:sz w:val="22"/>
          <w:szCs w:val="22"/>
          <w:shd w:val="clear" w:color="auto" w:fill="FFFFFF"/>
        </w:rPr>
      </w:pPr>
    </w:p>
    <w:p w14:paraId="7FF2AFB8" w14:textId="7F267B86" w:rsidR="008D1518" w:rsidRPr="002F37B9" w:rsidRDefault="008D1518" w:rsidP="00FF7305">
      <w:pPr>
        <w:ind w:left="630"/>
        <w:rPr>
          <w:rFonts w:ascii="Arial" w:hAnsi="Arial" w:cs="Arial"/>
          <w:i/>
          <w:iCs/>
          <w:color w:val="333333"/>
          <w:sz w:val="22"/>
          <w:szCs w:val="22"/>
          <w:shd w:val="clear" w:color="auto" w:fill="FFFFFF"/>
        </w:rPr>
      </w:pPr>
      <w:r w:rsidRPr="002F37B9">
        <w:rPr>
          <w:rFonts w:ascii="Arial" w:hAnsi="Arial" w:cs="Arial"/>
          <w:b/>
          <w:bCs/>
          <w:i/>
          <w:iCs/>
          <w:color w:val="333333"/>
          <w:sz w:val="22"/>
          <w:szCs w:val="22"/>
          <w:shd w:val="clear" w:color="auto" w:fill="FFFFFF"/>
        </w:rPr>
        <w:t>Note:</w:t>
      </w:r>
      <w:r w:rsidRPr="002F37B9">
        <w:rPr>
          <w:rFonts w:ascii="Arial" w:hAnsi="Arial" w:cs="Arial"/>
          <w:i/>
          <w:iCs/>
          <w:color w:val="333333"/>
          <w:sz w:val="22"/>
          <w:szCs w:val="22"/>
          <w:shd w:val="clear" w:color="auto" w:fill="FFFFFF"/>
        </w:rPr>
        <w:t xml:space="preserve"> </w:t>
      </w:r>
      <w:r w:rsidR="002F37B9" w:rsidRPr="002F37B9">
        <w:rPr>
          <w:rFonts w:ascii="Arial" w:hAnsi="Arial" w:cs="Arial"/>
          <w:i/>
          <w:iCs/>
          <w:color w:val="000000" w:themeColor="text1"/>
          <w:sz w:val="22"/>
          <w:szCs w:val="22"/>
          <w:shd w:val="clear" w:color="auto" w:fill="FFFFFF"/>
        </w:rPr>
        <w:t xml:space="preserve">Dr. Baldwin wrote the editorial comments. </w:t>
      </w:r>
      <w:r w:rsidRPr="002F37B9">
        <w:rPr>
          <w:rFonts w:ascii="Arial" w:hAnsi="Arial" w:cs="Arial"/>
          <w:i/>
          <w:iCs/>
          <w:color w:val="333333"/>
          <w:sz w:val="22"/>
          <w:szCs w:val="22"/>
          <w:shd w:val="clear" w:color="auto" w:fill="FFFFFF"/>
        </w:rPr>
        <w:t xml:space="preserve">Paragraph numbers have been added to clarify references to the text in the Editorial Comments. </w:t>
      </w:r>
      <w:r w:rsidR="00FF7305">
        <w:rPr>
          <w:rFonts w:ascii="Arial" w:hAnsi="Arial" w:cs="Arial"/>
          <w:i/>
          <w:iCs/>
          <w:color w:val="333333"/>
          <w:sz w:val="22"/>
          <w:szCs w:val="22"/>
          <w:shd w:val="clear" w:color="auto" w:fill="FFFFFF"/>
        </w:rPr>
        <w:t>A</w:t>
      </w:r>
      <w:r w:rsidR="00E07C6B" w:rsidRPr="002F37B9">
        <w:rPr>
          <w:rFonts w:ascii="Arial" w:hAnsi="Arial" w:cs="Arial"/>
          <w:i/>
          <w:iCs/>
          <w:color w:val="333333"/>
          <w:sz w:val="22"/>
          <w:szCs w:val="22"/>
          <w:shd w:val="clear" w:color="auto" w:fill="FFFFFF"/>
        </w:rPr>
        <w:t>bbreviated version</w:t>
      </w:r>
      <w:r w:rsidR="009C372E" w:rsidRPr="002F37B9">
        <w:rPr>
          <w:rFonts w:ascii="Arial" w:hAnsi="Arial" w:cs="Arial"/>
          <w:i/>
          <w:iCs/>
          <w:color w:val="333333"/>
          <w:sz w:val="22"/>
          <w:szCs w:val="22"/>
          <w:shd w:val="clear" w:color="auto" w:fill="FFFFFF"/>
        </w:rPr>
        <w:t>s</w:t>
      </w:r>
      <w:r w:rsidR="00E07C6B" w:rsidRPr="002F37B9">
        <w:rPr>
          <w:rFonts w:ascii="Arial" w:hAnsi="Arial" w:cs="Arial"/>
          <w:i/>
          <w:iCs/>
          <w:color w:val="333333"/>
          <w:sz w:val="22"/>
          <w:szCs w:val="22"/>
          <w:shd w:val="clear" w:color="auto" w:fill="FFFFFF"/>
        </w:rPr>
        <w:t xml:space="preserve"> of Table 2 (from Results) </w:t>
      </w:r>
      <w:r w:rsidR="009C372E" w:rsidRPr="002F37B9">
        <w:rPr>
          <w:rFonts w:ascii="Arial" w:hAnsi="Arial" w:cs="Arial"/>
          <w:i/>
          <w:iCs/>
          <w:color w:val="333333"/>
          <w:sz w:val="22"/>
          <w:szCs w:val="22"/>
          <w:shd w:val="clear" w:color="auto" w:fill="FFFFFF"/>
        </w:rPr>
        <w:t xml:space="preserve">and </w:t>
      </w:r>
      <w:r w:rsidR="00E07C6B" w:rsidRPr="002F37B9">
        <w:rPr>
          <w:rFonts w:ascii="Arial" w:hAnsi="Arial" w:cs="Arial"/>
          <w:i/>
          <w:iCs/>
          <w:color w:val="333333"/>
          <w:sz w:val="22"/>
          <w:szCs w:val="22"/>
          <w:shd w:val="clear" w:color="auto" w:fill="FFFFFF"/>
        </w:rPr>
        <w:t>t</w:t>
      </w:r>
      <w:r w:rsidR="009C372E" w:rsidRPr="002F37B9">
        <w:rPr>
          <w:rFonts w:ascii="Arial" w:hAnsi="Arial" w:cs="Arial"/>
          <w:i/>
          <w:iCs/>
          <w:color w:val="333333"/>
          <w:sz w:val="22"/>
          <w:szCs w:val="22"/>
          <w:shd w:val="clear" w:color="auto" w:fill="FFFFFF"/>
        </w:rPr>
        <w:t>he Appendix table</w:t>
      </w:r>
      <w:r w:rsidR="00FF7305">
        <w:rPr>
          <w:rFonts w:ascii="Arial" w:hAnsi="Arial" w:cs="Arial"/>
          <w:i/>
          <w:iCs/>
          <w:color w:val="333333"/>
          <w:sz w:val="22"/>
          <w:szCs w:val="22"/>
          <w:shd w:val="clear" w:color="auto" w:fill="FFFFFF"/>
        </w:rPr>
        <w:t xml:space="preserve"> are included</w:t>
      </w:r>
      <w:r w:rsidR="009C372E" w:rsidRPr="002F37B9">
        <w:rPr>
          <w:rFonts w:ascii="Arial" w:hAnsi="Arial" w:cs="Arial"/>
          <w:i/>
          <w:iCs/>
          <w:color w:val="333333"/>
          <w:sz w:val="22"/>
          <w:szCs w:val="22"/>
          <w:shd w:val="clear" w:color="auto" w:fill="FFFFFF"/>
        </w:rPr>
        <w:t>, to</w:t>
      </w:r>
      <w:r w:rsidR="00E07C6B" w:rsidRPr="002F37B9">
        <w:rPr>
          <w:rFonts w:ascii="Arial" w:hAnsi="Arial" w:cs="Arial"/>
          <w:i/>
          <w:iCs/>
          <w:color w:val="333333"/>
          <w:sz w:val="22"/>
          <w:szCs w:val="22"/>
          <w:shd w:val="clear" w:color="auto" w:fill="FFFFFF"/>
        </w:rPr>
        <w:t xml:space="preserve"> make the Discussion more meaningful.</w:t>
      </w:r>
    </w:p>
    <w:p w14:paraId="6BED64BE" w14:textId="5D3B468B" w:rsidR="00743B52" w:rsidRPr="002F37B9" w:rsidRDefault="009C372E" w:rsidP="00FF7305">
      <w:pPr>
        <w:ind w:left="630"/>
        <w:rPr>
          <w:rFonts w:ascii="Arial" w:hAnsi="Arial" w:cs="Arial"/>
          <w:i/>
          <w:iCs/>
          <w:color w:val="333333"/>
          <w:sz w:val="22"/>
          <w:szCs w:val="22"/>
          <w:shd w:val="clear" w:color="auto" w:fill="FFFFFF"/>
        </w:rPr>
      </w:pPr>
      <w:r w:rsidRPr="002F37B9">
        <w:rPr>
          <w:rFonts w:ascii="Arial" w:hAnsi="Arial" w:cs="Arial"/>
          <w:i/>
          <w:iCs/>
          <w:color w:val="000000"/>
          <w:sz w:val="22"/>
          <w:szCs w:val="22"/>
        </w:rPr>
        <w:t xml:space="preserve">    </w:t>
      </w:r>
      <w:r w:rsidR="002810E7">
        <w:rPr>
          <w:rFonts w:ascii="Arial" w:hAnsi="Arial" w:cs="Arial"/>
          <w:i/>
          <w:iCs/>
          <w:color w:val="000000"/>
          <w:sz w:val="22"/>
          <w:szCs w:val="22"/>
        </w:rPr>
        <w:t xml:space="preserve">    </w:t>
      </w:r>
      <w:r w:rsidR="00743B52" w:rsidRPr="002F37B9">
        <w:rPr>
          <w:rFonts w:ascii="Arial" w:hAnsi="Arial" w:cs="Arial"/>
          <w:i/>
          <w:iCs/>
          <w:color w:val="000000"/>
          <w:sz w:val="22"/>
          <w:szCs w:val="22"/>
        </w:rPr>
        <w:t xml:space="preserve">After the article, you will find an example of an Author Response to Reviewers Table, used when we resubmitted this article of Pediatrics </w:t>
      </w:r>
      <w:r w:rsidRPr="002F37B9">
        <w:rPr>
          <w:rFonts w:ascii="Arial" w:hAnsi="Arial" w:cs="Arial"/>
          <w:i/>
          <w:iCs/>
          <w:color w:val="000000"/>
          <w:sz w:val="22"/>
          <w:szCs w:val="22"/>
        </w:rPr>
        <w:t>(</w:t>
      </w:r>
      <w:r w:rsidR="00743B52" w:rsidRPr="002F37B9">
        <w:rPr>
          <w:rFonts w:ascii="Arial" w:hAnsi="Arial" w:cs="Arial"/>
          <w:i/>
          <w:iCs/>
          <w:color w:val="000000"/>
          <w:sz w:val="22"/>
          <w:szCs w:val="22"/>
        </w:rPr>
        <w:t>with significant modifications</w:t>
      </w:r>
      <w:r w:rsidRPr="002F37B9">
        <w:rPr>
          <w:rFonts w:ascii="Arial" w:hAnsi="Arial" w:cs="Arial"/>
          <w:i/>
          <w:iCs/>
          <w:color w:val="000000"/>
          <w:sz w:val="22"/>
          <w:szCs w:val="22"/>
        </w:rPr>
        <w:t>)</w:t>
      </w:r>
      <w:r w:rsidR="00743B52" w:rsidRPr="002F37B9">
        <w:rPr>
          <w:rFonts w:ascii="Arial" w:hAnsi="Arial" w:cs="Arial"/>
          <w:i/>
          <w:iCs/>
          <w:color w:val="000000"/>
          <w:sz w:val="22"/>
          <w:szCs w:val="22"/>
        </w:rPr>
        <w:t xml:space="preserve">. I think </w:t>
      </w:r>
      <w:r w:rsidRPr="002F37B9">
        <w:rPr>
          <w:rFonts w:ascii="Arial" w:hAnsi="Arial" w:cs="Arial"/>
          <w:i/>
          <w:iCs/>
          <w:color w:val="000000"/>
          <w:sz w:val="22"/>
          <w:szCs w:val="22"/>
        </w:rPr>
        <w:t>the table</w:t>
      </w:r>
      <w:r w:rsidR="00743B52" w:rsidRPr="002F37B9">
        <w:rPr>
          <w:rFonts w:ascii="Arial" w:hAnsi="Arial" w:cs="Arial"/>
          <w:i/>
          <w:iCs/>
          <w:color w:val="000000"/>
          <w:sz w:val="22"/>
          <w:szCs w:val="22"/>
        </w:rPr>
        <w:t xml:space="preserve"> will help you navigate the process of revising a paper for resubmission, </w:t>
      </w:r>
      <w:r w:rsidR="002F37B9">
        <w:rPr>
          <w:rFonts w:ascii="Arial" w:hAnsi="Arial" w:cs="Arial"/>
          <w:i/>
          <w:iCs/>
          <w:color w:val="000000"/>
          <w:sz w:val="22"/>
          <w:szCs w:val="22"/>
        </w:rPr>
        <w:t xml:space="preserve">which is </w:t>
      </w:r>
      <w:r w:rsidR="00743B52" w:rsidRPr="002F37B9">
        <w:rPr>
          <w:rFonts w:ascii="Arial" w:hAnsi="Arial" w:cs="Arial"/>
          <w:i/>
          <w:iCs/>
          <w:color w:val="000000"/>
          <w:sz w:val="22"/>
          <w:szCs w:val="22"/>
        </w:rPr>
        <w:t xml:space="preserve">discussed at the end of Module 4. </w:t>
      </w:r>
    </w:p>
    <w:p w14:paraId="1C4C2081" w14:textId="77777777" w:rsidR="008D1518" w:rsidRDefault="008D1518" w:rsidP="00FF7305">
      <w:pPr>
        <w:ind w:left="630"/>
        <w:rPr>
          <w:rFonts w:ascii="Arial" w:hAnsi="Arial" w:cs="Arial"/>
          <w:color w:val="000000" w:themeColor="text1"/>
        </w:rPr>
      </w:pPr>
    </w:p>
    <w:p w14:paraId="30FAABEE" w14:textId="6854B08A" w:rsidR="00D7065C" w:rsidRDefault="00D7065C" w:rsidP="00FF7305">
      <w:pPr>
        <w:ind w:left="630"/>
        <w:jc w:val="center"/>
        <w:rPr>
          <w:rFonts w:ascii="Arial" w:hAnsi="Arial" w:cs="Arial"/>
          <w:b/>
          <w:bCs/>
          <w:color w:val="000000" w:themeColor="text1"/>
          <w:sz w:val="28"/>
          <w:szCs w:val="28"/>
        </w:rPr>
      </w:pPr>
      <w:r w:rsidRPr="007C49EF">
        <w:rPr>
          <w:rFonts w:ascii="Arial" w:hAnsi="Arial" w:cs="Arial"/>
          <w:b/>
          <w:bCs/>
          <w:color w:val="000000" w:themeColor="text1"/>
          <w:sz w:val="28"/>
          <w:szCs w:val="28"/>
        </w:rPr>
        <w:t>Discussion</w:t>
      </w:r>
    </w:p>
    <w:p w14:paraId="14057C3F" w14:textId="77777777" w:rsidR="00361E1F" w:rsidRPr="00EF11E3" w:rsidRDefault="00361E1F" w:rsidP="00FF7305">
      <w:pPr>
        <w:ind w:left="630"/>
        <w:jc w:val="center"/>
        <w:rPr>
          <w:rFonts w:ascii="Arial" w:hAnsi="Arial" w:cs="Arial"/>
          <w:b/>
          <w:bCs/>
          <w:color w:val="000000" w:themeColor="text1"/>
          <w:sz w:val="22"/>
          <w:szCs w:val="22"/>
        </w:rPr>
      </w:pPr>
    </w:p>
    <w:p w14:paraId="1BA2A806" w14:textId="381B9C9D" w:rsidR="00D7065C" w:rsidRPr="00EF11E3" w:rsidRDefault="003F1879" w:rsidP="00FF7305">
      <w:pPr>
        <w:pStyle w:val="ListParagraph"/>
        <w:ind w:left="630" w:right="900"/>
        <w:rPr>
          <w:rFonts w:ascii="Arial" w:hAnsi="Arial" w:cs="Arial"/>
          <w:color w:val="000000" w:themeColor="text1"/>
          <w:sz w:val="22"/>
          <w:szCs w:val="22"/>
        </w:rPr>
      </w:pPr>
      <w:r w:rsidRPr="00EF11E3">
        <w:rPr>
          <w:rFonts w:ascii="Arial" w:hAnsi="Arial" w:cs="Arial"/>
          <w:color w:val="000000" w:themeColor="text1"/>
          <w:sz w:val="22"/>
          <w:szCs w:val="22"/>
        </w:rPr>
        <w:t xml:space="preserve">1. </w:t>
      </w:r>
      <w:r w:rsidR="00D7065C" w:rsidRPr="00EF11E3">
        <w:rPr>
          <w:rFonts w:ascii="Arial" w:hAnsi="Arial" w:cs="Arial"/>
          <w:color w:val="000000" w:themeColor="text1"/>
          <w:sz w:val="22"/>
          <w:szCs w:val="22"/>
        </w:rPr>
        <w:t xml:space="preserve">This systematic review includes 51 studies published between 1979 and 2021 that describe curricula on </w:t>
      </w:r>
      <w:r w:rsidR="00262691" w:rsidRPr="00EF11E3">
        <w:rPr>
          <w:rFonts w:ascii="Arial" w:hAnsi="Arial" w:cs="Arial"/>
          <w:color w:val="000000" w:themeColor="text1"/>
          <w:sz w:val="22"/>
          <w:szCs w:val="22"/>
        </w:rPr>
        <w:t>adverse childhood experiences (</w:t>
      </w:r>
      <w:r w:rsidR="00D7065C" w:rsidRPr="00EF11E3">
        <w:rPr>
          <w:rFonts w:ascii="Arial" w:hAnsi="Arial" w:cs="Arial"/>
          <w:color w:val="000000" w:themeColor="text1"/>
          <w:sz w:val="22"/>
          <w:szCs w:val="22"/>
        </w:rPr>
        <w:t>ACEs</w:t>
      </w:r>
      <w:r w:rsidR="00262691" w:rsidRPr="00EF11E3">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w:t>
      </w:r>
      <w:r w:rsidR="00262691" w:rsidRPr="00EF11E3">
        <w:rPr>
          <w:rFonts w:ascii="Arial" w:hAnsi="Arial" w:cs="Arial"/>
          <w:color w:val="000000" w:themeColor="text1"/>
          <w:sz w:val="22"/>
          <w:szCs w:val="22"/>
        </w:rPr>
        <w:t>trauma-informed care (</w:t>
      </w:r>
      <w:r w:rsidR="00D7065C" w:rsidRPr="00EF11E3">
        <w:rPr>
          <w:rFonts w:ascii="Arial" w:hAnsi="Arial" w:cs="Arial"/>
          <w:color w:val="000000" w:themeColor="text1"/>
          <w:sz w:val="22"/>
          <w:szCs w:val="22"/>
        </w:rPr>
        <w:t>TIC</w:t>
      </w:r>
      <w:r w:rsidR="00262691" w:rsidRPr="00EF11E3">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and child maltreatment that were taught to health professional practitioners and trainees. The curricula varied widely in breadth, duration, and quality. Three-quarters of these </w:t>
      </w:r>
      <w:r w:rsidR="00262691" w:rsidRPr="00EF11E3">
        <w:rPr>
          <w:rFonts w:ascii="Arial" w:hAnsi="Arial" w:cs="Arial"/>
          <w:color w:val="000000" w:themeColor="text1"/>
          <w:sz w:val="22"/>
          <w:szCs w:val="22"/>
        </w:rPr>
        <w:t xml:space="preserve">English-language </w:t>
      </w:r>
      <w:r w:rsidR="00D7065C" w:rsidRPr="00EF11E3">
        <w:rPr>
          <w:rFonts w:ascii="Arial" w:hAnsi="Arial" w:cs="Arial"/>
          <w:color w:val="000000" w:themeColor="text1"/>
          <w:sz w:val="22"/>
          <w:szCs w:val="22"/>
        </w:rPr>
        <w:t>studies were conducted in the United States. Our original hypothesis</w:t>
      </w:r>
      <w:r w:rsidR="00262691" w:rsidRPr="00EF11E3">
        <w:rPr>
          <w:rFonts w:ascii="Arial" w:hAnsi="Arial" w:cs="Arial"/>
          <w:color w:val="000000" w:themeColor="text1"/>
          <w:sz w:val="22"/>
          <w:szCs w:val="22"/>
        </w:rPr>
        <w:t xml:space="preserve">, </w:t>
      </w:r>
      <w:r w:rsidR="00D7065C" w:rsidRPr="00EF11E3">
        <w:rPr>
          <w:rFonts w:ascii="Arial" w:hAnsi="Arial" w:cs="Arial"/>
          <w:color w:val="000000" w:themeColor="text1"/>
          <w:sz w:val="22"/>
          <w:szCs w:val="22"/>
        </w:rPr>
        <w:t>that few teaching interventions would be published</w:t>
      </w:r>
      <w:r w:rsidR="00262691" w:rsidRPr="00EF11E3">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was confirmed only for the years prior to 2011. Three studies matched criteria</w:t>
      </w:r>
      <w:r w:rsidR="00262691" w:rsidRPr="00EF11E3">
        <w:rPr>
          <w:rFonts w:ascii="Arial" w:hAnsi="Arial" w:cs="Arial"/>
          <w:color w:val="000000" w:themeColor="text1"/>
          <w:sz w:val="22"/>
          <w:szCs w:val="22"/>
        </w:rPr>
        <w:t xml:space="preserve"> in the period</w:t>
      </w:r>
      <w:r w:rsidR="00D7065C" w:rsidRPr="00EF11E3">
        <w:rPr>
          <w:rFonts w:ascii="Arial" w:hAnsi="Arial" w:cs="Arial"/>
          <w:color w:val="000000" w:themeColor="text1"/>
          <w:sz w:val="22"/>
          <w:szCs w:val="22"/>
        </w:rPr>
        <w:t xml:space="preserve"> prior to 2001,</w:t>
      </w:r>
      <w:r w:rsidR="00D7065C" w:rsidRPr="00EF11E3">
        <w:rPr>
          <w:rFonts w:ascii="Arial" w:hAnsi="Arial" w:cs="Arial"/>
          <w:noProof/>
          <w:color w:val="000000" w:themeColor="text1"/>
          <w:sz w:val="22"/>
          <w:szCs w:val="22"/>
          <w:vertAlign w:val="superscript"/>
        </w:rPr>
        <w:t xml:space="preserve"> 59, 68, 69</w:t>
      </w:r>
      <w:r w:rsidR="00D7065C" w:rsidRPr="00EF11E3">
        <w:rPr>
          <w:rFonts w:ascii="Arial" w:hAnsi="Arial" w:cs="Arial"/>
          <w:color w:val="000000" w:themeColor="text1"/>
          <w:sz w:val="22"/>
          <w:szCs w:val="22"/>
        </w:rPr>
        <w:t xml:space="preserve"> two studies</w:t>
      </w:r>
      <w:r w:rsidR="00D7065C" w:rsidRPr="00EF11E3">
        <w:rPr>
          <w:rFonts w:ascii="Arial" w:hAnsi="Arial" w:cs="Arial"/>
          <w:noProof/>
          <w:color w:val="000000" w:themeColor="text1"/>
          <w:sz w:val="22"/>
          <w:szCs w:val="22"/>
          <w:vertAlign w:val="superscript"/>
        </w:rPr>
        <w:t xml:space="preserve"> </w:t>
      </w:r>
      <w:r w:rsidR="00D7065C" w:rsidRPr="00EF11E3">
        <w:rPr>
          <w:rFonts w:ascii="Arial" w:hAnsi="Arial" w:cs="Arial"/>
          <w:color w:val="000000" w:themeColor="text1"/>
          <w:sz w:val="22"/>
          <w:szCs w:val="22"/>
        </w:rPr>
        <w:t>matched between 2002 and 2005,</w:t>
      </w:r>
      <w:r w:rsidR="00D7065C" w:rsidRPr="00EF11E3">
        <w:rPr>
          <w:rFonts w:ascii="Arial" w:hAnsi="Arial" w:cs="Arial"/>
          <w:noProof/>
          <w:color w:val="000000" w:themeColor="text1"/>
          <w:sz w:val="22"/>
          <w:szCs w:val="22"/>
          <w:vertAlign w:val="superscript"/>
        </w:rPr>
        <w:t xml:space="preserve"> 60, 73</w:t>
      </w:r>
      <w:r w:rsidR="00D7065C" w:rsidRPr="00EF11E3">
        <w:rPr>
          <w:rFonts w:ascii="Arial" w:hAnsi="Arial" w:cs="Arial"/>
          <w:color w:val="000000" w:themeColor="text1"/>
          <w:sz w:val="22"/>
          <w:szCs w:val="22"/>
        </w:rPr>
        <w:t xml:space="preserve"> and three studies</w:t>
      </w:r>
      <w:r w:rsidR="00D7065C" w:rsidRPr="00EF11E3">
        <w:rPr>
          <w:rFonts w:ascii="Arial" w:hAnsi="Arial" w:cs="Arial"/>
          <w:noProof/>
          <w:color w:val="000000" w:themeColor="text1"/>
          <w:sz w:val="22"/>
          <w:szCs w:val="22"/>
          <w:vertAlign w:val="superscript"/>
        </w:rPr>
        <w:t xml:space="preserve"> </w:t>
      </w:r>
      <w:r w:rsidR="00D7065C" w:rsidRPr="00EF11E3">
        <w:rPr>
          <w:rFonts w:ascii="Arial" w:hAnsi="Arial" w:cs="Arial"/>
          <w:color w:val="000000" w:themeColor="text1"/>
          <w:sz w:val="22"/>
          <w:szCs w:val="22"/>
        </w:rPr>
        <w:t>matched between 2006 and 2009.</w:t>
      </w:r>
      <w:r w:rsidR="00D7065C" w:rsidRPr="00EF11E3">
        <w:rPr>
          <w:rFonts w:ascii="Arial" w:hAnsi="Arial" w:cs="Arial"/>
          <w:noProof/>
          <w:color w:val="000000" w:themeColor="text1"/>
          <w:sz w:val="22"/>
          <w:szCs w:val="22"/>
          <w:vertAlign w:val="superscript"/>
        </w:rPr>
        <w:t>61, 74, 78</w:t>
      </w:r>
      <w:r w:rsidR="00D7065C" w:rsidRPr="00EF11E3">
        <w:rPr>
          <w:rFonts w:ascii="Arial" w:hAnsi="Arial" w:cs="Arial"/>
          <w:color w:val="000000" w:themeColor="text1"/>
          <w:sz w:val="22"/>
          <w:szCs w:val="22"/>
        </w:rPr>
        <w:t xml:space="preserve"> However, eligible publications accelerated in the following decade. A total of 20 curricula about TIC/ACEs were taught to medical professionals after 2011</w:t>
      </w:r>
      <w:r w:rsidR="00D7065C" w:rsidRPr="00EF11E3">
        <w:rPr>
          <w:rFonts w:ascii="Arial" w:hAnsi="Arial" w:cs="Arial"/>
          <w:noProof/>
          <w:color w:val="000000" w:themeColor="text1"/>
          <w:sz w:val="22"/>
          <w:szCs w:val="22"/>
          <w:vertAlign w:val="superscript"/>
        </w:rPr>
        <w:t>20-23, 25- 26, 28-30, 35-38, 42- 43, 46, 49, 51- 52, 58</w:t>
      </w:r>
      <w:r w:rsidR="00D7065C" w:rsidRPr="00EF11E3">
        <w:rPr>
          <w:rFonts w:ascii="Arial" w:hAnsi="Arial" w:cs="Arial"/>
          <w:color w:val="000000" w:themeColor="text1"/>
          <w:sz w:val="22"/>
          <w:szCs w:val="22"/>
        </w:rPr>
        <w:t xml:space="preserve"> and a total of 10 curricula were taught to students after 2017.</w:t>
      </w:r>
      <w:r w:rsidR="00D7065C" w:rsidRPr="00EF11E3">
        <w:rPr>
          <w:rFonts w:ascii="Arial" w:hAnsi="Arial" w:cs="Arial"/>
          <w:noProof/>
          <w:color w:val="000000" w:themeColor="text1"/>
          <w:sz w:val="22"/>
          <w:szCs w:val="22"/>
          <w:vertAlign w:val="superscript"/>
        </w:rPr>
        <w:t>27, 34, 39-41, 44, 45, 47, 48, 50</w:t>
      </w:r>
    </w:p>
    <w:p w14:paraId="21E11B3D" w14:textId="77777777" w:rsidR="00924CCA" w:rsidRPr="00EF11E3" w:rsidRDefault="00924CCA" w:rsidP="00FF7305">
      <w:pPr>
        <w:ind w:left="630" w:right="900"/>
        <w:rPr>
          <w:rFonts w:ascii="Arial" w:hAnsi="Arial" w:cs="Arial"/>
          <w:color w:val="000000" w:themeColor="text1"/>
          <w:sz w:val="22"/>
          <w:szCs w:val="22"/>
        </w:rPr>
      </w:pPr>
    </w:p>
    <w:p w14:paraId="4A14AA7F" w14:textId="6C0970F0" w:rsidR="00D7065C" w:rsidRPr="00EF11E3" w:rsidRDefault="003F1879" w:rsidP="00FF7305">
      <w:pPr>
        <w:ind w:left="630" w:right="900"/>
        <w:rPr>
          <w:rFonts w:ascii="Arial" w:hAnsi="Arial" w:cs="Arial"/>
          <w:noProof/>
          <w:sz w:val="22"/>
          <w:szCs w:val="22"/>
          <w:vertAlign w:val="superscript"/>
        </w:rPr>
      </w:pPr>
      <w:r w:rsidRPr="00EF11E3">
        <w:rPr>
          <w:rFonts w:ascii="Arial" w:hAnsi="Arial" w:cs="Arial"/>
          <w:color w:val="000000" w:themeColor="text1"/>
          <w:sz w:val="22"/>
          <w:szCs w:val="22"/>
        </w:rPr>
        <w:t xml:space="preserve">2. </w:t>
      </w:r>
      <w:r w:rsidR="00D7065C" w:rsidRPr="00EF11E3">
        <w:rPr>
          <w:rFonts w:ascii="Arial" w:hAnsi="Arial" w:cs="Arial"/>
          <w:color w:val="000000" w:themeColor="text1"/>
          <w:sz w:val="22"/>
          <w:szCs w:val="22"/>
        </w:rPr>
        <w:t xml:space="preserve">Terminology for ACEs changed considerably over time, and this may in part explain our failure to find many articles prior to 2000 that met our criteria. We found 20 studies focused on teaching about specific kinds of child trauma (e.g., child abuse, </w:t>
      </w:r>
      <w:r w:rsidR="00E8716A">
        <w:rPr>
          <w:rFonts w:ascii="Arial" w:hAnsi="Arial" w:cs="Arial"/>
          <w:color w:val="000000" w:themeColor="text1"/>
          <w:sz w:val="22"/>
          <w:szCs w:val="22"/>
        </w:rPr>
        <w:t>domestic violence/interpersonal violence (</w:t>
      </w:r>
      <w:r w:rsidR="00D7065C" w:rsidRPr="00EF11E3">
        <w:rPr>
          <w:rFonts w:ascii="Arial" w:hAnsi="Arial" w:cs="Arial"/>
          <w:color w:val="000000" w:themeColor="text1"/>
          <w:sz w:val="22"/>
          <w:szCs w:val="22"/>
        </w:rPr>
        <w:t>DV/IPV</w:t>
      </w:r>
      <w:r w:rsidR="00E8716A">
        <w:rPr>
          <w:rFonts w:ascii="Arial" w:hAnsi="Arial" w:cs="Arial"/>
          <w:color w:val="000000" w:themeColor="text1"/>
          <w:sz w:val="22"/>
          <w:szCs w:val="22"/>
        </w:rPr>
        <w:t>)</w:t>
      </w:r>
      <w:r w:rsidR="00D7065C" w:rsidRPr="00EF11E3">
        <w:rPr>
          <w:rFonts w:ascii="Arial" w:hAnsi="Arial" w:cs="Arial"/>
          <w:color w:val="000000" w:themeColor="text1"/>
          <w:sz w:val="22"/>
          <w:szCs w:val="22"/>
        </w:rPr>
        <w:t>, parental physical punishment).</w:t>
      </w:r>
      <w:r w:rsidR="00D7065C" w:rsidRPr="00EF11E3">
        <w:rPr>
          <w:rFonts w:ascii="Arial" w:hAnsi="Arial" w:cs="Arial"/>
          <w:noProof/>
          <w:color w:val="000000" w:themeColor="text1"/>
          <w:sz w:val="22"/>
          <w:szCs w:val="22"/>
          <w:vertAlign w:val="superscript"/>
        </w:rPr>
        <w:t>59-78</w:t>
      </w:r>
      <w:r w:rsidR="00D7065C" w:rsidRPr="00EF11E3">
        <w:rPr>
          <w:rFonts w:ascii="Arial" w:hAnsi="Arial" w:cs="Arial"/>
          <w:color w:val="000000" w:themeColor="text1"/>
          <w:sz w:val="22"/>
          <w:szCs w:val="22"/>
        </w:rPr>
        <w:t xml:space="preserve"> Only after 2011 did studies focus on teaching broader principles of ACEs and TIC, reflecting publication of the ACEs studies by Felitti and associates</w:t>
      </w:r>
      <w:r w:rsidR="00D7065C" w:rsidRPr="00EF11E3">
        <w:rPr>
          <w:rFonts w:ascii="Arial" w:hAnsi="Arial" w:cs="Arial"/>
          <w:noProof/>
          <w:sz w:val="22"/>
          <w:szCs w:val="22"/>
          <w:vertAlign w:val="superscript"/>
        </w:rPr>
        <w:t xml:space="preserve"> </w:t>
      </w:r>
      <w:r w:rsidR="00D7065C" w:rsidRPr="00EF11E3">
        <w:rPr>
          <w:rFonts w:ascii="Arial" w:hAnsi="Arial" w:cs="Arial"/>
          <w:color w:val="000000" w:themeColor="text1"/>
          <w:sz w:val="22"/>
          <w:szCs w:val="22"/>
        </w:rPr>
        <w:t>from 1998</w:t>
      </w:r>
      <w:r w:rsidR="004A2082">
        <w:rPr>
          <w:rFonts w:ascii="Arial" w:hAnsi="Arial" w:cs="Arial"/>
          <w:color w:val="000000" w:themeColor="text1"/>
          <w:sz w:val="22"/>
          <w:szCs w:val="22"/>
        </w:rPr>
        <w:t>-</w:t>
      </w:r>
      <w:r w:rsidR="00D7065C" w:rsidRPr="00EF11E3">
        <w:rPr>
          <w:rFonts w:ascii="Arial" w:hAnsi="Arial" w:cs="Arial"/>
          <w:sz w:val="22"/>
          <w:szCs w:val="22"/>
        </w:rPr>
        <w:t>2006.</w:t>
      </w:r>
      <w:r w:rsidR="00D7065C" w:rsidRPr="00EF11E3">
        <w:rPr>
          <w:rFonts w:ascii="Arial" w:hAnsi="Arial" w:cs="Arial"/>
          <w:noProof/>
          <w:color w:val="000000" w:themeColor="text1"/>
          <w:sz w:val="22"/>
          <w:szCs w:val="22"/>
          <w:vertAlign w:val="superscript"/>
        </w:rPr>
        <w:t>1-</w:t>
      </w:r>
      <w:r w:rsidR="00D7065C" w:rsidRPr="00EF11E3">
        <w:rPr>
          <w:rFonts w:ascii="Arial" w:hAnsi="Arial" w:cs="Arial"/>
          <w:noProof/>
          <w:sz w:val="22"/>
          <w:szCs w:val="22"/>
          <w:vertAlign w:val="superscript"/>
        </w:rPr>
        <w:t>6</w:t>
      </w:r>
    </w:p>
    <w:p w14:paraId="3859BB49" w14:textId="6572AA25" w:rsidR="0040525C" w:rsidRPr="00EF11E3" w:rsidRDefault="0040525C" w:rsidP="00FF7305">
      <w:pPr>
        <w:ind w:left="630" w:right="900"/>
        <w:rPr>
          <w:rFonts w:ascii="Arial" w:hAnsi="Arial" w:cs="Arial"/>
          <w:noProof/>
          <w:sz w:val="22"/>
          <w:szCs w:val="22"/>
          <w:vertAlign w:val="superscript"/>
        </w:rPr>
      </w:pPr>
    </w:p>
    <w:p w14:paraId="558F0A4D" w14:textId="01EF19C0" w:rsidR="0040525C" w:rsidRPr="00EF11E3" w:rsidRDefault="003F1879" w:rsidP="00FF7305">
      <w:pPr>
        <w:ind w:left="630" w:right="900"/>
        <w:rPr>
          <w:rFonts w:ascii="Arial" w:hAnsi="Arial" w:cs="Arial"/>
          <w:noProof/>
          <w:sz w:val="22"/>
          <w:szCs w:val="22"/>
          <w:vertAlign w:val="superscript"/>
        </w:rPr>
      </w:pPr>
      <w:r w:rsidRPr="00EF11E3">
        <w:rPr>
          <w:rFonts w:ascii="Arial" w:hAnsi="Arial" w:cs="Arial"/>
          <w:color w:val="000000" w:themeColor="text1"/>
          <w:sz w:val="22"/>
          <w:szCs w:val="22"/>
        </w:rPr>
        <w:t xml:space="preserve">3. </w:t>
      </w:r>
      <w:r w:rsidR="0040525C" w:rsidRPr="00EF11E3">
        <w:rPr>
          <w:rFonts w:ascii="Arial" w:hAnsi="Arial" w:cs="Arial"/>
          <w:color w:val="000000" w:themeColor="text1"/>
          <w:sz w:val="22"/>
          <w:szCs w:val="22"/>
        </w:rPr>
        <w:t>Initially, studies of ACEs fell under the purview of adult medicine and ACEs were described as a “chronic health morbidity,”</w:t>
      </w:r>
      <w:r w:rsidR="0040525C" w:rsidRPr="00EF11E3">
        <w:rPr>
          <w:rFonts w:ascii="Arial" w:hAnsi="Arial" w:cs="Arial"/>
          <w:noProof/>
          <w:color w:val="000000" w:themeColor="text1"/>
          <w:sz w:val="22"/>
          <w:szCs w:val="22"/>
          <w:vertAlign w:val="superscript"/>
        </w:rPr>
        <w:t>1</w:t>
      </w:r>
      <w:r w:rsidR="0040525C" w:rsidRPr="00EF11E3">
        <w:rPr>
          <w:rFonts w:ascii="Arial" w:hAnsi="Arial" w:cs="Arial"/>
          <w:color w:val="000000" w:themeColor="text1"/>
          <w:sz w:val="22"/>
          <w:szCs w:val="22"/>
        </w:rPr>
        <w:t xml:space="preserve"> because Felliti’s early ACE studies were based on adult recall of experiences in childhood, and health consequences later in life. These publications were groundbreaking because they led the field to understand that “trauma” in children extends </w:t>
      </w:r>
      <w:r w:rsidR="0040525C" w:rsidRPr="00EF11E3">
        <w:rPr>
          <w:rFonts w:ascii="Arial" w:hAnsi="Arial" w:cs="Arial"/>
          <w:color w:val="000000" w:themeColor="text1"/>
          <w:sz w:val="22"/>
          <w:szCs w:val="22"/>
        </w:rPr>
        <w:lastRenderedPageBreak/>
        <w:t>beyond physical injury to psychological stress,</w:t>
      </w:r>
      <w:r w:rsidR="0040525C" w:rsidRPr="00EF11E3">
        <w:rPr>
          <w:rFonts w:ascii="Arial" w:hAnsi="Arial" w:cs="Arial"/>
          <w:noProof/>
          <w:color w:val="000000" w:themeColor="text1"/>
          <w:sz w:val="22"/>
          <w:szCs w:val="22"/>
          <w:vertAlign w:val="superscript"/>
        </w:rPr>
        <w:t>20</w:t>
      </w:r>
      <w:r w:rsidR="0040525C" w:rsidRPr="00EF11E3">
        <w:rPr>
          <w:rFonts w:ascii="Arial" w:hAnsi="Arial" w:cs="Arial"/>
          <w:color w:val="000000" w:themeColor="text1"/>
          <w:sz w:val="22"/>
          <w:szCs w:val="22"/>
        </w:rPr>
        <w:t xml:space="preserve"> and that these stressors have lifelong effects. </w:t>
      </w:r>
      <w:r w:rsidR="0040525C" w:rsidRPr="00EF11E3">
        <w:rPr>
          <w:rFonts w:ascii="Arial" w:hAnsi="Arial" w:cs="Arial"/>
          <w:sz w:val="22"/>
          <w:szCs w:val="22"/>
        </w:rPr>
        <w:t>More inclusive perspectives on child trauma have developed along with growing recognition of the importance of social determinants of health to child and adult wellbeing.</w:t>
      </w:r>
      <w:r w:rsidR="0040525C" w:rsidRPr="00EF11E3">
        <w:rPr>
          <w:rFonts w:ascii="Arial" w:hAnsi="Arial" w:cs="Arial"/>
          <w:noProof/>
          <w:sz w:val="22"/>
          <w:szCs w:val="22"/>
          <w:vertAlign w:val="superscript"/>
        </w:rPr>
        <w:t>79</w:t>
      </w:r>
      <w:r w:rsidR="0040525C" w:rsidRPr="00EF11E3">
        <w:rPr>
          <w:rFonts w:ascii="Arial" w:hAnsi="Arial" w:cs="Arial"/>
          <w:sz w:val="22"/>
          <w:szCs w:val="22"/>
          <w:vertAlign w:val="superscript"/>
        </w:rPr>
        <w:t>,</w:t>
      </w:r>
      <w:r w:rsidR="0040525C" w:rsidRPr="00EF11E3">
        <w:rPr>
          <w:rFonts w:ascii="Arial" w:hAnsi="Arial" w:cs="Arial"/>
          <w:noProof/>
          <w:sz w:val="22"/>
          <w:szCs w:val="22"/>
          <w:vertAlign w:val="superscript"/>
        </w:rPr>
        <w:t>80</w:t>
      </w:r>
    </w:p>
    <w:p w14:paraId="7AF64A58" w14:textId="77777777" w:rsidR="0040525C" w:rsidRPr="00EF11E3" w:rsidRDefault="0040525C" w:rsidP="00FF7305">
      <w:pPr>
        <w:ind w:left="630" w:right="900"/>
        <w:rPr>
          <w:rFonts w:ascii="Arial" w:hAnsi="Arial" w:cs="Arial"/>
          <w:noProof/>
          <w:sz w:val="22"/>
          <w:szCs w:val="22"/>
          <w:vertAlign w:val="superscript"/>
        </w:rPr>
      </w:pPr>
    </w:p>
    <w:p w14:paraId="2A84048A" w14:textId="60CA1357" w:rsidR="00BD694F" w:rsidRPr="00EF11E3" w:rsidRDefault="0040525C" w:rsidP="00FF7305">
      <w:pPr>
        <w:shd w:val="clear" w:color="auto" w:fill="FDE7E7"/>
        <w:ind w:left="1080" w:right="900"/>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 xml:space="preserve">COMMENTS ON </w:t>
      </w:r>
      <w:r w:rsidR="003F1879" w:rsidRPr="00EF11E3">
        <w:rPr>
          <w:rFonts w:ascii="Arial" w:hAnsi="Arial" w:cs="Arial"/>
          <w:b/>
          <w:bCs/>
          <w:i/>
          <w:iCs/>
          <w:sz w:val="22"/>
          <w:szCs w:val="22"/>
          <w:u w:val="single"/>
        </w:rPr>
        <w:t>PARAGRAPHS 1-3</w:t>
      </w:r>
      <w:r w:rsidR="005D7134" w:rsidRPr="00EF11E3">
        <w:rPr>
          <w:rFonts w:ascii="Arial" w:hAnsi="Arial" w:cs="Arial"/>
          <w:b/>
          <w:bCs/>
          <w:sz w:val="22"/>
          <w:szCs w:val="22"/>
        </w:rPr>
        <w:t>:</w:t>
      </w:r>
      <w:r w:rsidR="005D7134" w:rsidRPr="00EF11E3">
        <w:rPr>
          <w:rFonts w:ascii="Arial" w:hAnsi="Arial" w:cs="Arial"/>
          <w:sz w:val="22"/>
          <w:szCs w:val="22"/>
        </w:rPr>
        <w:t xml:space="preserve"> </w:t>
      </w:r>
      <w:r w:rsidR="00BD694F" w:rsidRPr="00EF11E3">
        <w:rPr>
          <w:rFonts w:ascii="Arial" w:hAnsi="Arial" w:cs="Arial"/>
          <w:sz w:val="22"/>
          <w:szCs w:val="22"/>
        </w:rPr>
        <w:t xml:space="preserve">The first 3 paragraphs of this discussion section offer a broad view of the review’s findings, proceeding from the general to the specific. At the broadest level, </w:t>
      </w:r>
      <w:r w:rsidR="004A2082">
        <w:rPr>
          <w:rFonts w:ascii="Arial" w:hAnsi="Arial" w:cs="Arial"/>
          <w:sz w:val="22"/>
          <w:szCs w:val="22"/>
        </w:rPr>
        <w:t xml:space="preserve">¶ </w:t>
      </w:r>
      <w:r w:rsidR="00BD694F" w:rsidRPr="00EF11E3">
        <w:rPr>
          <w:rFonts w:ascii="Arial" w:hAnsi="Arial" w:cs="Arial"/>
          <w:sz w:val="22"/>
          <w:szCs w:val="22"/>
        </w:rPr>
        <w:t xml:space="preserve">1 provides </w:t>
      </w:r>
      <w:r w:rsidR="005D7134" w:rsidRPr="00EF11E3">
        <w:rPr>
          <w:rFonts w:ascii="Arial" w:hAnsi="Arial" w:cs="Arial"/>
          <w:sz w:val="22"/>
          <w:szCs w:val="22"/>
        </w:rPr>
        <w:t xml:space="preserve">data on the number of publications that fit </w:t>
      </w:r>
      <w:r w:rsidR="00E061D6" w:rsidRPr="00EF11E3">
        <w:rPr>
          <w:rFonts w:ascii="Arial" w:hAnsi="Arial" w:cs="Arial"/>
          <w:sz w:val="22"/>
          <w:szCs w:val="22"/>
        </w:rPr>
        <w:t xml:space="preserve">search </w:t>
      </w:r>
      <w:r w:rsidR="005D7134" w:rsidRPr="00EF11E3">
        <w:rPr>
          <w:rFonts w:ascii="Arial" w:hAnsi="Arial" w:cs="Arial"/>
          <w:sz w:val="22"/>
          <w:szCs w:val="22"/>
        </w:rPr>
        <w:t>criteria</w:t>
      </w:r>
      <w:r w:rsidR="00924CCA" w:rsidRPr="00EF11E3">
        <w:rPr>
          <w:rFonts w:ascii="Arial" w:hAnsi="Arial" w:cs="Arial"/>
          <w:sz w:val="22"/>
          <w:szCs w:val="22"/>
        </w:rPr>
        <w:t>, geographical distribution, and curriculum variability.</w:t>
      </w:r>
      <w:r w:rsidR="00E061D6" w:rsidRPr="00EF11E3">
        <w:rPr>
          <w:rFonts w:ascii="Arial" w:hAnsi="Arial" w:cs="Arial"/>
          <w:sz w:val="22"/>
          <w:szCs w:val="22"/>
        </w:rPr>
        <w:t xml:space="preserve"> </w:t>
      </w:r>
      <w:r w:rsidR="00F068A9" w:rsidRPr="00EF11E3">
        <w:rPr>
          <w:rFonts w:ascii="Arial" w:hAnsi="Arial" w:cs="Arial"/>
          <w:sz w:val="22"/>
          <w:szCs w:val="22"/>
        </w:rPr>
        <w:t>Only 8 o</w:t>
      </w:r>
      <w:r w:rsidR="00361E1F" w:rsidRPr="00EF11E3">
        <w:rPr>
          <w:rFonts w:ascii="Arial" w:hAnsi="Arial" w:cs="Arial"/>
          <w:sz w:val="22"/>
          <w:szCs w:val="22"/>
        </w:rPr>
        <w:t>f</w:t>
      </w:r>
      <w:r w:rsidR="00F068A9" w:rsidRPr="00EF11E3">
        <w:rPr>
          <w:rFonts w:ascii="Arial" w:hAnsi="Arial" w:cs="Arial"/>
          <w:sz w:val="22"/>
          <w:szCs w:val="22"/>
        </w:rPr>
        <w:t xml:space="preserve"> the 51 studies identified were published before 2011</w:t>
      </w:r>
      <w:r w:rsidR="000479E8" w:rsidRPr="00EF11E3">
        <w:rPr>
          <w:rFonts w:ascii="Arial" w:hAnsi="Arial" w:cs="Arial"/>
          <w:sz w:val="22"/>
          <w:szCs w:val="22"/>
        </w:rPr>
        <w:t>, while 30 ACE/TIC curricula were delivered to health professionals and students after 2011.</w:t>
      </w:r>
    </w:p>
    <w:p w14:paraId="40D2417F" w14:textId="77777777" w:rsidR="00BD694F" w:rsidRPr="00EF11E3" w:rsidRDefault="00BD694F" w:rsidP="00FF7305">
      <w:pPr>
        <w:shd w:val="clear" w:color="auto" w:fill="FDE7E7"/>
        <w:ind w:left="1080" w:right="900"/>
        <w:rPr>
          <w:rFonts w:ascii="Arial" w:hAnsi="Arial" w:cs="Arial"/>
          <w:sz w:val="22"/>
          <w:szCs w:val="22"/>
        </w:rPr>
      </w:pPr>
    </w:p>
    <w:p w14:paraId="1E4BD470" w14:textId="79F9374D" w:rsidR="005D7134" w:rsidRPr="00EF11E3" w:rsidRDefault="004A2082" w:rsidP="00FF7305">
      <w:pPr>
        <w:shd w:val="clear" w:color="auto" w:fill="FDE7E7"/>
        <w:ind w:left="1080" w:right="900"/>
        <w:rPr>
          <w:rFonts w:ascii="Arial" w:hAnsi="Arial" w:cs="Arial"/>
          <w:sz w:val="22"/>
          <w:szCs w:val="22"/>
        </w:rPr>
      </w:pPr>
      <w:r>
        <w:rPr>
          <w:rFonts w:ascii="Arial" w:hAnsi="Arial" w:cs="Arial"/>
          <w:sz w:val="22"/>
          <w:szCs w:val="22"/>
        </w:rPr>
        <w:t xml:space="preserve">¶ </w:t>
      </w:r>
      <w:r w:rsidR="00BD694F" w:rsidRPr="00EF11E3">
        <w:rPr>
          <w:rFonts w:ascii="Arial" w:hAnsi="Arial" w:cs="Arial"/>
          <w:sz w:val="22"/>
          <w:szCs w:val="22"/>
        </w:rPr>
        <w:t>2 addresses the small numbers of papers that met criteria prior to 2011</w:t>
      </w:r>
      <w:r w:rsidR="00F068A9" w:rsidRPr="00EF11E3">
        <w:rPr>
          <w:rFonts w:ascii="Arial" w:hAnsi="Arial" w:cs="Arial"/>
          <w:sz w:val="22"/>
          <w:szCs w:val="22"/>
        </w:rPr>
        <w:t>.</w:t>
      </w:r>
      <w:r w:rsidR="00BD694F" w:rsidRPr="00EF11E3">
        <w:rPr>
          <w:rFonts w:ascii="Arial" w:hAnsi="Arial" w:cs="Arial"/>
          <w:sz w:val="22"/>
          <w:szCs w:val="22"/>
        </w:rPr>
        <w:t xml:space="preserve"> Although the authors had hypothesized that few studies on child abuse were published prior to 2000, </w:t>
      </w:r>
      <w:r w:rsidR="00F068A9" w:rsidRPr="00EF11E3">
        <w:rPr>
          <w:rFonts w:ascii="Arial" w:hAnsi="Arial" w:cs="Arial"/>
          <w:sz w:val="22"/>
          <w:szCs w:val="22"/>
        </w:rPr>
        <w:t xml:space="preserve">they argue that this finding was the result of </w:t>
      </w:r>
      <w:r w:rsidR="005D7134" w:rsidRPr="00EF11E3">
        <w:rPr>
          <w:rFonts w:ascii="Arial" w:hAnsi="Arial" w:cs="Arial"/>
          <w:sz w:val="22"/>
          <w:szCs w:val="22"/>
        </w:rPr>
        <w:t>terminology changes</w:t>
      </w:r>
      <w:r w:rsidR="00BD694F" w:rsidRPr="00EF11E3">
        <w:rPr>
          <w:rFonts w:ascii="Arial" w:hAnsi="Arial" w:cs="Arial"/>
          <w:sz w:val="22"/>
          <w:szCs w:val="22"/>
        </w:rPr>
        <w:t xml:space="preserve"> around child trauma</w:t>
      </w:r>
      <w:r w:rsidR="005D7134" w:rsidRPr="00EF11E3">
        <w:rPr>
          <w:rFonts w:ascii="Arial" w:hAnsi="Arial" w:cs="Arial"/>
          <w:sz w:val="22"/>
          <w:szCs w:val="22"/>
        </w:rPr>
        <w:t xml:space="preserve"> </w:t>
      </w:r>
      <w:r w:rsidR="00F068A9" w:rsidRPr="00EF11E3">
        <w:rPr>
          <w:rFonts w:ascii="Arial" w:hAnsi="Arial" w:cs="Arial"/>
          <w:sz w:val="22"/>
          <w:szCs w:val="22"/>
        </w:rPr>
        <w:t>after Felitti</w:t>
      </w:r>
      <w:r w:rsidR="00197633">
        <w:rPr>
          <w:rFonts w:ascii="Arial" w:hAnsi="Arial" w:cs="Arial"/>
          <w:sz w:val="22"/>
          <w:szCs w:val="22"/>
        </w:rPr>
        <w:t>’s</w:t>
      </w:r>
      <w:r w:rsidR="00F068A9" w:rsidRPr="00EF11E3">
        <w:rPr>
          <w:rFonts w:ascii="Arial" w:hAnsi="Arial" w:cs="Arial"/>
          <w:sz w:val="22"/>
          <w:szCs w:val="22"/>
        </w:rPr>
        <w:t xml:space="preserve"> groundbreaking studies of ACEs</w:t>
      </w:r>
      <w:r w:rsidR="00197633">
        <w:rPr>
          <w:rFonts w:ascii="Arial" w:hAnsi="Arial" w:cs="Arial"/>
          <w:sz w:val="22"/>
          <w:szCs w:val="22"/>
        </w:rPr>
        <w:t xml:space="preserve"> </w:t>
      </w:r>
      <w:r w:rsidR="00197633" w:rsidRPr="00EF11E3">
        <w:rPr>
          <w:rFonts w:ascii="Arial" w:hAnsi="Arial" w:cs="Arial"/>
          <w:sz w:val="22"/>
          <w:szCs w:val="22"/>
        </w:rPr>
        <w:t>(1998</w:t>
      </w:r>
      <w:r w:rsidR="00197633">
        <w:rPr>
          <w:rFonts w:ascii="Arial" w:hAnsi="Arial" w:cs="Arial"/>
          <w:sz w:val="22"/>
          <w:szCs w:val="22"/>
        </w:rPr>
        <w:t>-</w:t>
      </w:r>
      <w:r w:rsidR="00197633" w:rsidRPr="00EF11E3">
        <w:rPr>
          <w:rFonts w:ascii="Arial" w:hAnsi="Arial" w:cs="Arial"/>
          <w:sz w:val="22"/>
          <w:szCs w:val="22"/>
        </w:rPr>
        <w:t>2006</w:t>
      </w:r>
      <w:r w:rsidR="00813209">
        <w:rPr>
          <w:rFonts w:ascii="Arial" w:hAnsi="Arial" w:cs="Arial"/>
          <w:sz w:val="22"/>
          <w:szCs w:val="22"/>
        </w:rPr>
        <w:t>, refs 1-6</w:t>
      </w:r>
      <w:r w:rsidR="00197633" w:rsidRPr="00EF11E3">
        <w:rPr>
          <w:rFonts w:ascii="Arial" w:hAnsi="Arial" w:cs="Arial"/>
          <w:sz w:val="22"/>
          <w:szCs w:val="22"/>
        </w:rPr>
        <w:t>)</w:t>
      </w:r>
      <w:r w:rsidR="00D60F8B" w:rsidRPr="00EF11E3">
        <w:rPr>
          <w:rFonts w:ascii="Arial" w:hAnsi="Arial" w:cs="Arial"/>
          <w:sz w:val="22"/>
          <w:szCs w:val="22"/>
        </w:rPr>
        <w:t>.</w:t>
      </w:r>
      <w:r w:rsidR="00E061D6" w:rsidRPr="00EF11E3">
        <w:rPr>
          <w:rFonts w:ascii="Arial" w:hAnsi="Arial" w:cs="Arial"/>
          <w:sz w:val="22"/>
          <w:szCs w:val="22"/>
        </w:rPr>
        <w:t xml:space="preserve"> </w:t>
      </w:r>
      <w:r w:rsidR="00924CCA" w:rsidRPr="00EF11E3">
        <w:rPr>
          <w:rFonts w:ascii="Arial" w:hAnsi="Arial" w:cs="Arial"/>
          <w:sz w:val="22"/>
          <w:szCs w:val="22"/>
        </w:rPr>
        <w:t>Th</w:t>
      </w:r>
      <w:r w:rsidR="004D5528">
        <w:rPr>
          <w:rFonts w:ascii="Arial" w:hAnsi="Arial" w:cs="Arial"/>
          <w:sz w:val="22"/>
          <w:szCs w:val="22"/>
        </w:rPr>
        <w:t>e</w:t>
      </w:r>
      <w:r w:rsidR="00924CCA" w:rsidRPr="00EF11E3">
        <w:rPr>
          <w:rFonts w:ascii="Arial" w:hAnsi="Arial" w:cs="Arial"/>
          <w:sz w:val="22"/>
          <w:szCs w:val="22"/>
        </w:rPr>
        <w:t xml:space="preserve"> term </w:t>
      </w:r>
      <w:r w:rsidR="004D5528">
        <w:rPr>
          <w:rFonts w:ascii="Arial" w:hAnsi="Arial" w:cs="Arial"/>
          <w:sz w:val="22"/>
          <w:szCs w:val="22"/>
        </w:rPr>
        <w:t xml:space="preserve">ACE </w:t>
      </w:r>
      <w:r w:rsidR="00924CCA" w:rsidRPr="00EF11E3">
        <w:rPr>
          <w:rFonts w:ascii="Arial" w:hAnsi="Arial" w:cs="Arial"/>
          <w:sz w:val="22"/>
          <w:szCs w:val="22"/>
        </w:rPr>
        <w:t xml:space="preserve">was </w:t>
      </w:r>
      <w:r w:rsidR="00746D55" w:rsidRPr="00EF11E3">
        <w:rPr>
          <w:rFonts w:ascii="Arial" w:hAnsi="Arial" w:cs="Arial"/>
          <w:sz w:val="22"/>
          <w:szCs w:val="22"/>
        </w:rPr>
        <w:t>not in use</w:t>
      </w:r>
      <w:r w:rsidR="00924CCA" w:rsidRPr="00EF11E3">
        <w:rPr>
          <w:rFonts w:ascii="Arial" w:hAnsi="Arial" w:cs="Arial"/>
          <w:sz w:val="22"/>
          <w:szCs w:val="22"/>
        </w:rPr>
        <w:t xml:space="preserve"> before </w:t>
      </w:r>
      <w:r w:rsidR="00197633">
        <w:rPr>
          <w:rFonts w:ascii="Arial" w:hAnsi="Arial" w:cs="Arial"/>
          <w:sz w:val="22"/>
          <w:szCs w:val="22"/>
        </w:rPr>
        <w:t>1998</w:t>
      </w:r>
      <w:r w:rsidR="00924CCA" w:rsidRPr="00EF11E3">
        <w:rPr>
          <w:rFonts w:ascii="Arial" w:hAnsi="Arial" w:cs="Arial"/>
          <w:sz w:val="22"/>
          <w:szCs w:val="22"/>
        </w:rPr>
        <w:t>.</w:t>
      </w:r>
      <w:r w:rsidR="00D60F8B" w:rsidRPr="00EF11E3">
        <w:rPr>
          <w:rFonts w:ascii="Arial" w:hAnsi="Arial" w:cs="Arial"/>
          <w:sz w:val="22"/>
          <w:szCs w:val="22"/>
        </w:rPr>
        <w:t xml:space="preserve"> </w:t>
      </w:r>
    </w:p>
    <w:p w14:paraId="624DE48B" w14:textId="61458122" w:rsidR="00AE5497" w:rsidRPr="00EF11E3" w:rsidRDefault="00AE5497" w:rsidP="00FF7305">
      <w:pPr>
        <w:shd w:val="clear" w:color="auto" w:fill="FDE7E7"/>
        <w:ind w:left="1080" w:right="900"/>
        <w:rPr>
          <w:rFonts w:ascii="Arial" w:hAnsi="Arial" w:cs="Arial"/>
          <w:sz w:val="22"/>
          <w:szCs w:val="22"/>
        </w:rPr>
      </w:pPr>
    </w:p>
    <w:p w14:paraId="4277F0FC" w14:textId="6CF72D78" w:rsidR="00AE5497" w:rsidRPr="00EF11E3" w:rsidRDefault="004A2082" w:rsidP="00FF7305">
      <w:pPr>
        <w:shd w:val="clear" w:color="auto" w:fill="FDE7E7"/>
        <w:ind w:left="1080" w:right="900"/>
        <w:rPr>
          <w:rFonts w:ascii="Arial" w:hAnsi="Arial" w:cs="Arial"/>
          <w:sz w:val="22"/>
          <w:szCs w:val="22"/>
        </w:rPr>
      </w:pPr>
      <w:r>
        <w:rPr>
          <w:rFonts w:ascii="Arial" w:hAnsi="Arial" w:cs="Arial"/>
          <w:sz w:val="22"/>
          <w:szCs w:val="22"/>
        </w:rPr>
        <w:t xml:space="preserve">¶ </w:t>
      </w:r>
      <w:r w:rsidR="003F1879" w:rsidRPr="00EF11E3">
        <w:rPr>
          <w:rFonts w:ascii="Arial" w:hAnsi="Arial" w:cs="Arial"/>
          <w:sz w:val="22"/>
          <w:szCs w:val="22"/>
        </w:rPr>
        <w:t>3</w:t>
      </w:r>
      <w:r w:rsidR="000479E8" w:rsidRPr="00EF11E3">
        <w:rPr>
          <w:rFonts w:ascii="Arial" w:hAnsi="Arial" w:cs="Arial"/>
          <w:sz w:val="22"/>
          <w:szCs w:val="22"/>
        </w:rPr>
        <w:t xml:space="preserve"> goes beyond the numbers to</w:t>
      </w:r>
      <w:r w:rsidR="00D60F8B" w:rsidRPr="00EF11E3">
        <w:rPr>
          <w:rFonts w:ascii="Arial" w:hAnsi="Arial" w:cs="Arial"/>
          <w:sz w:val="22"/>
          <w:szCs w:val="22"/>
        </w:rPr>
        <w:t xml:space="preserve"> </w:t>
      </w:r>
      <w:r w:rsidR="00FB04EC" w:rsidRPr="00EF11E3">
        <w:rPr>
          <w:rFonts w:ascii="Arial" w:hAnsi="Arial" w:cs="Arial"/>
          <w:sz w:val="22"/>
          <w:szCs w:val="22"/>
        </w:rPr>
        <w:t xml:space="preserve">explore </w:t>
      </w:r>
      <w:r w:rsidR="000479E8" w:rsidRPr="00EF11E3">
        <w:rPr>
          <w:rFonts w:ascii="Arial" w:hAnsi="Arial" w:cs="Arial"/>
          <w:sz w:val="22"/>
          <w:szCs w:val="22"/>
        </w:rPr>
        <w:t xml:space="preserve">essential </w:t>
      </w:r>
      <w:r w:rsidR="00FB04EC" w:rsidRPr="00EF11E3">
        <w:rPr>
          <w:rFonts w:ascii="Arial" w:hAnsi="Arial" w:cs="Arial"/>
          <w:sz w:val="22"/>
          <w:szCs w:val="22"/>
        </w:rPr>
        <w:t xml:space="preserve">changes in conceptions of child abuse after the </w:t>
      </w:r>
      <w:r w:rsidR="00AE5497" w:rsidRPr="00EF11E3">
        <w:rPr>
          <w:rFonts w:ascii="Arial" w:hAnsi="Arial" w:cs="Arial"/>
          <w:sz w:val="22"/>
          <w:szCs w:val="22"/>
        </w:rPr>
        <w:t xml:space="preserve">Felitti studies. </w:t>
      </w:r>
      <w:r w:rsidR="00FB04EC" w:rsidRPr="00EF11E3">
        <w:rPr>
          <w:rFonts w:ascii="Arial" w:hAnsi="Arial" w:cs="Arial"/>
          <w:sz w:val="22"/>
          <w:szCs w:val="22"/>
        </w:rPr>
        <w:t xml:space="preserve">Hence the review of articles across </w:t>
      </w:r>
      <w:r w:rsidR="00197633">
        <w:rPr>
          <w:rFonts w:ascii="Arial" w:hAnsi="Arial" w:cs="Arial"/>
          <w:sz w:val="22"/>
          <w:szCs w:val="22"/>
        </w:rPr>
        <w:t xml:space="preserve">the </w:t>
      </w:r>
      <w:r w:rsidR="00197633" w:rsidRPr="00EF11E3">
        <w:rPr>
          <w:rFonts w:ascii="Arial" w:hAnsi="Arial" w:cs="Arial"/>
          <w:sz w:val="22"/>
          <w:szCs w:val="22"/>
        </w:rPr>
        <w:t>1998</w:t>
      </w:r>
      <w:r w:rsidR="00197633">
        <w:rPr>
          <w:rFonts w:ascii="Arial" w:hAnsi="Arial" w:cs="Arial"/>
          <w:sz w:val="22"/>
          <w:szCs w:val="22"/>
        </w:rPr>
        <w:t>-</w:t>
      </w:r>
      <w:r w:rsidR="00197633" w:rsidRPr="00EF11E3">
        <w:rPr>
          <w:rFonts w:ascii="Arial" w:hAnsi="Arial" w:cs="Arial"/>
          <w:sz w:val="22"/>
          <w:szCs w:val="22"/>
        </w:rPr>
        <w:t>2006</w:t>
      </w:r>
      <w:r w:rsidR="00197633">
        <w:rPr>
          <w:rFonts w:ascii="Arial" w:hAnsi="Arial" w:cs="Arial"/>
          <w:sz w:val="22"/>
          <w:szCs w:val="22"/>
        </w:rPr>
        <w:t xml:space="preserve"> timespan </w:t>
      </w:r>
      <w:r w:rsidR="00FB04EC" w:rsidRPr="00EF11E3">
        <w:rPr>
          <w:rFonts w:ascii="Arial" w:hAnsi="Arial" w:cs="Arial"/>
          <w:sz w:val="22"/>
          <w:szCs w:val="22"/>
        </w:rPr>
        <w:t xml:space="preserve">sampled </w:t>
      </w:r>
      <w:r w:rsidR="000479E8" w:rsidRPr="00EF11E3">
        <w:rPr>
          <w:rFonts w:ascii="Arial" w:hAnsi="Arial" w:cs="Arial"/>
          <w:sz w:val="22"/>
          <w:szCs w:val="22"/>
        </w:rPr>
        <w:t xml:space="preserve">professionals’ </w:t>
      </w:r>
      <w:r w:rsidR="00FB04EC" w:rsidRPr="00EF11E3">
        <w:rPr>
          <w:rFonts w:ascii="Arial" w:hAnsi="Arial" w:cs="Arial"/>
          <w:sz w:val="22"/>
          <w:szCs w:val="22"/>
        </w:rPr>
        <w:t>understanding</w:t>
      </w:r>
      <w:r w:rsidR="000479E8" w:rsidRPr="00EF11E3">
        <w:rPr>
          <w:rFonts w:ascii="Arial" w:hAnsi="Arial" w:cs="Arial"/>
          <w:sz w:val="22"/>
          <w:szCs w:val="22"/>
        </w:rPr>
        <w:t xml:space="preserve"> of child abuse during a period of profound change. </w:t>
      </w:r>
      <w:r w:rsidR="00AE5497" w:rsidRPr="00EF11E3">
        <w:rPr>
          <w:rFonts w:ascii="Arial" w:hAnsi="Arial" w:cs="Arial"/>
          <w:sz w:val="22"/>
          <w:szCs w:val="22"/>
        </w:rPr>
        <w:t xml:space="preserve">The final sentence </w:t>
      </w:r>
      <w:r w:rsidR="000479E8" w:rsidRPr="00EF11E3">
        <w:rPr>
          <w:rFonts w:ascii="Arial" w:hAnsi="Arial" w:cs="Arial"/>
          <w:sz w:val="22"/>
          <w:szCs w:val="22"/>
        </w:rPr>
        <w:t xml:space="preserve">of the paragraph </w:t>
      </w:r>
      <w:r w:rsidR="00AE5497" w:rsidRPr="00EF11E3">
        <w:rPr>
          <w:rFonts w:ascii="Arial" w:hAnsi="Arial" w:cs="Arial"/>
          <w:sz w:val="22"/>
          <w:szCs w:val="22"/>
        </w:rPr>
        <w:t xml:space="preserve">pushes the commentary beyond </w:t>
      </w:r>
      <w:r w:rsidR="003F1879" w:rsidRPr="00EF11E3">
        <w:rPr>
          <w:rFonts w:ascii="Arial" w:hAnsi="Arial" w:cs="Arial"/>
          <w:sz w:val="22"/>
          <w:szCs w:val="22"/>
        </w:rPr>
        <w:t xml:space="preserve">curricula on </w:t>
      </w:r>
      <w:r w:rsidR="00AE5497" w:rsidRPr="00EF11E3">
        <w:rPr>
          <w:rFonts w:ascii="Arial" w:hAnsi="Arial" w:cs="Arial"/>
          <w:sz w:val="22"/>
          <w:szCs w:val="22"/>
        </w:rPr>
        <w:t>ACEs and TIC</w:t>
      </w:r>
      <w:r w:rsidR="003F1879" w:rsidRPr="00EF11E3">
        <w:rPr>
          <w:rFonts w:ascii="Arial" w:hAnsi="Arial" w:cs="Arial"/>
          <w:sz w:val="22"/>
          <w:szCs w:val="22"/>
        </w:rPr>
        <w:t xml:space="preserve"> to include social determinants of health. </w:t>
      </w:r>
      <w:r w:rsidR="00AE5497" w:rsidRPr="00EF11E3">
        <w:rPr>
          <w:rFonts w:ascii="Arial" w:hAnsi="Arial" w:cs="Arial"/>
          <w:sz w:val="22"/>
          <w:szCs w:val="22"/>
        </w:rPr>
        <w:t xml:space="preserve"> </w:t>
      </w:r>
      <w:r w:rsidR="003F1879" w:rsidRPr="00EF11E3">
        <w:rPr>
          <w:rFonts w:ascii="Arial" w:hAnsi="Arial" w:cs="Arial"/>
          <w:sz w:val="22"/>
          <w:szCs w:val="22"/>
        </w:rPr>
        <w:t xml:space="preserve">This </w:t>
      </w:r>
      <w:r w:rsidR="007C49EF" w:rsidRPr="00EF11E3">
        <w:rPr>
          <w:rFonts w:ascii="Arial" w:hAnsi="Arial" w:cs="Arial"/>
          <w:sz w:val="22"/>
          <w:szCs w:val="22"/>
        </w:rPr>
        <w:t xml:space="preserve">sentence </w:t>
      </w:r>
      <w:r w:rsidR="003F1879" w:rsidRPr="00EF11E3">
        <w:rPr>
          <w:rFonts w:ascii="Arial" w:hAnsi="Arial" w:cs="Arial"/>
          <w:sz w:val="22"/>
          <w:szCs w:val="22"/>
        </w:rPr>
        <w:t xml:space="preserve">sets the stage for </w:t>
      </w:r>
      <w:r>
        <w:rPr>
          <w:rFonts w:ascii="Arial" w:hAnsi="Arial" w:cs="Arial"/>
          <w:sz w:val="22"/>
          <w:szCs w:val="22"/>
        </w:rPr>
        <w:t>¶</w:t>
      </w:r>
      <w:r w:rsidR="003F1879" w:rsidRPr="00EF11E3">
        <w:rPr>
          <w:rFonts w:ascii="Arial" w:hAnsi="Arial" w:cs="Arial"/>
          <w:sz w:val="22"/>
          <w:szCs w:val="22"/>
        </w:rPr>
        <w:t xml:space="preserve">s 6 and 7, which address </w:t>
      </w:r>
      <w:r w:rsidR="000479E8" w:rsidRPr="00EF11E3">
        <w:rPr>
          <w:rFonts w:ascii="Arial" w:hAnsi="Arial" w:cs="Arial"/>
          <w:sz w:val="22"/>
          <w:szCs w:val="22"/>
        </w:rPr>
        <w:t xml:space="preserve">new </w:t>
      </w:r>
      <w:r w:rsidR="003F1879" w:rsidRPr="00EF11E3">
        <w:rPr>
          <w:rFonts w:ascii="Arial" w:hAnsi="Arial" w:cs="Arial"/>
          <w:sz w:val="22"/>
          <w:szCs w:val="22"/>
        </w:rPr>
        <w:t xml:space="preserve">topics critical to ACEs that </w:t>
      </w:r>
      <w:r w:rsidR="007C49EF" w:rsidRPr="00EF11E3">
        <w:rPr>
          <w:rFonts w:ascii="Arial" w:hAnsi="Arial" w:cs="Arial"/>
          <w:sz w:val="22"/>
          <w:szCs w:val="22"/>
        </w:rPr>
        <w:t>were emerging at the time of publication of this article</w:t>
      </w:r>
      <w:r w:rsidR="004D5528">
        <w:rPr>
          <w:rFonts w:ascii="Arial" w:hAnsi="Arial" w:cs="Arial"/>
          <w:sz w:val="22"/>
          <w:szCs w:val="22"/>
        </w:rPr>
        <w:t xml:space="preserve"> (2022)</w:t>
      </w:r>
      <w:r w:rsidR="007C49EF" w:rsidRPr="00EF11E3">
        <w:rPr>
          <w:rFonts w:ascii="Arial" w:hAnsi="Arial" w:cs="Arial"/>
          <w:sz w:val="22"/>
          <w:szCs w:val="22"/>
        </w:rPr>
        <w:t>.</w:t>
      </w:r>
    </w:p>
    <w:p w14:paraId="18C45841" w14:textId="3F7A79B9" w:rsidR="005D7134" w:rsidRPr="00EF11E3" w:rsidRDefault="005D7134" w:rsidP="00FF7305">
      <w:pPr>
        <w:ind w:left="630" w:right="900"/>
        <w:rPr>
          <w:rFonts w:ascii="Arial" w:hAnsi="Arial" w:cs="Arial"/>
          <w:sz w:val="22"/>
          <w:szCs w:val="22"/>
          <w:vertAlign w:val="superscript"/>
        </w:rPr>
      </w:pPr>
    </w:p>
    <w:p w14:paraId="742D50E0" w14:textId="6B570079" w:rsidR="00D7065C" w:rsidRPr="00EF11E3" w:rsidRDefault="003F1879" w:rsidP="00FF7305">
      <w:pPr>
        <w:ind w:left="630" w:right="900"/>
        <w:rPr>
          <w:rFonts w:ascii="Arial" w:hAnsi="Arial" w:cs="Arial"/>
          <w:bCs/>
          <w:color w:val="000000" w:themeColor="text1"/>
          <w:sz w:val="22"/>
          <w:szCs w:val="22"/>
        </w:rPr>
      </w:pPr>
      <w:r w:rsidRPr="00EF11E3">
        <w:rPr>
          <w:rFonts w:ascii="Arial" w:hAnsi="Arial" w:cs="Arial"/>
          <w:color w:val="000000" w:themeColor="text1"/>
          <w:sz w:val="22"/>
          <w:szCs w:val="22"/>
        </w:rPr>
        <w:t xml:space="preserve">4. </w:t>
      </w:r>
      <w:r w:rsidR="00D7065C" w:rsidRPr="00EF11E3">
        <w:rPr>
          <w:rFonts w:ascii="Arial" w:hAnsi="Arial" w:cs="Arial"/>
          <w:color w:val="000000" w:themeColor="text1"/>
          <w:sz w:val="22"/>
          <w:szCs w:val="22"/>
        </w:rPr>
        <w:t>Teaching interventions for health professionals were more likely to be optional workshops of 2-8 hours</w:t>
      </w:r>
      <w:r w:rsidR="00F1772B">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compared to multi-session learning opportunities for students, often embedded within semester-long courses. This difference reflects the real-world challenge of finding time for continuing education for health professionals in busy clinical practice. The findings reinforce our prior work showing the challenges of teaching practitioners about TIC in clinical settings.</w:t>
      </w:r>
      <w:r w:rsidR="00D7065C" w:rsidRPr="00EF11E3">
        <w:rPr>
          <w:rFonts w:ascii="Arial" w:hAnsi="Arial" w:cs="Arial"/>
          <w:noProof/>
          <w:color w:val="000000" w:themeColor="text1"/>
          <w:sz w:val="22"/>
          <w:szCs w:val="22"/>
          <w:vertAlign w:val="superscript"/>
        </w:rPr>
        <w:t>20</w:t>
      </w:r>
      <w:r w:rsidR="00D7065C" w:rsidRPr="00EF11E3">
        <w:rPr>
          <w:rFonts w:ascii="Arial" w:hAnsi="Arial" w:cs="Arial"/>
          <w:color w:val="000000" w:themeColor="text1"/>
          <w:sz w:val="22"/>
          <w:szCs w:val="22"/>
        </w:rPr>
        <w:t xml:space="preserve"> </w:t>
      </w:r>
    </w:p>
    <w:p w14:paraId="629F0F62" w14:textId="77777777" w:rsidR="0040525C" w:rsidRPr="00EF11E3" w:rsidRDefault="0040525C" w:rsidP="00FF7305">
      <w:pPr>
        <w:ind w:left="630" w:right="900"/>
        <w:rPr>
          <w:rFonts w:ascii="Arial" w:hAnsi="Arial" w:cs="Arial"/>
          <w:bCs/>
          <w:color w:val="000000" w:themeColor="text1"/>
          <w:sz w:val="22"/>
          <w:szCs w:val="22"/>
        </w:rPr>
      </w:pPr>
    </w:p>
    <w:p w14:paraId="038E10F6" w14:textId="5DFD1A63" w:rsidR="00C813E3" w:rsidRDefault="003F1879" w:rsidP="00FF7305">
      <w:pPr>
        <w:ind w:left="630" w:right="900"/>
        <w:rPr>
          <w:rFonts w:ascii="Arial" w:hAnsi="Arial" w:cs="Arial"/>
          <w:bCs/>
          <w:color w:val="000000" w:themeColor="text1"/>
          <w:sz w:val="22"/>
          <w:szCs w:val="22"/>
        </w:rPr>
      </w:pPr>
      <w:r w:rsidRPr="00EF11E3">
        <w:rPr>
          <w:rFonts w:ascii="Arial" w:hAnsi="Arial" w:cs="Arial"/>
          <w:bCs/>
          <w:color w:val="000000" w:themeColor="text1"/>
          <w:sz w:val="22"/>
          <w:szCs w:val="22"/>
        </w:rPr>
        <w:t xml:space="preserve">5. </w:t>
      </w:r>
      <w:r w:rsidR="00D7065C" w:rsidRPr="00EF11E3">
        <w:rPr>
          <w:rFonts w:ascii="Arial" w:hAnsi="Arial" w:cs="Arial"/>
          <w:bCs/>
          <w:color w:val="000000" w:themeColor="text1"/>
          <w:sz w:val="22"/>
          <w:szCs w:val="22"/>
        </w:rPr>
        <w:t>We identified 10 curricular exemplars</w:t>
      </w:r>
      <w:r w:rsidR="00D7065C" w:rsidRPr="00EF11E3">
        <w:rPr>
          <w:rFonts w:ascii="Arial" w:eastAsia="Calibri" w:hAnsi="Arial" w:cs="Arial"/>
          <w:noProof/>
          <w:color w:val="000000" w:themeColor="text1"/>
          <w:sz w:val="22"/>
          <w:szCs w:val="22"/>
          <w:vertAlign w:val="superscript"/>
        </w:rPr>
        <w:t>21-30</w:t>
      </w:r>
      <w:r w:rsidR="00D7065C" w:rsidRPr="00EF11E3">
        <w:rPr>
          <w:rFonts w:ascii="Arial" w:hAnsi="Arial" w:cs="Arial"/>
          <w:bCs/>
          <w:color w:val="000000" w:themeColor="text1"/>
          <w:sz w:val="22"/>
          <w:szCs w:val="22"/>
        </w:rPr>
        <w:t xml:space="preserve"> that represent a variety of instructional designs targeting students, residents, and practicing health professionals. These are potentially useful models that demonstrate excellence in curriculum planning (C5,6,8,9), robust teaching methods (C1,2,4,5,7,8), and/or development of strong evaluation tools (C1,</w:t>
      </w:r>
      <w:r w:rsidR="00C813E3" w:rsidRPr="00EF11E3">
        <w:rPr>
          <w:rFonts w:ascii="Arial" w:hAnsi="Arial" w:cs="Arial"/>
          <w:bCs/>
          <w:color w:val="000000" w:themeColor="text1"/>
          <w:sz w:val="22"/>
          <w:szCs w:val="22"/>
        </w:rPr>
        <w:t xml:space="preserve">3,5,8,10). Embedded in </w:t>
      </w:r>
      <w:r w:rsidR="00C813E3" w:rsidRPr="00EF11E3">
        <w:rPr>
          <w:rFonts w:ascii="Arial" w:hAnsi="Arial" w:cs="Arial"/>
          <w:b/>
          <w:color w:val="000000" w:themeColor="text1"/>
          <w:sz w:val="22"/>
          <w:szCs w:val="22"/>
        </w:rPr>
        <w:t>Table 2</w:t>
      </w:r>
      <w:r w:rsidR="00C813E3" w:rsidRPr="00EF11E3">
        <w:rPr>
          <w:rFonts w:ascii="Arial" w:hAnsi="Arial" w:cs="Arial"/>
          <w:bCs/>
          <w:color w:val="000000" w:themeColor="text1"/>
          <w:sz w:val="22"/>
          <w:szCs w:val="22"/>
        </w:rPr>
        <w:t>, readers will likely find several interesting resources worth studying in more depth in the original publications.</w:t>
      </w:r>
      <w:r w:rsidR="002902AA" w:rsidRPr="00EF11E3">
        <w:rPr>
          <w:rFonts w:ascii="Arial" w:hAnsi="Arial" w:cs="Arial"/>
          <w:bCs/>
          <w:color w:val="000000" w:themeColor="text1"/>
          <w:sz w:val="22"/>
          <w:szCs w:val="22"/>
        </w:rPr>
        <w:t xml:space="preserve"> [</w:t>
      </w:r>
      <w:r w:rsidR="002902AA" w:rsidRPr="00B05386">
        <w:rPr>
          <w:rFonts w:ascii="Arial" w:hAnsi="Arial" w:cs="Arial"/>
          <w:bCs/>
          <w:color w:val="000000" w:themeColor="text1"/>
          <w:sz w:val="22"/>
          <w:szCs w:val="22"/>
        </w:rPr>
        <w:t xml:space="preserve">Below </w:t>
      </w:r>
      <w:r w:rsidR="00AB7F65" w:rsidRPr="00B05386">
        <w:rPr>
          <w:rFonts w:ascii="Arial" w:hAnsi="Arial" w:cs="Arial"/>
          <w:bCs/>
          <w:color w:val="000000" w:themeColor="text1"/>
          <w:sz w:val="22"/>
          <w:szCs w:val="22"/>
        </w:rPr>
        <w:t xml:space="preserve">find </w:t>
      </w:r>
      <w:r w:rsidR="007D5941">
        <w:rPr>
          <w:rFonts w:ascii="Arial" w:hAnsi="Arial" w:cs="Arial"/>
          <w:bCs/>
          <w:color w:val="000000" w:themeColor="text1"/>
          <w:sz w:val="22"/>
          <w:szCs w:val="22"/>
        </w:rPr>
        <w:t>3</w:t>
      </w:r>
      <w:r w:rsidR="002902AA" w:rsidRPr="00B05386">
        <w:rPr>
          <w:rFonts w:ascii="Arial" w:hAnsi="Arial" w:cs="Arial"/>
          <w:bCs/>
          <w:color w:val="000000" w:themeColor="text1"/>
          <w:sz w:val="22"/>
          <w:szCs w:val="22"/>
        </w:rPr>
        <w:t xml:space="preserve"> </w:t>
      </w:r>
      <w:r w:rsidR="00441C80" w:rsidRPr="00B05386">
        <w:rPr>
          <w:rFonts w:ascii="Arial" w:hAnsi="Arial" w:cs="Arial"/>
          <w:bCs/>
          <w:color w:val="000000" w:themeColor="text1"/>
          <w:sz w:val="22"/>
          <w:szCs w:val="22"/>
        </w:rPr>
        <w:t xml:space="preserve">of the 10 </w:t>
      </w:r>
      <w:r w:rsidR="00B05386">
        <w:rPr>
          <w:rFonts w:ascii="Arial" w:hAnsi="Arial" w:cs="Arial"/>
          <w:bCs/>
          <w:color w:val="000000" w:themeColor="text1"/>
          <w:sz w:val="22"/>
          <w:szCs w:val="22"/>
        </w:rPr>
        <w:t xml:space="preserve">curricular </w:t>
      </w:r>
      <w:r w:rsidR="00AB7F65" w:rsidRPr="00B05386">
        <w:rPr>
          <w:rFonts w:ascii="Arial" w:hAnsi="Arial" w:cs="Arial"/>
          <w:bCs/>
          <w:color w:val="000000" w:themeColor="text1"/>
          <w:sz w:val="22"/>
          <w:szCs w:val="22"/>
        </w:rPr>
        <w:t>listings in</w:t>
      </w:r>
      <w:r w:rsidR="002902AA" w:rsidRPr="00B05386">
        <w:rPr>
          <w:rFonts w:ascii="Arial" w:hAnsi="Arial" w:cs="Arial"/>
          <w:bCs/>
          <w:color w:val="000000" w:themeColor="text1"/>
          <w:sz w:val="22"/>
          <w:szCs w:val="22"/>
        </w:rPr>
        <w:t xml:space="preserve"> Table 2</w:t>
      </w:r>
      <w:r w:rsidR="00B05386">
        <w:rPr>
          <w:rFonts w:ascii="Arial" w:hAnsi="Arial" w:cs="Arial"/>
          <w:bCs/>
          <w:color w:val="000000" w:themeColor="text1"/>
          <w:sz w:val="22"/>
          <w:szCs w:val="22"/>
        </w:rPr>
        <w:t>.</w:t>
      </w:r>
      <w:r w:rsidR="002902AA" w:rsidRPr="00EF11E3">
        <w:rPr>
          <w:rFonts w:ascii="Arial" w:hAnsi="Arial" w:cs="Arial"/>
          <w:bCs/>
          <w:color w:val="000000" w:themeColor="text1"/>
          <w:sz w:val="22"/>
          <w:szCs w:val="22"/>
        </w:rPr>
        <w:t>]</w:t>
      </w:r>
    </w:p>
    <w:p w14:paraId="2C572682" w14:textId="77777777" w:rsidR="00D30FE8" w:rsidRPr="00EF11E3" w:rsidRDefault="00D30FE8" w:rsidP="00FF7305">
      <w:pPr>
        <w:ind w:left="630" w:right="900"/>
        <w:rPr>
          <w:rFonts w:ascii="Arial" w:hAnsi="Arial" w:cs="Arial"/>
          <w:b/>
          <w:color w:val="000000" w:themeColor="text1"/>
          <w:sz w:val="22"/>
          <w:szCs w:val="22"/>
        </w:rPr>
      </w:pPr>
    </w:p>
    <w:p w14:paraId="79BDEBCD" w14:textId="77777777" w:rsidR="00D30FE8" w:rsidRDefault="00D30FE8" w:rsidP="007D5941">
      <w:pPr>
        <w:shd w:val="clear" w:color="auto" w:fill="FDE7E7"/>
        <w:ind w:left="1166" w:right="907"/>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COMMENTS ON PARAGRAPHS 4-5 and Table 2</w:t>
      </w:r>
      <w:r w:rsidRPr="00EF11E3">
        <w:rPr>
          <w:rFonts w:ascii="Arial" w:hAnsi="Arial" w:cs="Arial"/>
          <w:b/>
          <w:bCs/>
          <w:sz w:val="22"/>
          <w:szCs w:val="22"/>
        </w:rPr>
        <w:t xml:space="preserve">: </w:t>
      </w:r>
      <w:r w:rsidRPr="00EF11E3">
        <w:rPr>
          <w:rFonts w:ascii="Arial" w:hAnsi="Arial" w:cs="Arial"/>
          <w:sz w:val="22"/>
          <w:szCs w:val="22"/>
        </w:rPr>
        <w:t xml:space="preserve">These two paragraphs move on to discuss educational topics relevant to the systematic review. Although one might argue that only 2 paragraphs that are specifically about the curricula reviewed are minimal, these paragraphs are extensively supplemented by 4 tables: </w:t>
      </w:r>
    </w:p>
    <w:p w14:paraId="060C120F" w14:textId="12828777" w:rsidR="00D30FE8" w:rsidRPr="00743B52" w:rsidRDefault="00D30FE8" w:rsidP="00FF7305">
      <w:pPr>
        <w:pStyle w:val="ListParagraph"/>
        <w:numPr>
          <w:ilvl w:val="0"/>
          <w:numId w:val="9"/>
        </w:numPr>
        <w:shd w:val="clear" w:color="auto" w:fill="FDE7E7"/>
        <w:spacing w:after="160" w:line="259" w:lineRule="auto"/>
        <w:ind w:left="1170" w:right="900" w:firstLine="0"/>
        <w:rPr>
          <w:rFonts w:ascii="Arial" w:hAnsi="Arial" w:cs="Arial"/>
          <w:sz w:val="22"/>
          <w:szCs w:val="22"/>
        </w:rPr>
      </w:pPr>
      <w:r w:rsidRPr="00743B52">
        <w:rPr>
          <w:rFonts w:ascii="Arial" w:hAnsi="Arial" w:cs="Arial"/>
          <w:sz w:val="22"/>
          <w:szCs w:val="22"/>
        </w:rPr>
        <w:t>2 tables describe the 51 curricula for medical professionals (n=33) and students (n=18), including location, primary focus, targeted learners and a description of the intervention</w:t>
      </w:r>
      <w:r w:rsidR="008B54FF">
        <w:rPr>
          <w:rFonts w:ascii="Arial" w:hAnsi="Arial" w:cs="Arial"/>
          <w:sz w:val="22"/>
          <w:szCs w:val="22"/>
        </w:rPr>
        <w:t xml:space="preserve"> (</w:t>
      </w:r>
      <w:r w:rsidR="008B54FF" w:rsidRPr="004167BF">
        <w:rPr>
          <w:rFonts w:ascii="Arial" w:hAnsi="Arial" w:cs="Arial"/>
          <w:b/>
          <w:bCs/>
          <w:i/>
          <w:iCs/>
          <w:sz w:val="22"/>
          <w:szCs w:val="22"/>
        </w:rPr>
        <w:t>not included here</w:t>
      </w:r>
      <w:r w:rsidR="008B54FF">
        <w:rPr>
          <w:rFonts w:ascii="Arial" w:hAnsi="Arial" w:cs="Arial"/>
          <w:sz w:val="22"/>
          <w:szCs w:val="22"/>
        </w:rPr>
        <w:t>, see published paper).</w:t>
      </w:r>
      <w:r w:rsidRPr="00743B52">
        <w:rPr>
          <w:rFonts w:ascii="Arial" w:hAnsi="Arial" w:cs="Arial"/>
          <w:sz w:val="22"/>
          <w:szCs w:val="22"/>
        </w:rPr>
        <w:t xml:space="preserve"> </w:t>
      </w:r>
    </w:p>
    <w:p w14:paraId="7CEF590A" w14:textId="5C2574F7" w:rsidR="007D5941" w:rsidRPr="00EF11E3" w:rsidRDefault="007D5941" w:rsidP="007D5941">
      <w:pPr>
        <w:pStyle w:val="ListParagraph"/>
        <w:numPr>
          <w:ilvl w:val="0"/>
          <w:numId w:val="9"/>
        </w:numPr>
        <w:shd w:val="clear" w:color="auto" w:fill="FDE7E7"/>
        <w:ind w:left="1170" w:right="900" w:firstLine="0"/>
        <w:rPr>
          <w:rFonts w:ascii="Arial" w:hAnsi="Arial" w:cs="Arial"/>
          <w:sz w:val="22"/>
          <w:szCs w:val="22"/>
        </w:rPr>
      </w:pPr>
      <w:r>
        <w:rPr>
          <w:rFonts w:ascii="Arial" w:hAnsi="Arial" w:cs="Arial"/>
          <w:sz w:val="22"/>
          <w:szCs w:val="22"/>
        </w:rPr>
        <w:t>A</w:t>
      </w:r>
      <w:r w:rsidRPr="00EF11E3">
        <w:rPr>
          <w:rFonts w:ascii="Arial" w:hAnsi="Arial" w:cs="Arial"/>
          <w:sz w:val="22"/>
          <w:szCs w:val="22"/>
        </w:rPr>
        <w:t xml:space="preserve"> robust table</w:t>
      </w:r>
      <w:r w:rsidRPr="00EF11E3">
        <w:rPr>
          <w:rFonts w:ascii="Arial" w:hAnsi="Arial" w:cs="Arial"/>
          <w:b/>
          <w:sz w:val="22"/>
          <w:szCs w:val="22"/>
        </w:rPr>
        <w:t xml:space="preserve"> </w:t>
      </w:r>
      <w:r w:rsidRPr="00EF11E3">
        <w:rPr>
          <w:rFonts w:ascii="Arial" w:hAnsi="Arial" w:cs="Arial"/>
          <w:bCs/>
          <w:sz w:val="22"/>
          <w:szCs w:val="22"/>
        </w:rPr>
        <w:t xml:space="preserve">named “Detailed Evaluation of 10 Exemplars of ACE/TIC Curricula Using GNOME and Kirkpatrick Frameworks,” (excerpt </w:t>
      </w:r>
      <w:r>
        <w:rPr>
          <w:rFonts w:ascii="Arial" w:hAnsi="Arial" w:cs="Arial"/>
          <w:bCs/>
          <w:sz w:val="22"/>
          <w:szCs w:val="22"/>
        </w:rPr>
        <w:t>below</w:t>
      </w:r>
      <w:r w:rsidRPr="00EF11E3">
        <w:rPr>
          <w:rFonts w:ascii="Arial" w:hAnsi="Arial" w:cs="Arial"/>
          <w:bCs/>
          <w:sz w:val="22"/>
          <w:szCs w:val="22"/>
        </w:rPr>
        <w:t>) provides a description and evidence-based evaluation of 10 exemplary curricula that are diverse with respect to educational methods and target</w:t>
      </w:r>
      <w:r>
        <w:rPr>
          <w:rFonts w:ascii="Arial" w:hAnsi="Arial" w:cs="Arial"/>
          <w:bCs/>
          <w:sz w:val="22"/>
          <w:szCs w:val="22"/>
        </w:rPr>
        <w:t>ed</w:t>
      </w:r>
      <w:r w:rsidRPr="00EF11E3">
        <w:rPr>
          <w:rFonts w:ascii="Arial" w:hAnsi="Arial" w:cs="Arial"/>
          <w:bCs/>
          <w:sz w:val="22"/>
          <w:szCs w:val="22"/>
        </w:rPr>
        <w:t xml:space="preserve"> learners. </w:t>
      </w:r>
      <w:r w:rsidR="009D2DE9">
        <w:rPr>
          <w:rFonts w:ascii="Arial" w:hAnsi="Arial" w:cs="Arial"/>
          <w:bCs/>
          <w:sz w:val="22"/>
          <w:szCs w:val="22"/>
        </w:rPr>
        <w:t>These curricula ar</w:t>
      </w:r>
      <w:r w:rsidR="009D2DE9" w:rsidRPr="00EF11E3">
        <w:rPr>
          <w:rFonts w:ascii="Arial" w:hAnsi="Arial" w:cs="Arial"/>
          <w:sz w:val="22"/>
          <w:szCs w:val="22"/>
        </w:rPr>
        <w:t xml:space="preserve">e evaluated rigorously, using validated criteria, </w:t>
      </w:r>
      <w:r w:rsidR="009D2DE9">
        <w:rPr>
          <w:rFonts w:ascii="Arial" w:hAnsi="Arial" w:cs="Arial"/>
          <w:sz w:val="22"/>
          <w:szCs w:val="22"/>
        </w:rPr>
        <w:t>and</w:t>
      </w:r>
      <w:r w:rsidR="009D2DE9" w:rsidRPr="00EF11E3">
        <w:rPr>
          <w:rFonts w:ascii="Arial" w:hAnsi="Arial" w:cs="Arial"/>
          <w:sz w:val="22"/>
          <w:szCs w:val="22"/>
        </w:rPr>
        <w:t xml:space="preserve"> the authors offer considerable detail about educational implementation and quality, as well.</w:t>
      </w:r>
      <w:r w:rsidR="009D2DE9">
        <w:rPr>
          <w:rFonts w:ascii="Arial" w:hAnsi="Arial" w:cs="Arial"/>
          <w:sz w:val="22"/>
          <w:szCs w:val="22"/>
        </w:rPr>
        <w:t xml:space="preserve"> </w:t>
      </w:r>
      <w:r w:rsidRPr="00EF11E3">
        <w:rPr>
          <w:rFonts w:ascii="Arial" w:hAnsi="Arial" w:cs="Arial"/>
          <w:bCs/>
          <w:sz w:val="22"/>
          <w:szCs w:val="22"/>
        </w:rPr>
        <w:t>The exemplar table</w:t>
      </w:r>
      <w:r w:rsidR="009D2DE9">
        <w:rPr>
          <w:rFonts w:ascii="Arial" w:hAnsi="Arial" w:cs="Arial"/>
          <w:bCs/>
          <w:sz w:val="22"/>
          <w:szCs w:val="22"/>
        </w:rPr>
        <w:t xml:space="preserve"> intentionally includes a diverse </w:t>
      </w:r>
      <w:r w:rsidR="009D2DE9">
        <w:rPr>
          <w:rFonts w:ascii="Arial" w:hAnsi="Arial" w:cs="Arial"/>
          <w:bCs/>
          <w:sz w:val="22"/>
          <w:szCs w:val="22"/>
        </w:rPr>
        <w:lastRenderedPageBreak/>
        <w:t xml:space="preserve">set of curriculum </w:t>
      </w:r>
      <w:r w:rsidR="009D2DE9" w:rsidRPr="00EF11E3">
        <w:rPr>
          <w:rFonts w:ascii="Arial" w:hAnsi="Arial" w:cs="Arial"/>
          <w:bCs/>
          <w:sz w:val="22"/>
          <w:szCs w:val="22"/>
        </w:rPr>
        <w:t>models</w:t>
      </w:r>
      <w:r w:rsidRPr="00EF11E3">
        <w:rPr>
          <w:rFonts w:ascii="Arial" w:hAnsi="Arial" w:cs="Arial"/>
          <w:bCs/>
          <w:sz w:val="22"/>
          <w:szCs w:val="22"/>
        </w:rPr>
        <w:t xml:space="preserve"> </w:t>
      </w:r>
      <w:r w:rsidR="009D2DE9">
        <w:rPr>
          <w:rFonts w:ascii="Arial" w:hAnsi="Arial" w:cs="Arial"/>
          <w:bCs/>
          <w:sz w:val="22"/>
          <w:szCs w:val="22"/>
        </w:rPr>
        <w:t>for use by</w:t>
      </w:r>
      <w:r w:rsidRPr="00EF11E3">
        <w:rPr>
          <w:rFonts w:ascii="Arial" w:hAnsi="Arial" w:cs="Arial"/>
          <w:bCs/>
          <w:sz w:val="22"/>
          <w:szCs w:val="22"/>
        </w:rPr>
        <w:t xml:space="preserve"> readers </w:t>
      </w:r>
      <w:r w:rsidR="009D2DE9">
        <w:rPr>
          <w:rFonts w:ascii="Arial" w:hAnsi="Arial" w:cs="Arial"/>
          <w:bCs/>
          <w:sz w:val="22"/>
          <w:szCs w:val="22"/>
        </w:rPr>
        <w:t xml:space="preserve">from different settings and with different </w:t>
      </w:r>
      <w:r w:rsidR="004167BF">
        <w:rPr>
          <w:rFonts w:ascii="Arial" w:hAnsi="Arial" w:cs="Arial"/>
          <w:bCs/>
          <w:sz w:val="22"/>
          <w:szCs w:val="22"/>
        </w:rPr>
        <w:t xml:space="preserve">kinds of </w:t>
      </w:r>
      <w:r w:rsidR="009D2DE9">
        <w:rPr>
          <w:rFonts w:ascii="Arial" w:hAnsi="Arial" w:cs="Arial"/>
          <w:bCs/>
          <w:sz w:val="22"/>
          <w:szCs w:val="22"/>
        </w:rPr>
        <w:t>learners</w:t>
      </w:r>
      <w:r w:rsidRPr="00EF11E3">
        <w:rPr>
          <w:rFonts w:ascii="Arial" w:hAnsi="Arial" w:cs="Arial"/>
          <w:bCs/>
          <w:sz w:val="22"/>
          <w:szCs w:val="22"/>
        </w:rPr>
        <w:t xml:space="preserve">. </w:t>
      </w:r>
    </w:p>
    <w:p w14:paraId="181D8339" w14:textId="3E1CA77B" w:rsidR="00D30FE8" w:rsidRPr="00EF11E3" w:rsidRDefault="00D30FE8" w:rsidP="00FF7305">
      <w:pPr>
        <w:pStyle w:val="ListParagraph"/>
        <w:numPr>
          <w:ilvl w:val="0"/>
          <w:numId w:val="9"/>
        </w:numPr>
        <w:shd w:val="clear" w:color="auto" w:fill="FDE7E7"/>
        <w:ind w:left="1170" w:right="900" w:firstLine="0"/>
        <w:rPr>
          <w:rFonts w:ascii="Arial" w:hAnsi="Arial" w:cs="Arial"/>
          <w:sz w:val="22"/>
          <w:szCs w:val="22"/>
        </w:rPr>
      </w:pPr>
      <w:r w:rsidRPr="00EF11E3">
        <w:rPr>
          <w:rFonts w:ascii="Arial" w:hAnsi="Arial" w:cs="Arial"/>
          <w:sz w:val="22"/>
          <w:szCs w:val="22"/>
        </w:rPr>
        <w:t>A</w:t>
      </w:r>
      <w:r w:rsidR="007D5941">
        <w:rPr>
          <w:rFonts w:ascii="Arial" w:hAnsi="Arial" w:cs="Arial"/>
          <w:sz w:val="22"/>
          <w:szCs w:val="22"/>
        </w:rPr>
        <w:t>n</w:t>
      </w:r>
      <w:r w:rsidRPr="00EF11E3">
        <w:rPr>
          <w:rFonts w:ascii="Arial" w:hAnsi="Arial" w:cs="Arial"/>
          <w:sz w:val="22"/>
          <w:szCs w:val="22"/>
        </w:rPr>
        <w:t xml:space="preserve"> </w:t>
      </w:r>
      <w:r w:rsidR="007D5941">
        <w:rPr>
          <w:rFonts w:ascii="Arial" w:hAnsi="Arial" w:cs="Arial"/>
          <w:sz w:val="22"/>
          <w:szCs w:val="22"/>
        </w:rPr>
        <w:t>A</w:t>
      </w:r>
      <w:r w:rsidR="00471A22" w:rsidRPr="00EF11E3">
        <w:rPr>
          <w:rFonts w:ascii="Arial" w:hAnsi="Arial" w:cs="Arial"/>
          <w:sz w:val="22"/>
          <w:szCs w:val="22"/>
        </w:rPr>
        <w:t xml:space="preserve">ppendix </w:t>
      </w:r>
      <w:r w:rsidR="007D5941">
        <w:rPr>
          <w:rFonts w:ascii="Arial" w:hAnsi="Arial" w:cs="Arial"/>
          <w:sz w:val="22"/>
          <w:szCs w:val="22"/>
        </w:rPr>
        <w:t>T</w:t>
      </w:r>
      <w:r w:rsidRPr="00EF11E3">
        <w:rPr>
          <w:rFonts w:ascii="Arial" w:hAnsi="Arial" w:cs="Arial"/>
          <w:sz w:val="22"/>
          <w:szCs w:val="22"/>
        </w:rPr>
        <w:t>able provides an educational criterion-based evaluation of 30 post-Felitti curricula that focus on TIC and ACES</w:t>
      </w:r>
      <w:r w:rsidR="008B54FF">
        <w:rPr>
          <w:rFonts w:ascii="Arial" w:hAnsi="Arial" w:cs="Arial"/>
          <w:sz w:val="22"/>
          <w:szCs w:val="22"/>
        </w:rPr>
        <w:t xml:space="preserve"> (excerpt below)</w:t>
      </w:r>
      <w:r w:rsidRPr="00EF11E3">
        <w:rPr>
          <w:rFonts w:ascii="Arial" w:hAnsi="Arial" w:cs="Arial"/>
          <w:sz w:val="22"/>
          <w:szCs w:val="22"/>
        </w:rPr>
        <w:t xml:space="preserve">. </w:t>
      </w:r>
    </w:p>
    <w:p w14:paraId="0F245AC6" w14:textId="77777777" w:rsidR="00D30FE8" w:rsidRPr="00EF11E3" w:rsidRDefault="00D30FE8" w:rsidP="00FF7305">
      <w:pPr>
        <w:shd w:val="clear" w:color="auto" w:fill="FDE7E7"/>
        <w:ind w:left="1170" w:right="900"/>
        <w:rPr>
          <w:rFonts w:ascii="Arial" w:hAnsi="Arial" w:cs="Arial"/>
          <w:bCs/>
          <w:sz w:val="22"/>
          <w:szCs w:val="22"/>
        </w:rPr>
      </w:pPr>
    </w:p>
    <w:p w14:paraId="00BB2544" w14:textId="7937EF7B" w:rsidR="00D30FE8" w:rsidRDefault="00D30FE8" w:rsidP="00FF7305">
      <w:pPr>
        <w:shd w:val="clear" w:color="auto" w:fill="FDE7E7"/>
        <w:ind w:left="1170" w:right="900"/>
        <w:rPr>
          <w:rFonts w:ascii="Arial" w:hAnsi="Arial" w:cs="Arial"/>
          <w:bCs/>
          <w:color w:val="000000" w:themeColor="text1"/>
          <w:sz w:val="22"/>
          <w:szCs w:val="22"/>
        </w:rPr>
      </w:pPr>
      <w:r w:rsidRPr="00EF11E3">
        <w:rPr>
          <w:rFonts w:ascii="Arial" w:hAnsi="Arial" w:cs="Arial"/>
          <w:bCs/>
          <w:sz w:val="22"/>
          <w:szCs w:val="22"/>
        </w:rPr>
        <w:t xml:space="preserve">Although tables do not talk about curricula in the way a narrative can, the authors used these </w:t>
      </w:r>
      <w:r w:rsidR="006A34BD">
        <w:rPr>
          <w:rFonts w:ascii="Arial" w:hAnsi="Arial" w:cs="Arial"/>
          <w:bCs/>
          <w:sz w:val="22"/>
          <w:szCs w:val="22"/>
        </w:rPr>
        <w:t xml:space="preserve">robust </w:t>
      </w:r>
      <w:r w:rsidRPr="00EF11E3">
        <w:rPr>
          <w:rFonts w:ascii="Arial" w:hAnsi="Arial" w:cs="Arial"/>
          <w:bCs/>
          <w:sz w:val="22"/>
          <w:szCs w:val="22"/>
        </w:rPr>
        <w:t xml:space="preserve">tables effectively to fit a large amount of information into the paper while still staying within the word count. </w:t>
      </w:r>
      <w:r>
        <w:rPr>
          <w:rFonts w:ascii="Arial" w:hAnsi="Arial" w:cs="Arial"/>
          <w:bCs/>
          <w:sz w:val="22"/>
          <w:szCs w:val="22"/>
        </w:rPr>
        <w:t>A</w:t>
      </w:r>
      <w:r w:rsidRPr="00EF11E3">
        <w:rPr>
          <w:rFonts w:ascii="Arial" w:hAnsi="Arial" w:cs="Arial"/>
          <w:bCs/>
          <w:sz w:val="22"/>
          <w:szCs w:val="22"/>
        </w:rPr>
        <w:t xml:space="preserve">s the creator of Table 2 and the Appendix Table, I </w:t>
      </w:r>
      <w:r w:rsidR="001846DA">
        <w:rPr>
          <w:rFonts w:ascii="Arial" w:hAnsi="Arial" w:cs="Arial"/>
          <w:bCs/>
          <w:sz w:val="22"/>
          <w:szCs w:val="22"/>
        </w:rPr>
        <w:t>will</w:t>
      </w:r>
      <w:r w:rsidRPr="00EF11E3">
        <w:rPr>
          <w:rFonts w:ascii="Arial" w:hAnsi="Arial" w:cs="Arial"/>
          <w:bCs/>
          <w:sz w:val="22"/>
          <w:szCs w:val="22"/>
        </w:rPr>
        <w:t xml:space="preserve"> add that the </w:t>
      </w:r>
      <w:r>
        <w:rPr>
          <w:rFonts w:ascii="Arial" w:hAnsi="Arial" w:cs="Arial"/>
          <w:bCs/>
          <w:sz w:val="22"/>
          <w:szCs w:val="22"/>
        </w:rPr>
        <w:t xml:space="preserve">editor of </w:t>
      </w:r>
      <w:r w:rsidRPr="00EF11E3">
        <w:rPr>
          <w:rFonts w:ascii="Arial" w:hAnsi="Arial" w:cs="Arial"/>
          <w:bCs/>
          <w:i/>
          <w:iCs/>
          <w:sz w:val="22"/>
          <w:szCs w:val="22"/>
        </w:rPr>
        <w:t>Pediatrics</w:t>
      </w:r>
      <w:r w:rsidRPr="00EF11E3">
        <w:rPr>
          <w:rFonts w:ascii="Arial" w:hAnsi="Arial" w:cs="Arial"/>
          <w:bCs/>
          <w:sz w:val="22"/>
          <w:szCs w:val="22"/>
        </w:rPr>
        <w:t xml:space="preserve"> </w:t>
      </w:r>
      <w:r>
        <w:rPr>
          <w:rFonts w:ascii="Arial" w:hAnsi="Arial" w:cs="Arial"/>
          <w:bCs/>
          <w:sz w:val="22"/>
          <w:szCs w:val="22"/>
        </w:rPr>
        <w:t xml:space="preserve">asked us </w:t>
      </w:r>
      <w:r w:rsidRPr="00EF11E3">
        <w:rPr>
          <w:rFonts w:ascii="Arial" w:hAnsi="Arial" w:cs="Arial"/>
          <w:bCs/>
          <w:sz w:val="22"/>
          <w:szCs w:val="22"/>
        </w:rPr>
        <w:t>to add detailed curriculum evaluations</w:t>
      </w:r>
      <w:r w:rsidR="009D2DE9">
        <w:rPr>
          <w:rFonts w:ascii="Arial" w:hAnsi="Arial" w:cs="Arial"/>
          <w:bCs/>
          <w:sz w:val="22"/>
          <w:szCs w:val="22"/>
        </w:rPr>
        <w:t xml:space="preserve"> to the paper</w:t>
      </w:r>
      <w:r>
        <w:rPr>
          <w:rFonts w:ascii="Arial" w:hAnsi="Arial" w:cs="Arial"/>
          <w:bCs/>
          <w:sz w:val="22"/>
          <w:szCs w:val="22"/>
        </w:rPr>
        <w:t>,</w:t>
      </w:r>
      <w:r w:rsidRPr="00EF11E3">
        <w:rPr>
          <w:rFonts w:ascii="Arial" w:hAnsi="Arial" w:cs="Arial"/>
          <w:bCs/>
          <w:sz w:val="22"/>
          <w:szCs w:val="22"/>
        </w:rPr>
        <w:t xml:space="preserve"> as a requirement for resubmission.</w:t>
      </w:r>
      <w:r w:rsidR="009D2DE9">
        <w:rPr>
          <w:rFonts w:ascii="Arial" w:hAnsi="Arial" w:cs="Arial"/>
          <w:bCs/>
          <w:sz w:val="22"/>
          <w:szCs w:val="22"/>
        </w:rPr>
        <w:t xml:space="preserve"> Meeting this requirement was laborious, but worth the effort!</w:t>
      </w:r>
    </w:p>
    <w:p w14:paraId="72E2C899" w14:textId="77777777" w:rsidR="001846DA" w:rsidRDefault="001846DA" w:rsidP="00FF7305">
      <w:pPr>
        <w:shd w:val="clear" w:color="auto" w:fill="FDE7E7"/>
        <w:ind w:left="1170" w:right="900"/>
        <w:rPr>
          <w:rFonts w:ascii="Arial" w:hAnsi="Arial" w:cs="Arial"/>
          <w:bCs/>
          <w:color w:val="000000" w:themeColor="text1"/>
          <w:sz w:val="22"/>
          <w:szCs w:val="22"/>
        </w:rPr>
      </w:pPr>
    </w:p>
    <w:p w14:paraId="68457F7F" w14:textId="3E972B7F" w:rsidR="001846DA" w:rsidRPr="00EF11E3" w:rsidRDefault="001846DA" w:rsidP="001846DA">
      <w:pPr>
        <w:shd w:val="clear" w:color="auto" w:fill="FDE7E7"/>
        <w:ind w:left="1170" w:right="720"/>
        <w:rPr>
          <w:rFonts w:ascii="Arial" w:hAnsi="Arial" w:cs="Arial"/>
          <w:sz w:val="22"/>
          <w:szCs w:val="22"/>
        </w:rPr>
      </w:pPr>
      <w:r w:rsidRPr="0074698B">
        <w:rPr>
          <w:rFonts w:ascii="Arial" w:hAnsi="Arial" w:cs="Arial"/>
          <w:sz w:val="22"/>
          <w:szCs w:val="22"/>
          <w:shd w:val="clear" w:color="auto" w:fill="FDE7E7"/>
        </w:rPr>
        <w:t xml:space="preserve">¶ 4, the authors chose to focus on the larger amounts of time devoted to teaching health professional students about child adversity, compared to less time for residents and practicing health professionals. This is a valid point, but the exemplary curricula described in Table 2 </w:t>
      </w:r>
      <w:r w:rsidR="007D5941">
        <w:rPr>
          <w:rFonts w:ascii="Arial" w:hAnsi="Arial" w:cs="Arial"/>
          <w:sz w:val="22"/>
          <w:szCs w:val="22"/>
          <w:shd w:val="clear" w:color="auto" w:fill="FDE7E7"/>
        </w:rPr>
        <w:t xml:space="preserve">are not brief. They </w:t>
      </w:r>
      <w:r w:rsidRPr="0074698B">
        <w:rPr>
          <w:rFonts w:ascii="Arial" w:hAnsi="Arial" w:cs="Arial"/>
          <w:sz w:val="22"/>
          <w:szCs w:val="22"/>
          <w:shd w:val="clear" w:color="auto" w:fill="FDE7E7"/>
        </w:rPr>
        <w:t>were developed around demanding educational activities that required a few hours to a full day, sometimes with added sessions beyond a single day. Inclusion of longer interventions for exemplary curricula very likely contributed to their quality</w:t>
      </w:r>
      <w:r w:rsidRPr="00EF11E3">
        <w:rPr>
          <w:rFonts w:ascii="Arial" w:hAnsi="Arial" w:cs="Arial"/>
          <w:sz w:val="22"/>
          <w:szCs w:val="22"/>
        </w:rPr>
        <w:t>.</w:t>
      </w:r>
    </w:p>
    <w:p w14:paraId="4D39153C" w14:textId="77777777" w:rsidR="001846DA" w:rsidRPr="00EF11E3" w:rsidRDefault="001846DA" w:rsidP="001846DA">
      <w:pPr>
        <w:shd w:val="clear" w:color="auto" w:fill="FDE7E7"/>
        <w:ind w:left="1170" w:right="720"/>
        <w:rPr>
          <w:rFonts w:ascii="Arial" w:hAnsi="Arial" w:cs="Arial"/>
          <w:sz w:val="22"/>
          <w:szCs w:val="22"/>
        </w:rPr>
      </w:pPr>
      <w:r w:rsidRPr="00EF11E3">
        <w:rPr>
          <w:rFonts w:ascii="Arial" w:hAnsi="Arial" w:cs="Arial"/>
          <w:sz w:val="22"/>
          <w:szCs w:val="22"/>
        </w:rPr>
        <w:t xml:space="preserve"> </w:t>
      </w:r>
    </w:p>
    <w:p w14:paraId="477883DF" w14:textId="486C755D" w:rsidR="001846DA" w:rsidRPr="00EF11E3" w:rsidRDefault="001846DA" w:rsidP="001E3761">
      <w:pPr>
        <w:shd w:val="clear" w:color="auto" w:fill="FDE7E7"/>
        <w:ind w:left="1170" w:right="720"/>
        <w:rPr>
          <w:rFonts w:ascii="Arial" w:hAnsi="Arial" w:cs="Arial"/>
          <w:sz w:val="22"/>
          <w:szCs w:val="22"/>
        </w:rPr>
      </w:pPr>
      <w:r>
        <w:rPr>
          <w:rFonts w:ascii="Arial" w:hAnsi="Arial" w:cs="Arial"/>
          <w:sz w:val="22"/>
          <w:szCs w:val="22"/>
        </w:rPr>
        <w:t xml:space="preserve">¶ </w:t>
      </w:r>
      <w:r w:rsidRPr="00EF11E3">
        <w:rPr>
          <w:rFonts w:ascii="Arial" w:hAnsi="Arial" w:cs="Arial"/>
          <w:sz w:val="22"/>
          <w:szCs w:val="22"/>
        </w:rPr>
        <w:t xml:space="preserve">5 briefly describes </w:t>
      </w:r>
      <w:r w:rsidR="009D2DE9">
        <w:rPr>
          <w:rFonts w:ascii="Arial" w:hAnsi="Arial" w:cs="Arial"/>
          <w:sz w:val="22"/>
          <w:szCs w:val="22"/>
        </w:rPr>
        <w:t>t</w:t>
      </w:r>
      <w:r w:rsidR="009D2DE9" w:rsidRPr="00EF11E3">
        <w:rPr>
          <w:rFonts w:ascii="Arial" w:hAnsi="Arial" w:cs="Arial"/>
          <w:sz w:val="22"/>
          <w:szCs w:val="22"/>
        </w:rPr>
        <w:t>he exemplary curricula in Table 2</w:t>
      </w:r>
      <w:r w:rsidR="009D2DE9">
        <w:rPr>
          <w:rFonts w:ascii="Arial" w:hAnsi="Arial" w:cs="Arial"/>
          <w:sz w:val="22"/>
          <w:szCs w:val="22"/>
        </w:rPr>
        <w:t>, discussed above.</w:t>
      </w:r>
    </w:p>
    <w:p w14:paraId="286F3409" w14:textId="4C32FCF4" w:rsidR="00DD6BC1" w:rsidRPr="00EF11E3" w:rsidRDefault="00D30FE8" w:rsidP="006A34BD">
      <w:pPr>
        <w:spacing w:after="160" w:line="259" w:lineRule="auto"/>
        <w:ind w:left="630" w:right="900"/>
        <w:rPr>
          <w:rFonts w:ascii="Arial" w:hAnsi="Arial" w:cs="Arial"/>
          <w:b/>
          <w:color w:val="000000" w:themeColor="text1"/>
          <w:sz w:val="22"/>
          <w:szCs w:val="22"/>
        </w:rPr>
      </w:pPr>
      <w:r w:rsidRPr="00D30FE8">
        <w:rPr>
          <w:rFonts w:ascii="Arial" w:hAnsi="Arial" w:cs="Arial"/>
          <w:bCs/>
          <w:color w:val="000000" w:themeColor="text1"/>
          <w:sz w:val="22"/>
          <w:szCs w:val="22"/>
        </w:rPr>
        <w:t xml:space="preserve">         </w:t>
      </w:r>
    </w:p>
    <w:tbl>
      <w:tblPr>
        <w:tblStyle w:val="TableGrid"/>
        <w:tblW w:w="10435" w:type="dxa"/>
        <w:jc w:val="center"/>
        <w:tblLayout w:type="fixed"/>
        <w:tblCellMar>
          <w:left w:w="72" w:type="dxa"/>
          <w:right w:w="72" w:type="dxa"/>
        </w:tblCellMar>
        <w:tblLook w:val="04A0" w:firstRow="1" w:lastRow="0" w:firstColumn="1" w:lastColumn="0" w:noHBand="0" w:noVBand="1"/>
      </w:tblPr>
      <w:tblGrid>
        <w:gridCol w:w="1296"/>
        <w:gridCol w:w="1296"/>
        <w:gridCol w:w="1331"/>
        <w:gridCol w:w="1260"/>
        <w:gridCol w:w="1080"/>
        <w:gridCol w:w="1513"/>
        <w:gridCol w:w="1296"/>
        <w:gridCol w:w="1363"/>
      </w:tblGrid>
      <w:tr w:rsidR="00F1772B" w:rsidRPr="00EF11E3" w14:paraId="655EFEF8" w14:textId="77777777" w:rsidTr="004167BF">
        <w:trPr>
          <w:cantSplit/>
          <w:trHeight w:val="530"/>
          <w:jc w:val="center"/>
        </w:trPr>
        <w:tc>
          <w:tcPr>
            <w:tcW w:w="10435" w:type="dxa"/>
            <w:gridSpan w:val="8"/>
            <w:shd w:val="clear" w:color="auto" w:fill="D0CECE" w:themeFill="background2" w:themeFillShade="E6"/>
            <w:vAlign w:val="center"/>
          </w:tcPr>
          <w:p w14:paraId="01639BDC" w14:textId="33BDC076" w:rsidR="00F1772B" w:rsidRPr="00A11D0D" w:rsidRDefault="00A11D0D" w:rsidP="00DD6BC1">
            <w:pPr>
              <w:rPr>
                <w:rFonts w:ascii="Arial" w:hAnsi="Arial" w:cs="Arial"/>
                <w:b/>
              </w:rPr>
            </w:pPr>
            <w:r>
              <w:rPr>
                <w:rFonts w:ascii="Arial" w:hAnsi="Arial" w:cs="Arial"/>
                <w:b/>
              </w:rPr>
              <w:t xml:space="preserve">EXCERPT OF </w:t>
            </w:r>
            <w:r w:rsidRPr="00A11D0D">
              <w:rPr>
                <w:rFonts w:ascii="Arial" w:hAnsi="Arial" w:cs="Arial"/>
                <w:b/>
              </w:rPr>
              <w:t>Table 2: Detailed Evaluation of 10 Exemplars of ACE/TIC Curricula Using GNOME* and Kirkpatrick Frameworks**</w:t>
            </w:r>
          </w:p>
        </w:tc>
      </w:tr>
      <w:tr w:rsidR="002902AA" w:rsidRPr="00EF11E3" w14:paraId="7FDC7F8D" w14:textId="77777777" w:rsidTr="004167BF">
        <w:trPr>
          <w:cantSplit/>
          <w:trHeight w:val="620"/>
          <w:jc w:val="center"/>
        </w:trPr>
        <w:tc>
          <w:tcPr>
            <w:tcW w:w="1296" w:type="dxa"/>
            <w:vMerge w:val="restart"/>
            <w:shd w:val="clear" w:color="auto" w:fill="D0CECE" w:themeFill="background2" w:themeFillShade="E6"/>
            <w:vAlign w:val="center"/>
          </w:tcPr>
          <w:p w14:paraId="33EB083F" w14:textId="77777777" w:rsidR="002902AA" w:rsidRPr="00EF11E3" w:rsidRDefault="002902AA" w:rsidP="002902AA">
            <w:pPr>
              <w:pStyle w:val="ListParagraph"/>
              <w:spacing w:before="100" w:beforeAutospacing="1" w:afterAutospacing="1"/>
              <w:ind w:left="360"/>
              <w:contextualSpacing w:val="0"/>
              <w:jc w:val="center"/>
              <w:rPr>
                <w:rFonts w:ascii="Arial" w:hAnsi="Arial" w:cs="Arial"/>
                <w:b/>
                <w:sz w:val="20"/>
                <w:szCs w:val="20"/>
              </w:rPr>
            </w:pPr>
          </w:p>
          <w:p w14:paraId="1E0F49F9" w14:textId="0F60FC06" w:rsidR="002902AA" w:rsidRPr="00EF11E3" w:rsidRDefault="002902AA" w:rsidP="002902AA">
            <w:pPr>
              <w:spacing w:before="100" w:beforeAutospacing="1" w:afterAutospacing="1"/>
              <w:rPr>
                <w:rFonts w:ascii="Arial" w:hAnsi="Arial" w:cs="Arial"/>
                <w:b/>
                <w:sz w:val="20"/>
                <w:szCs w:val="20"/>
              </w:rPr>
            </w:pPr>
            <w:r w:rsidRPr="00EF11E3">
              <w:rPr>
                <w:rFonts w:ascii="Arial" w:hAnsi="Arial" w:cs="Arial"/>
                <w:b/>
                <w:sz w:val="20"/>
                <w:szCs w:val="20"/>
              </w:rPr>
              <w:t xml:space="preserve">     Article</w:t>
            </w:r>
          </w:p>
        </w:tc>
        <w:tc>
          <w:tcPr>
            <w:tcW w:w="1296" w:type="dxa"/>
            <w:vMerge w:val="restart"/>
            <w:shd w:val="clear" w:color="auto" w:fill="D0CECE" w:themeFill="background2" w:themeFillShade="E6"/>
            <w:vAlign w:val="center"/>
          </w:tcPr>
          <w:p w14:paraId="00810D4D" w14:textId="77777777" w:rsidR="002902AA" w:rsidRPr="00EF11E3" w:rsidRDefault="002902AA" w:rsidP="002902AA">
            <w:pPr>
              <w:jc w:val="center"/>
              <w:rPr>
                <w:rFonts w:ascii="Arial" w:hAnsi="Arial" w:cs="Arial"/>
                <w:b/>
                <w:sz w:val="20"/>
                <w:szCs w:val="20"/>
              </w:rPr>
            </w:pPr>
          </w:p>
          <w:p w14:paraId="4B9599F1" w14:textId="689E3B11" w:rsidR="002902AA" w:rsidRPr="00EF11E3" w:rsidRDefault="002902AA" w:rsidP="002902AA">
            <w:pPr>
              <w:jc w:val="center"/>
              <w:rPr>
                <w:rFonts w:ascii="Arial" w:hAnsi="Arial" w:cs="Arial"/>
                <w:b/>
                <w:sz w:val="20"/>
                <w:szCs w:val="20"/>
              </w:rPr>
            </w:pPr>
            <w:r w:rsidRPr="00EF11E3">
              <w:rPr>
                <w:rFonts w:ascii="Arial" w:hAnsi="Arial" w:cs="Arial"/>
                <w:b/>
                <w:sz w:val="20"/>
                <w:szCs w:val="20"/>
              </w:rPr>
              <w:t>Learners and Activity</w:t>
            </w:r>
          </w:p>
        </w:tc>
        <w:tc>
          <w:tcPr>
            <w:tcW w:w="7843" w:type="dxa"/>
            <w:gridSpan w:val="6"/>
            <w:shd w:val="clear" w:color="auto" w:fill="D0CECE" w:themeFill="background2" w:themeFillShade="E6"/>
            <w:vAlign w:val="center"/>
          </w:tcPr>
          <w:p w14:paraId="62F8138D" w14:textId="6212FA56" w:rsidR="002902AA" w:rsidRPr="00EF11E3" w:rsidRDefault="002902AA" w:rsidP="00F1772B">
            <w:pPr>
              <w:jc w:val="center"/>
              <w:rPr>
                <w:rFonts w:ascii="Arial" w:hAnsi="Arial" w:cs="Arial"/>
                <w:b/>
                <w:sz w:val="20"/>
                <w:szCs w:val="20"/>
              </w:rPr>
            </w:pPr>
            <w:r w:rsidRPr="00EF11E3">
              <w:rPr>
                <w:rFonts w:ascii="Arial" w:hAnsi="Arial" w:cs="Arial"/>
                <w:b/>
                <w:sz w:val="20"/>
                <w:szCs w:val="20"/>
              </w:rPr>
              <w:t>Curriculum Quality Scale:</w:t>
            </w:r>
          </w:p>
          <w:p w14:paraId="4840FAA6" w14:textId="288AF26C" w:rsidR="002902AA" w:rsidRPr="00EF11E3" w:rsidRDefault="002902AA" w:rsidP="00F1772B">
            <w:pPr>
              <w:jc w:val="center"/>
              <w:rPr>
                <w:rFonts w:ascii="Arial" w:hAnsi="Arial" w:cs="Arial"/>
                <w:b/>
                <w:sz w:val="20"/>
                <w:szCs w:val="20"/>
              </w:rPr>
            </w:pPr>
            <w:r w:rsidRPr="00EF11E3">
              <w:rPr>
                <w:rFonts w:ascii="Arial" w:hAnsi="Arial" w:cs="Arial"/>
                <w:b/>
                <w:sz w:val="20"/>
                <w:szCs w:val="20"/>
              </w:rPr>
              <w:t>0= missing  1=low   2=moderate  3=high  4=very high</w:t>
            </w:r>
          </w:p>
        </w:tc>
      </w:tr>
      <w:tr w:rsidR="002902AA" w:rsidRPr="00EF11E3" w14:paraId="3CF0FAEB" w14:textId="77777777" w:rsidTr="004167BF">
        <w:trPr>
          <w:cantSplit/>
          <w:trHeight w:val="1493"/>
          <w:jc w:val="center"/>
        </w:trPr>
        <w:tc>
          <w:tcPr>
            <w:tcW w:w="1296" w:type="dxa"/>
            <w:vMerge/>
            <w:shd w:val="clear" w:color="auto" w:fill="D0CECE" w:themeFill="background2" w:themeFillShade="E6"/>
          </w:tcPr>
          <w:p w14:paraId="7B7E36D1" w14:textId="77777777" w:rsidR="002902AA" w:rsidRPr="00EF11E3" w:rsidRDefault="002902AA" w:rsidP="00DD6BC1">
            <w:pPr>
              <w:pStyle w:val="ListParagraph"/>
              <w:spacing w:before="100" w:beforeAutospacing="1" w:afterAutospacing="1"/>
              <w:ind w:left="360"/>
              <w:contextualSpacing w:val="0"/>
              <w:rPr>
                <w:rFonts w:ascii="Arial" w:hAnsi="Arial" w:cs="Arial"/>
                <w:b/>
                <w:sz w:val="20"/>
                <w:szCs w:val="20"/>
              </w:rPr>
            </w:pPr>
          </w:p>
        </w:tc>
        <w:tc>
          <w:tcPr>
            <w:tcW w:w="1296" w:type="dxa"/>
            <w:vMerge/>
            <w:shd w:val="clear" w:color="auto" w:fill="D0CECE" w:themeFill="background2" w:themeFillShade="E6"/>
          </w:tcPr>
          <w:p w14:paraId="3409F0BB" w14:textId="77777777" w:rsidR="002902AA" w:rsidRPr="00EF11E3" w:rsidRDefault="002902AA" w:rsidP="000F467A">
            <w:pPr>
              <w:rPr>
                <w:rFonts w:ascii="Arial" w:hAnsi="Arial" w:cs="Arial"/>
                <w:b/>
                <w:sz w:val="20"/>
                <w:szCs w:val="20"/>
              </w:rPr>
            </w:pPr>
          </w:p>
        </w:tc>
        <w:tc>
          <w:tcPr>
            <w:tcW w:w="1331" w:type="dxa"/>
            <w:shd w:val="clear" w:color="auto" w:fill="D0CECE" w:themeFill="background2" w:themeFillShade="E6"/>
          </w:tcPr>
          <w:p w14:paraId="7C64F2B2" w14:textId="77777777" w:rsidR="002902AA" w:rsidRPr="00EF11E3" w:rsidRDefault="002902AA" w:rsidP="000F467A">
            <w:pPr>
              <w:jc w:val="center"/>
              <w:rPr>
                <w:rFonts w:ascii="Arial" w:hAnsi="Arial" w:cs="Arial"/>
                <w:b/>
                <w:sz w:val="20"/>
                <w:szCs w:val="20"/>
              </w:rPr>
            </w:pPr>
            <w:r w:rsidRPr="00EF11E3">
              <w:rPr>
                <w:rFonts w:ascii="Arial" w:hAnsi="Arial" w:cs="Arial"/>
                <w:b/>
                <w:color w:val="000000" w:themeColor="text1"/>
                <w:sz w:val="20"/>
                <w:szCs w:val="20"/>
              </w:rPr>
              <w:t>G=Goals</w:t>
            </w:r>
          </w:p>
          <w:p w14:paraId="47BFA2C8" w14:textId="77777777" w:rsidR="002902AA" w:rsidRPr="00F1772B" w:rsidRDefault="002902AA" w:rsidP="000F467A">
            <w:pPr>
              <w:jc w:val="center"/>
              <w:rPr>
                <w:rFonts w:ascii="Arial" w:hAnsi="Arial" w:cs="Arial"/>
                <w:b/>
                <w:sz w:val="18"/>
                <w:szCs w:val="18"/>
              </w:rPr>
            </w:pPr>
            <w:r w:rsidRPr="00F1772B">
              <w:rPr>
                <w:rFonts w:ascii="Arial" w:hAnsi="Arial" w:cs="Arial"/>
                <w:color w:val="000000" w:themeColor="text1"/>
                <w:sz w:val="18"/>
                <w:szCs w:val="18"/>
              </w:rPr>
              <w:t>Address problem identified in literature, scope fits learners, setting</w:t>
            </w:r>
          </w:p>
        </w:tc>
        <w:tc>
          <w:tcPr>
            <w:tcW w:w="1260" w:type="dxa"/>
            <w:shd w:val="clear" w:color="auto" w:fill="D0CECE" w:themeFill="background2" w:themeFillShade="E6"/>
          </w:tcPr>
          <w:p w14:paraId="1DD49FE9" w14:textId="77777777" w:rsidR="002902AA" w:rsidRPr="00EF11E3" w:rsidRDefault="002902AA" w:rsidP="000F467A">
            <w:pPr>
              <w:jc w:val="center"/>
              <w:rPr>
                <w:rFonts w:ascii="Arial" w:hAnsi="Arial" w:cs="Arial"/>
                <w:b/>
                <w:sz w:val="20"/>
                <w:szCs w:val="20"/>
              </w:rPr>
            </w:pPr>
            <w:r w:rsidRPr="00EF11E3">
              <w:rPr>
                <w:rFonts w:ascii="Arial" w:hAnsi="Arial" w:cs="Arial"/>
                <w:b/>
                <w:sz w:val="20"/>
                <w:szCs w:val="20"/>
              </w:rPr>
              <w:t>N=Needs</w:t>
            </w:r>
          </w:p>
          <w:p w14:paraId="01076B8A" w14:textId="01952C02" w:rsidR="002902AA" w:rsidRPr="00F1772B" w:rsidRDefault="002902AA" w:rsidP="000F467A">
            <w:pPr>
              <w:jc w:val="center"/>
              <w:rPr>
                <w:rFonts w:ascii="Arial" w:hAnsi="Arial" w:cs="Arial"/>
                <w:b/>
                <w:sz w:val="18"/>
                <w:szCs w:val="18"/>
              </w:rPr>
            </w:pPr>
            <w:r w:rsidRPr="00F1772B">
              <w:rPr>
                <w:rFonts w:ascii="Arial" w:hAnsi="Arial" w:cs="Arial"/>
                <w:color w:val="000000" w:themeColor="text1"/>
                <w:sz w:val="18"/>
                <w:szCs w:val="18"/>
              </w:rPr>
              <w:t>Needs assessment of learners drives choice of content, methods</w:t>
            </w:r>
          </w:p>
        </w:tc>
        <w:tc>
          <w:tcPr>
            <w:tcW w:w="1080" w:type="dxa"/>
            <w:shd w:val="clear" w:color="auto" w:fill="D0CECE" w:themeFill="background2" w:themeFillShade="E6"/>
          </w:tcPr>
          <w:p w14:paraId="14B541F6" w14:textId="77777777" w:rsidR="002902AA" w:rsidRPr="00EF11E3" w:rsidRDefault="002902AA" w:rsidP="000F467A">
            <w:pPr>
              <w:jc w:val="center"/>
              <w:rPr>
                <w:rFonts w:ascii="Arial" w:hAnsi="Arial" w:cs="Arial"/>
                <w:b/>
                <w:color w:val="000000" w:themeColor="text1"/>
                <w:sz w:val="20"/>
                <w:szCs w:val="20"/>
              </w:rPr>
            </w:pPr>
            <w:r w:rsidRPr="00EF11E3">
              <w:rPr>
                <w:rFonts w:ascii="Arial" w:hAnsi="Arial" w:cs="Arial"/>
                <w:b/>
                <w:color w:val="000000" w:themeColor="text1"/>
                <w:sz w:val="20"/>
                <w:szCs w:val="20"/>
              </w:rPr>
              <w:t>O=Objec-tives</w:t>
            </w:r>
          </w:p>
          <w:p w14:paraId="08B03005" w14:textId="6B6F4589" w:rsidR="002902AA" w:rsidRPr="00F1772B" w:rsidRDefault="002902AA" w:rsidP="000F467A">
            <w:pPr>
              <w:jc w:val="center"/>
              <w:rPr>
                <w:rFonts w:ascii="Arial" w:hAnsi="Arial" w:cs="Arial"/>
                <w:color w:val="000000" w:themeColor="text1"/>
                <w:sz w:val="18"/>
                <w:szCs w:val="18"/>
              </w:rPr>
            </w:pPr>
            <w:r w:rsidRPr="00F1772B">
              <w:rPr>
                <w:rFonts w:ascii="Arial" w:hAnsi="Arial" w:cs="Arial"/>
                <w:color w:val="000000" w:themeColor="text1"/>
                <w:sz w:val="18"/>
                <w:szCs w:val="18"/>
              </w:rPr>
              <w:t>Specific, measur</w:t>
            </w:r>
            <w:r w:rsidR="00B05386">
              <w:rPr>
                <w:rFonts w:ascii="Arial" w:hAnsi="Arial" w:cs="Arial"/>
                <w:color w:val="000000" w:themeColor="text1"/>
                <w:sz w:val="18"/>
                <w:szCs w:val="18"/>
              </w:rPr>
              <w:t>-</w:t>
            </w:r>
            <w:r w:rsidRPr="00F1772B">
              <w:rPr>
                <w:rFonts w:ascii="Arial" w:hAnsi="Arial" w:cs="Arial"/>
                <w:color w:val="000000" w:themeColor="text1"/>
                <w:sz w:val="18"/>
                <w:szCs w:val="18"/>
              </w:rPr>
              <w:t>able, evaluable, targeted to learners</w:t>
            </w:r>
          </w:p>
        </w:tc>
        <w:tc>
          <w:tcPr>
            <w:tcW w:w="1513" w:type="dxa"/>
            <w:shd w:val="clear" w:color="auto" w:fill="D0CECE" w:themeFill="background2" w:themeFillShade="E6"/>
          </w:tcPr>
          <w:p w14:paraId="6A2EF0E4" w14:textId="77777777" w:rsidR="002902AA" w:rsidRPr="00EF11E3" w:rsidRDefault="002902AA" w:rsidP="000F467A">
            <w:pPr>
              <w:jc w:val="center"/>
              <w:rPr>
                <w:rFonts w:ascii="Arial" w:hAnsi="Arial" w:cs="Arial"/>
                <w:b/>
                <w:sz w:val="20"/>
                <w:szCs w:val="20"/>
              </w:rPr>
            </w:pPr>
            <w:r w:rsidRPr="00EF11E3">
              <w:rPr>
                <w:rFonts w:ascii="Arial" w:hAnsi="Arial" w:cs="Arial"/>
                <w:b/>
                <w:sz w:val="20"/>
                <w:szCs w:val="20"/>
              </w:rPr>
              <w:t>M=Methods</w:t>
            </w:r>
          </w:p>
          <w:p w14:paraId="25DC3E72" w14:textId="77777777" w:rsidR="002902AA" w:rsidRPr="00F1772B" w:rsidRDefault="002902AA" w:rsidP="000F467A">
            <w:pPr>
              <w:jc w:val="center"/>
              <w:rPr>
                <w:rFonts w:ascii="Arial" w:hAnsi="Arial" w:cs="Arial"/>
                <w:b/>
                <w:sz w:val="18"/>
                <w:szCs w:val="18"/>
              </w:rPr>
            </w:pPr>
            <w:r w:rsidRPr="00F1772B">
              <w:rPr>
                <w:rFonts w:ascii="Arial" w:hAnsi="Arial" w:cs="Arial"/>
                <w:color w:val="000000" w:themeColor="text1"/>
                <w:sz w:val="18"/>
                <w:szCs w:val="18"/>
              </w:rPr>
              <w:t>Objective-based, learner-centered: varied strategies, active, interactive; critical thinking</w:t>
            </w:r>
          </w:p>
        </w:tc>
        <w:tc>
          <w:tcPr>
            <w:tcW w:w="1296" w:type="dxa"/>
            <w:shd w:val="clear" w:color="auto" w:fill="D0CECE" w:themeFill="background2" w:themeFillShade="E6"/>
          </w:tcPr>
          <w:p w14:paraId="0D5474E2" w14:textId="77777777" w:rsidR="002902AA" w:rsidRPr="00EF11E3" w:rsidRDefault="002902AA" w:rsidP="000F467A">
            <w:pPr>
              <w:jc w:val="center"/>
              <w:rPr>
                <w:rFonts w:ascii="Arial" w:hAnsi="Arial" w:cs="Arial"/>
                <w:b/>
                <w:sz w:val="20"/>
                <w:szCs w:val="20"/>
              </w:rPr>
            </w:pPr>
            <w:r w:rsidRPr="00EF11E3">
              <w:rPr>
                <w:rFonts w:ascii="Arial" w:hAnsi="Arial" w:cs="Arial"/>
                <w:b/>
                <w:sz w:val="20"/>
                <w:szCs w:val="20"/>
              </w:rPr>
              <w:t>E1=Learner Evaluation</w:t>
            </w:r>
          </w:p>
          <w:p w14:paraId="7C14B0EE" w14:textId="77777777" w:rsidR="002902AA" w:rsidRPr="00F1772B" w:rsidRDefault="002902AA" w:rsidP="000F467A">
            <w:pPr>
              <w:jc w:val="center"/>
              <w:rPr>
                <w:rFonts w:ascii="Arial" w:hAnsi="Arial" w:cs="Arial"/>
                <w:b/>
                <w:sz w:val="18"/>
                <w:szCs w:val="18"/>
              </w:rPr>
            </w:pPr>
            <w:r w:rsidRPr="00F1772B">
              <w:rPr>
                <w:rFonts w:ascii="Arial" w:hAnsi="Arial" w:cs="Arial"/>
                <w:color w:val="000000" w:themeColor="text1"/>
                <w:sz w:val="18"/>
                <w:szCs w:val="18"/>
              </w:rPr>
              <w:t>Objective-based, valid, reliable, feasible; feedback to learners</w:t>
            </w:r>
          </w:p>
        </w:tc>
        <w:tc>
          <w:tcPr>
            <w:tcW w:w="1363" w:type="dxa"/>
            <w:shd w:val="clear" w:color="auto" w:fill="D0CECE" w:themeFill="background2" w:themeFillShade="E6"/>
          </w:tcPr>
          <w:p w14:paraId="40D48875" w14:textId="614697C2" w:rsidR="002902AA" w:rsidRPr="00EF11E3" w:rsidRDefault="002902AA" w:rsidP="000F467A">
            <w:pPr>
              <w:jc w:val="center"/>
              <w:rPr>
                <w:rFonts w:ascii="Arial" w:hAnsi="Arial" w:cs="Arial"/>
                <w:b/>
                <w:sz w:val="20"/>
                <w:szCs w:val="20"/>
              </w:rPr>
            </w:pPr>
            <w:r w:rsidRPr="00EF11E3">
              <w:rPr>
                <w:rFonts w:ascii="Arial" w:hAnsi="Arial" w:cs="Arial"/>
                <w:b/>
                <w:sz w:val="20"/>
                <w:szCs w:val="20"/>
              </w:rPr>
              <w:t>E2=Curricu-lum Evaluation</w:t>
            </w:r>
          </w:p>
          <w:p w14:paraId="3483BCDB" w14:textId="77777777" w:rsidR="002902AA" w:rsidRPr="00B05386" w:rsidRDefault="002902AA" w:rsidP="000F467A">
            <w:pPr>
              <w:jc w:val="center"/>
              <w:rPr>
                <w:rFonts w:ascii="Arial" w:hAnsi="Arial" w:cs="Arial"/>
                <w:b/>
                <w:sz w:val="18"/>
                <w:szCs w:val="18"/>
              </w:rPr>
            </w:pPr>
            <w:r w:rsidRPr="00B05386">
              <w:rPr>
                <w:rFonts w:ascii="Arial" w:hAnsi="Arial" w:cs="Arial"/>
                <w:color w:val="000000" w:themeColor="text1"/>
                <w:sz w:val="18"/>
                <w:szCs w:val="18"/>
              </w:rPr>
              <w:t>Objective-based; multiple data sources; Kirkpatrick’s 4 levels</w:t>
            </w:r>
          </w:p>
        </w:tc>
      </w:tr>
      <w:tr w:rsidR="00DD6BC1" w:rsidRPr="00EF11E3" w14:paraId="7E268270" w14:textId="77777777" w:rsidTr="004167BF">
        <w:trPr>
          <w:trHeight w:val="467"/>
          <w:jc w:val="center"/>
        </w:trPr>
        <w:tc>
          <w:tcPr>
            <w:tcW w:w="1296" w:type="dxa"/>
          </w:tcPr>
          <w:p w14:paraId="03D6EFA7" w14:textId="77777777" w:rsidR="00DD6BC1" w:rsidRPr="00EF11E3" w:rsidRDefault="00DD6BC1" w:rsidP="000F467A">
            <w:pPr>
              <w:rPr>
                <w:rFonts w:ascii="Arial" w:hAnsi="Arial" w:cs="Arial"/>
                <w:color w:val="000000" w:themeColor="text1"/>
                <w:sz w:val="20"/>
                <w:szCs w:val="20"/>
              </w:rPr>
            </w:pPr>
            <w:r w:rsidRPr="00EF11E3">
              <w:rPr>
                <w:rFonts w:ascii="Arial" w:hAnsi="Arial" w:cs="Arial"/>
                <w:color w:val="000000" w:themeColor="text1"/>
                <w:sz w:val="20"/>
                <w:szCs w:val="20"/>
              </w:rPr>
              <w:t xml:space="preserve">1. Dubowitz et al., 2011 </w:t>
            </w:r>
          </w:p>
        </w:tc>
        <w:tc>
          <w:tcPr>
            <w:tcW w:w="1296" w:type="dxa"/>
          </w:tcPr>
          <w:p w14:paraId="67B48AD2" w14:textId="77777777" w:rsidR="00DD6BC1" w:rsidRPr="00EF11E3" w:rsidRDefault="00DD6BC1" w:rsidP="000F467A">
            <w:pPr>
              <w:rPr>
                <w:rFonts w:ascii="Arial" w:hAnsi="Arial" w:cs="Arial"/>
                <w:sz w:val="20"/>
                <w:szCs w:val="20"/>
              </w:rPr>
            </w:pPr>
            <w:r w:rsidRPr="00EF11E3">
              <w:rPr>
                <w:rFonts w:ascii="Arial" w:hAnsi="Arial" w:cs="Arial"/>
                <w:sz w:val="20"/>
                <w:szCs w:val="20"/>
              </w:rPr>
              <w:t>95 peds MDs, NPs (18 practices)</w:t>
            </w:r>
          </w:p>
          <w:p w14:paraId="143E7A20" w14:textId="77777777" w:rsidR="00DD6BC1" w:rsidRPr="00EF11E3" w:rsidRDefault="00DD6BC1" w:rsidP="000F467A">
            <w:pPr>
              <w:rPr>
                <w:rFonts w:ascii="Arial" w:hAnsi="Arial" w:cs="Arial"/>
                <w:sz w:val="20"/>
                <w:szCs w:val="20"/>
              </w:rPr>
            </w:pPr>
          </w:p>
          <w:p w14:paraId="3BDFDD51" w14:textId="238A839C" w:rsidR="00DD6BC1" w:rsidRPr="00EF11E3" w:rsidRDefault="00DD6BC1" w:rsidP="000F467A">
            <w:pPr>
              <w:rPr>
                <w:rFonts w:ascii="Arial" w:hAnsi="Arial" w:cs="Arial"/>
                <w:color w:val="262626" w:themeColor="text1" w:themeTint="D9"/>
                <w:sz w:val="20"/>
                <w:szCs w:val="20"/>
              </w:rPr>
            </w:pPr>
            <w:r w:rsidRPr="00EF11E3">
              <w:rPr>
                <w:rFonts w:ascii="Arial" w:hAnsi="Arial" w:cs="Arial"/>
                <w:color w:val="262626" w:themeColor="text1" w:themeTint="D9"/>
                <w:sz w:val="20"/>
                <w:szCs w:val="20"/>
              </w:rPr>
              <w:t>4hr small group session</w:t>
            </w:r>
            <w:r w:rsidR="00471A22">
              <w:rPr>
                <w:rFonts w:ascii="Arial" w:hAnsi="Arial" w:cs="Arial"/>
                <w:color w:val="262626" w:themeColor="text1" w:themeTint="D9"/>
                <w:sz w:val="20"/>
                <w:szCs w:val="20"/>
              </w:rPr>
              <w:t>s</w:t>
            </w:r>
            <w:r w:rsidRPr="00EF11E3">
              <w:rPr>
                <w:rFonts w:ascii="Arial" w:hAnsi="Arial" w:cs="Arial"/>
                <w:color w:val="262626" w:themeColor="text1" w:themeTint="D9"/>
                <w:sz w:val="20"/>
                <w:szCs w:val="20"/>
              </w:rPr>
              <w:t xml:space="preserve"> + boosters</w:t>
            </w:r>
          </w:p>
        </w:tc>
        <w:tc>
          <w:tcPr>
            <w:tcW w:w="1331" w:type="dxa"/>
          </w:tcPr>
          <w:p w14:paraId="163A2F0A" w14:textId="4D137B16" w:rsidR="00DD6BC1" w:rsidRPr="00EF11E3" w:rsidRDefault="002902AA" w:rsidP="000F467A">
            <w:pPr>
              <w:rPr>
                <w:rFonts w:ascii="Arial" w:hAnsi="Arial" w:cs="Arial"/>
                <w:b/>
                <w:bCs/>
                <w:sz w:val="20"/>
                <w:szCs w:val="20"/>
              </w:rPr>
            </w:pPr>
            <w:r w:rsidRPr="00EF11E3">
              <w:rPr>
                <w:rFonts w:ascii="Arial" w:hAnsi="Arial" w:cs="Arial"/>
                <w:sz w:val="20"/>
                <w:szCs w:val="20"/>
              </w:rPr>
              <w:t>Quality:</w:t>
            </w:r>
            <w:r w:rsidRPr="00EF11E3">
              <w:rPr>
                <w:rFonts w:ascii="Arial" w:hAnsi="Arial" w:cs="Arial"/>
                <w:b/>
                <w:bCs/>
                <w:sz w:val="20"/>
                <w:szCs w:val="20"/>
              </w:rPr>
              <w:t xml:space="preserve"> </w:t>
            </w:r>
            <w:r w:rsidR="00DD6BC1" w:rsidRPr="00EF11E3">
              <w:rPr>
                <w:rFonts w:ascii="Arial" w:hAnsi="Arial" w:cs="Arial"/>
                <w:b/>
                <w:bCs/>
                <w:sz w:val="20"/>
                <w:szCs w:val="20"/>
              </w:rPr>
              <w:t>3</w:t>
            </w:r>
          </w:p>
          <w:p w14:paraId="512B5877" w14:textId="77777777" w:rsidR="00DD6BC1" w:rsidRPr="00EF11E3" w:rsidRDefault="00DD6BC1" w:rsidP="000F467A">
            <w:pPr>
              <w:rPr>
                <w:rFonts w:ascii="Arial" w:hAnsi="Arial" w:cs="Arial"/>
                <w:sz w:val="20"/>
                <w:szCs w:val="20"/>
              </w:rPr>
            </w:pPr>
            <w:r w:rsidRPr="00EF11E3">
              <w:rPr>
                <w:rFonts w:ascii="Arial" w:hAnsi="Arial" w:cs="Arial"/>
                <w:sz w:val="20"/>
                <w:szCs w:val="20"/>
              </w:rPr>
              <w:t>Improved KSA, comfort, practice (screening behaviors)</w:t>
            </w:r>
          </w:p>
        </w:tc>
        <w:tc>
          <w:tcPr>
            <w:tcW w:w="1260" w:type="dxa"/>
          </w:tcPr>
          <w:p w14:paraId="06EDB22A" w14:textId="3DB2128C" w:rsidR="00DD6BC1" w:rsidRPr="00EF11E3" w:rsidRDefault="002902AA" w:rsidP="000F467A">
            <w:pPr>
              <w:rPr>
                <w:rFonts w:ascii="Arial" w:hAnsi="Arial" w:cs="Arial"/>
                <w:b/>
                <w:bCs/>
                <w:sz w:val="20"/>
                <w:szCs w:val="20"/>
              </w:rPr>
            </w:pPr>
            <w:r w:rsidRPr="00EF11E3">
              <w:rPr>
                <w:rFonts w:ascii="Arial" w:hAnsi="Arial" w:cs="Arial"/>
                <w:sz w:val="20"/>
                <w:szCs w:val="20"/>
              </w:rPr>
              <w:t>Quality:</w:t>
            </w:r>
            <w:r w:rsidRPr="00EF11E3">
              <w:rPr>
                <w:rFonts w:ascii="Arial" w:hAnsi="Arial" w:cs="Arial"/>
                <w:b/>
                <w:bCs/>
                <w:sz w:val="20"/>
                <w:szCs w:val="20"/>
              </w:rPr>
              <w:t xml:space="preserve"> </w:t>
            </w:r>
            <w:r w:rsidR="00DD6BC1" w:rsidRPr="00EF11E3">
              <w:rPr>
                <w:rFonts w:ascii="Arial" w:hAnsi="Arial" w:cs="Arial"/>
                <w:b/>
                <w:bCs/>
                <w:sz w:val="20"/>
                <w:szCs w:val="20"/>
              </w:rPr>
              <w:t>3</w:t>
            </w:r>
          </w:p>
          <w:p w14:paraId="67D89C12"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Literature + individual surveys of previous training &amp; experience </w:t>
            </w:r>
          </w:p>
          <w:p w14:paraId="7BE83BD2" w14:textId="77777777" w:rsidR="00DD6BC1" w:rsidRPr="00EF11E3" w:rsidRDefault="00DD6BC1" w:rsidP="000F467A">
            <w:pPr>
              <w:rPr>
                <w:rFonts w:ascii="Arial" w:hAnsi="Arial" w:cs="Arial"/>
                <w:sz w:val="20"/>
                <w:szCs w:val="20"/>
              </w:rPr>
            </w:pPr>
          </w:p>
        </w:tc>
        <w:tc>
          <w:tcPr>
            <w:tcW w:w="1080" w:type="dxa"/>
          </w:tcPr>
          <w:p w14:paraId="174BECF7" w14:textId="5096BB1F" w:rsidR="00DD6BC1" w:rsidRPr="00EF11E3" w:rsidRDefault="002902AA" w:rsidP="000F467A">
            <w:pPr>
              <w:rPr>
                <w:rFonts w:ascii="Arial" w:hAnsi="Arial" w:cs="Arial"/>
                <w:b/>
                <w:bCs/>
                <w:sz w:val="20"/>
                <w:szCs w:val="20"/>
              </w:rPr>
            </w:pPr>
            <w:r w:rsidRPr="00EF11E3">
              <w:rPr>
                <w:rFonts w:ascii="Arial" w:hAnsi="Arial" w:cs="Arial"/>
                <w:sz w:val="20"/>
                <w:szCs w:val="20"/>
              </w:rPr>
              <w:t>Quality:</w:t>
            </w:r>
            <w:r w:rsidRPr="00EF11E3">
              <w:rPr>
                <w:rFonts w:ascii="Arial" w:hAnsi="Arial" w:cs="Arial"/>
                <w:b/>
                <w:bCs/>
                <w:sz w:val="20"/>
                <w:szCs w:val="20"/>
              </w:rPr>
              <w:t xml:space="preserve"> </w:t>
            </w:r>
            <w:r w:rsidR="00DD6BC1" w:rsidRPr="00EF11E3">
              <w:rPr>
                <w:rFonts w:ascii="Arial" w:hAnsi="Arial" w:cs="Arial"/>
                <w:b/>
                <w:bCs/>
                <w:sz w:val="20"/>
                <w:szCs w:val="20"/>
              </w:rPr>
              <w:t>0</w:t>
            </w:r>
          </w:p>
          <w:p w14:paraId="56CE7501" w14:textId="77777777" w:rsidR="00DD6BC1" w:rsidRPr="00EF11E3" w:rsidRDefault="00DD6BC1" w:rsidP="000F467A">
            <w:pPr>
              <w:rPr>
                <w:rFonts w:ascii="Arial" w:hAnsi="Arial" w:cs="Arial"/>
                <w:sz w:val="20"/>
                <w:szCs w:val="20"/>
              </w:rPr>
            </w:pPr>
            <w:r w:rsidRPr="00EF11E3">
              <w:rPr>
                <w:rFonts w:ascii="Arial" w:hAnsi="Arial" w:cs="Arial"/>
                <w:sz w:val="20"/>
                <w:szCs w:val="20"/>
              </w:rPr>
              <w:t>No mention</w:t>
            </w:r>
          </w:p>
          <w:p w14:paraId="496B86D2" w14:textId="77777777" w:rsidR="00DD6BC1" w:rsidRPr="00EF11E3" w:rsidRDefault="00DD6BC1" w:rsidP="000F467A">
            <w:pPr>
              <w:rPr>
                <w:rFonts w:ascii="Arial" w:hAnsi="Arial" w:cs="Arial"/>
                <w:sz w:val="20"/>
                <w:szCs w:val="20"/>
              </w:rPr>
            </w:pPr>
          </w:p>
        </w:tc>
        <w:tc>
          <w:tcPr>
            <w:tcW w:w="1513" w:type="dxa"/>
          </w:tcPr>
          <w:p w14:paraId="3D200FDD" w14:textId="5EF535DC" w:rsidR="00DD6BC1" w:rsidRPr="00EF11E3" w:rsidRDefault="002902AA" w:rsidP="000F467A">
            <w:pPr>
              <w:rPr>
                <w:rFonts w:ascii="Arial" w:hAnsi="Arial" w:cs="Arial"/>
                <w:b/>
                <w:bCs/>
                <w:sz w:val="20"/>
                <w:szCs w:val="20"/>
              </w:rPr>
            </w:pPr>
            <w:r w:rsidRPr="00EF11E3">
              <w:rPr>
                <w:rFonts w:ascii="Arial" w:hAnsi="Arial" w:cs="Arial"/>
                <w:sz w:val="20"/>
                <w:szCs w:val="20"/>
              </w:rPr>
              <w:t xml:space="preserve">Quality: </w:t>
            </w:r>
            <w:r w:rsidR="00DD6BC1" w:rsidRPr="00EF11E3">
              <w:rPr>
                <w:rFonts w:ascii="Arial" w:hAnsi="Arial" w:cs="Arial"/>
                <w:b/>
                <w:bCs/>
                <w:sz w:val="20"/>
                <w:szCs w:val="20"/>
              </w:rPr>
              <w:t>4</w:t>
            </w:r>
          </w:p>
          <w:p w14:paraId="120D6881" w14:textId="77777777" w:rsidR="00DD6BC1" w:rsidRPr="00EF11E3" w:rsidRDefault="00DD6BC1" w:rsidP="000F467A">
            <w:pPr>
              <w:rPr>
                <w:rFonts w:ascii="Arial" w:hAnsi="Arial" w:cs="Arial"/>
                <w:sz w:val="20"/>
                <w:szCs w:val="20"/>
              </w:rPr>
            </w:pPr>
            <w:r w:rsidRPr="00EF11E3">
              <w:rPr>
                <w:rFonts w:ascii="Arial" w:hAnsi="Arial" w:cs="Arial"/>
                <w:color w:val="262626" w:themeColor="text1" w:themeTint="D9"/>
                <w:sz w:val="20"/>
                <w:szCs w:val="20"/>
              </w:rPr>
              <w:t xml:space="preserve">SEEK model: </w:t>
            </w:r>
            <w:r w:rsidRPr="00EF11E3">
              <w:rPr>
                <w:rFonts w:ascii="Arial" w:hAnsi="Arial" w:cs="Arial"/>
                <w:sz w:val="20"/>
                <w:szCs w:val="20"/>
              </w:rPr>
              <w:t>4 hr small group disc of 4 targeted problems; booster sessions every 6 mo; Parent screening tool and handouts; social worker support</w:t>
            </w:r>
          </w:p>
        </w:tc>
        <w:tc>
          <w:tcPr>
            <w:tcW w:w="1296" w:type="dxa"/>
          </w:tcPr>
          <w:p w14:paraId="276EE0D3" w14:textId="6E703B7A" w:rsidR="00DD6BC1" w:rsidRPr="00EF11E3" w:rsidRDefault="002902AA" w:rsidP="000F467A">
            <w:pPr>
              <w:rPr>
                <w:rFonts w:ascii="Arial" w:hAnsi="Arial" w:cs="Arial"/>
                <w:b/>
                <w:bCs/>
                <w:sz w:val="20"/>
                <w:szCs w:val="20"/>
              </w:rPr>
            </w:pPr>
            <w:r w:rsidRPr="00EF11E3">
              <w:rPr>
                <w:rFonts w:ascii="Arial" w:hAnsi="Arial" w:cs="Arial"/>
                <w:sz w:val="20"/>
                <w:szCs w:val="20"/>
              </w:rPr>
              <w:t>Quality:</w:t>
            </w:r>
            <w:r w:rsidRPr="00EF11E3">
              <w:rPr>
                <w:rFonts w:ascii="Arial" w:hAnsi="Arial" w:cs="Arial"/>
                <w:b/>
                <w:bCs/>
                <w:sz w:val="20"/>
                <w:szCs w:val="20"/>
              </w:rPr>
              <w:t xml:space="preserve"> </w:t>
            </w:r>
            <w:r w:rsidR="00DD6BC1" w:rsidRPr="00EF11E3">
              <w:rPr>
                <w:rFonts w:ascii="Arial" w:hAnsi="Arial" w:cs="Arial"/>
                <w:b/>
                <w:bCs/>
                <w:sz w:val="20"/>
                <w:szCs w:val="20"/>
              </w:rPr>
              <w:t>4</w:t>
            </w:r>
          </w:p>
          <w:p w14:paraId="63B3CED3"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Health Prof Q (5 vignettes) SR KSA &amp;  practice 0, 6, 18, 36 mo; Observ of 3 checkups 0 vs 24 mo; record review of screening at 24 mo (vs baseline) </w:t>
            </w:r>
          </w:p>
        </w:tc>
        <w:tc>
          <w:tcPr>
            <w:tcW w:w="1363" w:type="dxa"/>
          </w:tcPr>
          <w:p w14:paraId="04125C22" w14:textId="2EA52937" w:rsidR="00DD6BC1" w:rsidRPr="00EF11E3" w:rsidRDefault="002902AA" w:rsidP="000F467A">
            <w:pPr>
              <w:rPr>
                <w:rFonts w:ascii="Arial" w:hAnsi="Arial" w:cs="Arial"/>
                <w:b/>
                <w:bCs/>
                <w:sz w:val="20"/>
                <w:szCs w:val="20"/>
              </w:rPr>
            </w:pPr>
            <w:r w:rsidRPr="00EF11E3">
              <w:rPr>
                <w:rFonts w:ascii="Arial" w:hAnsi="Arial" w:cs="Arial"/>
                <w:sz w:val="20"/>
                <w:szCs w:val="20"/>
              </w:rPr>
              <w:t>Quality:</w:t>
            </w:r>
            <w:r w:rsidRPr="00EF11E3">
              <w:rPr>
                <w:rFonts w:ascii="Arial" w:hAnsi="Arial" w:cs="Arial"/>
                <w:b/>
                <w:bCs/>
                <w:sz w:val="20"/>
                <w:szCs w:val="20"/>
              </w:rPr>
              <w:t xml:space="preserve"> </w:t>
            </w:r>
            <w:r w:rsidR="00DD6BC1" w:rsidRPr="00EF11E3">
              <w:rPr>
                <w:rFonts w:ascii="Arial" w:hAnsi="Arial" w:cs="Arial"/>
                <w:b/>
                <w:bCs/>
                <w:sz w:val="20"/>
                <w:szCs w:val="20"/>
              </w:rPr>
              <w:t xml:space="preserve">4 </w:t>
            </w:r>
          </w:p>
          <w:p w14:paraId="4F6531E8"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RCT (interv vs control: </w:t>
            </w:r>
          </w:p>
          <w:p w14:paraId="78387BE7" w14:textId="77777777" w:rsidR="00DD6BC1" w:rsidRPr="00EF11E3" w:rsidRDefault="00DD6BC1" w:rsidP="000F467A">
            <w:pPr>
              <w:rPr>
                <w:rFonts w:ascii="Arial" w:hAnsi="Arial" w:cs="Arial"/>
                <w:sz w:val="20"/>
                <w:szCs w:val="20"/>
              </w:rPr>
            </w:pPr>
            <w:r w:rsidRPr="00EF11E3">
              <w:rPr>
                <w:rFonts w:ascii="Arial" w:hAnsi="Arial" w:cs="Arial"/>
                <w:sz w:val="20"/>
                <w:szCs w:val="20"/>
              </w:rPr>
              <w:sym w:font="Wingdings" w:char="F0E1"/>
            </w:r>
            <w:r w:rsidRPr="00EF11E3">
              <w:rPr>
                <w:rFonts w:ascii="Arial" w:hAnsi="Arial" w:cs="Arial"/>
                <w:sz w:val="20"/>
                <w:szCs w:val="20"/>
              </w:rPr>
              <w:t xml:space="preserve"> practice-based competence)</w:t>
            </w:r>
          </w:p>
          <w:p w14:paraId="29F638F7"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K1 and K4: none </w:t>
            </w:r>
          </w:p>
          <w:p w14:paraId="65F432DF"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K2: HPQ </w:t>
            </w:r>
          </w:p>
          <w:p w14:paraId="6450785D" w14:textId="77777777" w:rsidR="00DD6BC1" w:rsidRPr="00EF11E3" w:rsidRDefault="00DD6BC1" w:rsidP="000F467A">
            <w:pPr>
              <w:rPr>
                <w:rFonts w:ascii="Arial" w:hAnsi="Arial" w:cs="Arial"/>
                <w:sz w:val="20"/>
                <w:szCs w:val="20"/>
              </w:rPr>
            </w:pPr>
            <w:r w:rsidRPr="00EF11E3">
              <w:rPr>
                <w:rFonts w:ascii="Arial" w:hAnsi="Arial" w:cs="Arial"/>
                <w:sz w:val="20"/>
                <w:szCs w:val="20"/>
              </w:rPr>
              <w:t xml:space="preserve">K3: observ &amp; record review </w:t>
            </w:r>
          </w:p>
        </w:tc>
      </w:tr>
      <w:tr w:rsidR="00A11D0D" w:rsidRPr="00EF11E3" w14:paraId="2A635798" w14:textId="77777777" w:rsidTr="004167BF">
        <w:trPr>
          <w:trHeight w:val="3230"/>
          <w:jc w:val="center"/>
        </w:trPr>
        <w:tc>
          <w:tcPr>
            <w:tcW w:w="1296" w:type="dxa"/>
          </w:tcPr>
          <w:p w14:paraId="74D6F1A1" w14:textId="3E220EC3" w:rsidR="00A11D0D" w:rsidRPr="00EF11E3" w:rsidRDefault="00A11D0D" w:rsidP="00A11D0D">
            <w:pPr>
              <w:rPr>
                <w:rFonts w:ascii="Arial" w:hAnsi="Arial" w:cs="Arial"/>
                <w:color w:val="000000" w:themeColor="text1"/>
                <w:sz w:val="20"/>
                <w:szCs w:val="20"/>
              </w:rPr>
            </w:pPr>
            <w:r>
              <w:rPr>
                <w:rFonts w:ascii="Arial" w:hAnsi="Arial" w:cs="Arial"/>
                <w:color w:val="000000" w:themeColor="text1"/>
                <w:sz w:val="20"/>
                <w:szCs w:val="20"/>
              </w:rPr>
              <w:lastRenderedPageBreak/>
              <w:t xml:space="preserve">3. </w:t>
            </w:r>
            <w:r w:rsidRPr="00B93DB2">
              <w:rPr>
                <w:rFonts w:ascii="Arial" w:hAnsi="Arial" w:cs="Arial"/>
                <w:color w:val="000000" w:themeColor="text1"/>
                <w:sz w:val="20"/>
                <w:szCs w:val="20"/>
              </w:rPr>
              <w:t>Helitzer et al., 2011</w:t>
            </w:r>
          </w:p>
        </w:tc>
        <w:tc>
          <w:tcPr>
            <w:tcW w:w="1296" w:type="dxa"/>
          </w:tcPr>
          <w:p w14:paraId="3B9D3485" w14:textId="77777777" w:rsidR="00A11D0D" w:rsidRPr="00B93DB2" w:rsidRDefault="00A11D0D" w:rsidP="00A11D0D">
            <w:pPr>
              <w:rPr>
                <w:rFonts w:ascii="Arial" w:hAnsi="Arial" w:cs="Arial"/>
                <w:sz w:val="20"/>
                <w:szCs w:val="20"/>
              </w:rPr>
            </w:pPr>
            <w:r w:rsidRPr="00B93DB2">
              <w:rPr>
                <w:rFonts w:ascii="Arial" w:hAnsi="Arial" w:cs="Arial"/>
                <w:sz w:val="20"/>
                <w:szCs w:val="20"/>
              </w:rPr>
              <w:t xml:space="preserve">27 primary care IM &amp; FM MDs, PAs, NPs </w:t>
            </w:r>
          </w:p>
          <w:p w14:paraId="18F49874" w14:textId="77777777" w:rsidR="00A11D0D" w:rsidRPr="00B93DB2" w:rsidRDefault="00A11D0D" w:rsidP="00A11D0D">
            <w:pPr>
              <w:rPr>
                <w:rFonts w:ascii="Arial" w:hAnsi="Arial" w:cs="Arial"/>
                <w:sz w:val="20"/>
                <w:szCs w:val="20"/>
              </w:rPr>
            </w:pPr>
          </w:p>
          <w:p w14:paraId="750093C3" w14:textId="7A894E36" w:rsidR="00A11D0D" w:rsidRPr="00EF11E3" w:rsidRDefault="00A11D0D" w:rsidP="00A11D0D">
            <w:pPr>
              <w:rPr>
                <w:rFonts w:ascii="Arial" w:hAnsi="Arial" w:cs="Arial"/>
                <w:sz w:val="20"/>
                <w:szCs w:val="20"/>
              </w:rPr>
            </w:pPr>
            <w:r w:rsidRPr="00B93DB2">
              <w:rPr>
                <w:rFonts w:ascii="Arial" w:hAnsi="Arial" w:cs="Arial"/>
                <w:sz w:val="20"/>
                <w:szCs w:val="20"/>
              </w:rPr>
              <w:t>Full day training + 2 optional workshops</w:t>
            </w:r>
          </w:p>
        </w:tc>
        <w:tc>
          <w:tcPr>
            <w:tcW w:w="1331" w:type="dxa"/>
          </w:tcPr>
          <w:p w14:paraId="008A770A" w14:textId="1008694D" w:rsidR="00A11D0D" w:rsidRPr="00B93DB2" w:rsidRDefault="00A11D0D" w:rsidP="00A11D0D">
            <w:pPr>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3</w:t>
            </w:r>
          </w:p>
          <w:p w14:paraId="32319DCC" w14:textId="5B057334" w:rsidR="00A11D0D" w:rsidRPr="00EF11E3" w:rsidRDefault="00A11D0D" w:rsidP="00A11D0D">
            <w:pPr>
              <w:rPr>
                <w:rFonts w:ascii="Arial" w:hAnsi="Arial" w:cs="Arial"/>
                <w:sz w:val="20"/>
                <w:szCs w:val="20"/>
              </w:rPr>
            </w:pPr>
            <w:r w:rsidRPr="00B93DB2">
              <w:rPr>
                <w:rFonts w:ascii="Arial" w:hAnsi="Arial" w:cs="Arial"/>
                <w:sz w:val="20"/>
                <w:szCs w:val="20"/>
              </w:rPr>
              <w:t>Increase efficacy &amp; effective-ness of communi-cation training on screening</w:t>
            </w:r>
            <w:r>
              <w:rPr>
                <w:rFonts w:ascii="Arial" w:hAnsi="Arial" w:cs="Arial"/>
                <w:sz w:val="20"/>
                <w:szCs w:val="20"/>
              </w:rPr>
              <w:t xml:space="preserve">, </w:t>
            </w:r>
            <w:r w:rsidRPr="00B93DB2">
              <w:rPr>
                <w:rFonts w:ascii="Arial" w:hAnsi="Arial" w:cs="Arial"/>
                <w:sz w:val="20"/>
                <w:szCs w:val="20"/>
              </w:rPr>
              <w:t xml:space="preserve"> discussion of high risk  behaviors  </w:t>
            </w:r>
          </w:p>
        </w:tc>
        <w:tc>
          <w:tcPr>
            <w:tcW w:w="1260" w:type="dxa"/>
          </w:tcPr>
          <w:p w14:paraId="7B21710C" w14:textId="32A8DE74" w:rsidR="00A11D0D" w:rsidRPr="00994EBB" w:rsidRDefault="00A11D0D" w:rsidP="00A11D0D">
            <w:pPr>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1</w:t>
            </w:r>
          </w:p>
          <w:p w14:paraId="347F5BA0" w14:textId="4CFAD8E3" w:rsidR="00A11D0D" w:rsidRPr="00EF11E3" w:rsidRDefault="00A11D0D" w:rsidP="00A11D0D">
            <w:pPr>
              <w:rPr>
                <w:rFonts w:ascii="Arial" w:hAnsi="Arial" w:cs="Arial"/>
                <w:sz w:val="20"/>
                <w:szCs w:val="20"/>
              </w:rPr>
            </w:pPr>
            <w:r>
              <w:rPr>
                <w:rFonts w:ascii="Arial" w:hAnsi="Arial" w:cs="Arial"/>
                <w:sz w:val="20"/>
                <w:szCs w:val="20"/>
              </w:rPr>
              <w:t>Collective needs asmt, based on literature only</w:t>
            </w:r>
            <w:r w:rsidRPr="00994EBB">
              <w:rPr>
                <w:rFonts w:ascii="Arial" w:hAnsi="Arial" w:cs="Arial"/>
                <w:sz w:val="20"/>
                <w:szCs w:val="20"/>
              </w:rPr>
              <w:t xml:space="preserve"> </w:t>
            </w:r>
          </w:p>
        </w:tc>
        <w:tc>
          <w:tcPr>
            <w:tcW w:w="1080" w:type="dxa"/>
          </w:tcPr>
          <w:p w14:paraId="4E5F5C4C" w14:textId="060D5021" w:rsidR="00A11D0D" w:rsidRPr="00994EBB" w:rsidRDefault="00A11D0D" w:rsidP="00A11D0D">
            <w:pPr>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0</w:t>
            </w:r>
          </w:p>
          <w:p w14:paraId="14EACBAA" w14:textId="3B64B5AA" w:rsidR="00A11D0D" w:rsidRPr="00EF11E3" w:rsidRDefault="00A11D0D" w:rsidP="00A11D0D">
            <w:pPr>
              <w:rPr>
                <w:rFonts w:ascii="Arial" w:hAnsi="Arial" w:cs="Arial"/>
                <w:sz w:val="20"/>
                <w:szCs w:val="20"/>
              </w:rPr>
            </w:pPr>
            <w:r>
              <w:rPr>
                <w:rFonts w:ascii="Arial" w:hAnsi="Arial" w:cs="Arial"/>
                <w:sz w:val="20"/>
                <w:szCs w:val="20"/>
              </w:rPr>
              <w:t>But implied by 21-item coding system</w:t>
            </w:r>
          </w:p>
        </w:tc>
        <w:tc>
          <w:tcPr>
            <w:tcW w:w="1513" w:type="dxa"/>
          </w:tcPr>
          <w:p w14:paraId="2199FD5F" w14:textId="50DA66CF" w:rsidR="00A11D0D" w:rsidRPr="00994EBB" w:rsidRDefault="00A11D0D" w:rsidP="00A11D0D">
            <w:pPr>
              <w:autoSpaceDE w:val="0"/>
              <w:autoSpaceDN w:val="0"/>
              <w:adjustRightInd w:val="0"/>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4</w:t>
            </w:r>
          </w:p>
          <w:p w14:paraId="0E93F7A0" w14:textId="2B99EB59" w:rsidR="00A11D0D" w:rsidRPr="00EF11E3" w:rsidRDefault="00A11D0D" w:rsidP="00A11D0D">
            <w:pPr>
              <w:rPr>
                <w:rFonts w:ascii="Arial" w:hAnsi="Arial" w:cs="Arial"/>
                <w:sz w:val="20"/>
                <w:szCs w:val="20"/>
              </w:rPr>
            </w:pPr>
            <w:r w:rsidRPr="00994EBB">
              <w:rPr>
                <w:rFonts w:ascii="Arial" w:hAnsi="Arial" w:cs="Arial"/>
                <w:sz w:val="20"/>
                <w:szCs w:val="20"/>
              </w:rPr>
              <w:t>Full-day training</w:t>
            </w:r>
            <w:r>
              <w:rPr>
                <w:rFonts w:ascii="Arial" w:hAnsi="Arial" w:cs="Arial"/>
                <w:sz w:val="20"/>
                <w:szCs w:val="20"/>
              </w:rPr>
              <w:t xml:space="preserve"> w/</w:t>
            </w:r>
            <w:r w:rsidRPr="00994EBB">
              <w:rPr>
                <w:rFonts w:ascii="Arial" w:hAnsi="Arial" w:cs="Arial"/>
                <w:sz w:val="20"/>
                <w:szCs w:val="20"/>
              </w:rPr>
              <w:t xml:space="preserve"> </w:t>
            </w:r>
            <w:r>
              <w:rPr>
                <w:rFonts w:ascii="Arial" w:hAnsi="Arial" w:cs="Arial"/>
                <w:sz w:val="20"/>
                <w:szCs w:val="20"/>
              </w:rPr>
              <w:t>lecture and taped SP interactions w/ feedback;</w:t>
            </w:r>
            <w:r w:rsidRPr="00994EBB">
              <w:rPr>
                <w:rFonts w:ascii="Arial" w:hAnsi="Arial" w:cs="Arial"/>
                <w:sz w:val="20"/>
                <w:szCs w:val="20"/>
              </w:rPr>
              <w:t xml:space="preserve"> 2 optional </w:t>
            </w:r>
            <w:r>
              <w:rPr>
                <w:rFonts w:ascii="Arial" w:hAnsi="Arial" w:cs="Arial"/>
                <w:sz w:val="20"/>
                <w:szCs w:val="20"/>
              </w:rPr>
              <w:t>workshops on reflective writing for pts, and motivational interviewing</w:t>
            </w:r>
          </w:p>
        </w:tc>
        <w:tc>
          <w:tcPr>
            <w:tcW w:w="1296" w:type="dxa"/>
          </w:tcPr>
          <w:p w14:paraId="4AE673E6" w14:textId="53AEDE76" w:rsidR="00A11D0D" w:rsidRPr="00994EBB" w:rsidRDefault="00A11D0D" w:rsidP="00A11D0D">
            <w:pPr>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4</w:t>
            </w:r>
          </w:p>
          <w:p w14:paraId="05F90BBC" w14:textId="7F5A58A5" w:rsidR="00A11D0D" w:rsidRDefault="00A11D0D" w:rsidP="00A11D0D">
            <w:pPr>
              <w:rPr>
                <w:rFonts w:ascii="Arial" w:hAnsi="Arial" w:cs="Arial"/>
                <w:sz w:val="20"/>
                <w:szCs w:val="20"/>
              </w:rPr>
            </w:pPr>
            <w:r>
              <w:rPr>
                <w:rFonts w:ascii="Arial" w:hAnsi="Arial" w:cs="Arial"/>
                <w:sz w:val="20"/>
                <w:szCs w:val="20"/>
              </w:rPr>
              <w:t xml:space="preserve">Roter Interaction Analysis System </w:t>
            </w:r>
            <w:r w:rsidRPr="009B11ED">
              <w:rPr>
                <w:rFonts w:ascii="Arial" w:hAnsi="Arial" w:cs="Arial"/>
                <w:sz w:val="20"/>
                <w:szCs w:val="20"/>
              </w:rPr>
              <w:t>(RIAS)</w:t>
            </w:r>
            <w:r>
              <w:rPr>
                <w:rFonts w:ascii="Arial" w:hAnsi="Arial" w:cs="Arial"/>
                <w:sz w:val="20"/>
                <w:szCs w:val="20"/>
              </w:rPr>
              <w:t xml:space="preserve"> used to code pt-centered commun</w:t>
            </w:r>
            <w:r w:rsidR="000507E2">
              <w:rPr>
                <w:rFonts w:ascii="Arial" w:hAnsi="Arial" w:cs="Arial"/>
                <w:sz w:val="20"/>
                <w:szCs w:val="20"/>
              </w:rPr>
              <w:t>-</w:t>
            </w:r>
            <w:r>
              <w:rPr>
                <w:rFonts w:ascii="Arial" w:hAnsi="Arial" w:cs="Arial"/>
                <w:sz w:val="20"/>
                <w:szCs w:val="20"/>
              </w:rPr>
              <w:t xml:space="preserve">ications. </w:t>
            </w:r>
          </w:p>
          <w:p w14:paraId="3E43E238" w14:textId="4807A39C" w:rsidR="00A11D0D" w:rsidRDefault="00A11D0D" w:rsidP="00A11D0D">
            <w:pPr>
              <w:rPr>
                <w:rFonts w:ascii="Arial" w:hAnsi="Arial" w:cs="Arial"/>
                <w:sz w:val="20"/>
                <w:szCs w:val="20"/>
              </w:rPr>
            </w:pPr>
            <w:r>
              <w:rPr>
                <w:rFonts w:ascii="Arial" w:hAnsi="Arial" w:cs="Arial"/>
                <w:sz w:val="20"/>
                <w:szCs w:val="20"/>
              </w:rPr>
              <w:t xml:space="preserve">Asmt </w:t>
            </w:r>
            <w:r w:rsidRPr="00994EBB">
              <w:rPr>
                <w:rFonts w:ascii="Arial" w:hAnsi="Arial" w:cs="Arial"/>
                <w:sz w:val="20"/>
                <w:szCs w:val="20"/>
              </w:rPr>
              <w:t xml:space="preserve">in </w:t>
            </w:r>
            <w:r>
              <w:rPr>
                <w:rFonts w:ascii="Arial" w:hAnsi="Arial" w:cs="Arial"/>
                <w:sz w:val="20"/>
                <w:szCs w:val="20"/>
              </w:rPr>
              <w:t xml:space="preserve">video-taped </w:t>
            </w:r>
            <w:r w:rsidRPr="00994EBB">
              <w:rPr>
                <w:rFonts w:ascii="Arial" w:hAnsi="Arial" w:cs="Arial"/>
                <w:sz w:val="20"/>
                <w:szCs w:val="20"/>
              </w:rPr>
              <w:t>SP interactions</w:t>
            </w:r>
            <w:r>
              <w:rPr>
                <w:rFonts w:ascii="Arial" w:hAnsi="Arial" w:cs="Arial"/>
                <w:sz w:val="20"/>
                <w:szCs w:val="20"/>
              </w:rPr>
              <w:t xml:space="preserve"> at baseline</w:t>
            </w:r>
            <w:r w:rsidR="000507E2">
              <w:rPr>
                <w:rFonts w:ascii="Arial" w:hAnsi="Arial" w:cs="Arial"/>
                <w:sz w:val="20"/>
                <w:szCs w:val="20"/>
              </w:rPr>
              <w:t>.</w:t>
            </w:r>
          </w:p>
          <w:p w14:paraId="5D8F77CF" w14:textId="407140E1" w:rsidR="00A11D0D" w:rsidRPr="00EF11E3" w:rsidRDefault="00A11D0D" w:rsidP="00A11D0D">
            <w:pPr>
              <w:rPr>
                <w:rFonts w:ascii="Arial" w:hAnsi="Arial" w:cs="Arial"/>
                <w:sz w:val="20"/>
                <w:szCs w:val="20"/>
              </w:rPr>
            </w:pPr>
            <w:r>
              <w:rPr>
                <w:rFonts w:ascii="Arial" w:hAnsi="Arial" w:cs="Arial"/>
                <w:sz w:val="20"/>
                <w:szCs w:val="20"/>
              </w:rPr>
              <w:t xml:space="preserve">Audiotaped risk asmt of annual med visits w/ real pts </w:t>
            </w:r>
            <w:r w:rsidR="000507E2">
              <w:rPr>
                <w:rFonts w:ascii="Arial" w:hAnsi="Arial" w:cs="Arial"/>
                <w:sz w:val="20"/>
                <w:szCs w:val="20"/>
              </w:rPr>
              <w:t>@</w:t>
            </w:r>
            <w:r>
              <w:rPr>
                <w:rFonts w:ascii="Arial" w:hAnsi="Arial" w:cs="Arial"/>
                <w:sz w:val="20"/>
                <w:szCs w:val="20"/>
              </w:rPr>
              <w:t xml:space="preserve">12, 24 mo </w:t>
            </w:r>
          </w:p>
        </w:tc>
        <w:tc>
          <w:tcPr>
            <w:tcW w:w="1363" w:type="dxa"/>
          </w:tcPr>
          <w:p w14:paraId="38F7AB4E" w14:textId="70EBE188" w:rsidR="00A11D0D" w:rsidRDefault="00A11D0D" w:rsidP="00A11D0D">
            <w:pPr>
              <w:rPr>
                <w:rFonts w:ascii="Arial" w:hAnsi="Arial" w:cs="Arial"/>
                <w:sz w:val="20"/>
                <w:szCs w:val="20"/>
              </w:rPr>
            </w:pPr>
            <w:r w:rsidRPr="00EF11E3">
              <w:rPr>
                <w:rFonts w:ascii="Arial" w:hAnsi="Arial" w:cs="Arial"/>
                <w:sz w:val="20"/>
                <w:szCs w:val="20"/>
              </w:rPr>
              <w:t>Quality:</w:t>
            </w:r>
            <w:r>
              <w:rPr>
                <w:rFonts w:ascii="Arial" w:hAnsi="Arial" w:cs="Arial"/>
                <w:sz w:val="20"/>
                <w:szCs w:val="20"/>
              </w:rPr>
              <w:t xml:space="preserve"> </w:t>
            </w:r>
            <w:r w:rsidRPr="00A11D0D">
              <w:rPr>
                <w:rFonts w:ascii="Arial" w:hAnsi="Arial" w:cs="Arial"/>
                <w:b/>
                <w:bCs/>
                <w:sz w:val="20"/>
                <w:szCs w:val="20"/>
              </w:rPr>
              <w:t>4</w:t>
            </w:r>
          </w:p>
          <w:p w14:paraId="1073AECC" w14:textId="48A50FC2" w:rsidR="00A11D0D" w:rsidRDefault="00A11D0D" w:rsidP="00A11D0D">
            <w:pPr>
              <w:rPr>
                <w:rFonts w:ascii="Arial" w:hAnsi="Arial" w:cs="Arial"/>
                <w:sz w:val="20"/>
                <w:szCs w:val="20"/>
              </w:rPr>
            </w:pPr>
            <w:r>
              <w:rPr>
                <w:rFonts w:ascii="Arial" w:hAnsi="Arial" w:cs="Arial"/>
                <w:sz w:val="20"/>
                <w:szCs w:val="20"/>
              </w:rPr>
              <w:t xml:space="preserve">RCT (interv vs control: large </w:t>
            </w:r>
            <w:r>
              <w:rPr>
                <w:rFonts w:ascii="Arial" w:hAnsi="Arial" w:cs="Arial"/>
                <w:sz w:val="20"/>
                <w:szCs w:val="20"/>
              </w:rPr>
              <w:sym w:font="Wingdings" w:char="F0E1"/>
            </w:r>
            <w:r>
              <w:rPr>
                <w:rFonts w:ascii="Arial" w:hAnsi="Arial" w:cs="Arial"/>
                <w:sz w:val="20"/>
                <w:szCs w:val="20"/>
              </w:rPr>
              <w:t xml:space="preserve"> communication skills &amp; </w:t>
            </w:r>
            <w:r>
              <w:rPr>
                <w:rFonts w:ascii="Arial" w:hAnsi="Arial" w:cs="Arial"/>
                <w:sz w:val="20"/>
                <w:szCs w:val="20"/>
              </w:rPr>
              <w:sym w:font="Wingdings" w:char="F0E1"/>
            </w:r>
            <w:r>
              <w:rPr>
                <w:rFonts w:ascii="Arial" w:hAnsi="Arial" w:cs="Arial"/>
                <w:sz w:val="20"/>
                <w:szCs w:val="20"/>
              </w:rPr>
              <w:t xml:space="preserve"> pt centeredness scores) when gr</w:t>
            </w:r>
            <w:r w:rsidRPr="00994EBB">
              <w:rPr>
                <w:rFonts w:ascii="Arial" w:hAnsi="Arial" w:cs="Arial"/>
                <w:sz w:val="20"/>
                <w:szCs w:val="20"/>
              </w:rPr>
              <w:t xml:space="preserve">oups </w:t>
            </w:r>
            <w:r w:rsidR="000507E2">
              <w:rPr>
                <w:rFonts w:ascii="Arial" w:hAnsi="Arial" w:cs="Arial"/>
                <w:sz w:val="20"/>
                <w:szCs w:val="20"/>
              </w:rPr>
              <w:t xml:space="preserve">were </w:t>
            </w:r>
            <w:r w:rsidRPr="00994EBB">
              <w:rPr>
                <w:rFonts w:ascii="Arial" w:hAnsi="Arial" w:cs="Arial"/>
                <w:sz w:val="20"/>
                <w:szCs w:val="20"/>
              </w:rPr>
              <w:t>evaluated immediately</w:t>
            </w:r>
            <w:r w:rsidR="000507E2">
              <w:rPr>
                <w:rFonts w:ascii="Arial" w:hAnsi="Arial" w:cs="Arial"/>
                <w:sz w:val="20"/>
                <w:szCs w:val="20"/>
              </w:rPr>
              <w:t>,</w:t>
            </w:r>
            <w:r w:rsidRPr="00994EBB">
              <w:rPr>
                <w:rFonts w:ascii="Arial" w:hAnsi="Arial" w:cs="Arial"/>
                <w:sz w:val="20"/>
                <w:szCs w:val="20"/>
              </w:rPr>
              <w:t xml:space="preserve"> </w:t>
            </w:r>
            <w:r w:rsidR="000507E2">
              <w:rPr>
                <w:rFonts w:ascii="Arial" w:hAnsi="Arial" w:cs="Arial"/>
                <w:sz w:val="20"/>
                <w:szCs w:val="20"/>
              </w:rPr>
              <w:t xml:space="preserve">and </w:t>
            </w:r>
            <w:r w:rsidRPr="00994EBB">
              <w:rPr>
                <w:rFonts w:ascii="Arial" w:hAnsi="Arial" w:cs="Arial"/>
                <w:sz w:val="20"/>
                <w:szCs w:val="20"/>
              </w:rPr>
              <w:t>post 6</w:t>
            </w:r>
            <w:r w:rsidR="000507E2">
              <w:rPr>
                <w:rFonts w:ascii="Arial" w:hAnsi="Arial" w:cs="Arial"/>
                <w:sz w:val="20"/>
                <w:szCs w:val="20"/>
              </w:rPr>
              <w:t xml:space="preserve"> &amp; </w:t>
            </w:r>
            <w:r w:rsidRPr="00994EBB">
              <w:rPr>
                <w:rFonts w:ascii="Arial" w:hAnsi="Arial" w:cs="Arial"/>
                <w:sz w:val="20"/>
                <w:szCs w:val="20"/>
              </w:rPr>
              <w:t xml:space="preserve">18 mo  </w:t>
            </w:r>
          </w:p>
          <w:p w14:paraId="41058B52" w14:textId="77777777" w:rsidR="00A11D0D" w:rsidRDefault="00A11D0D" w:rsidP="00A11D0D">
            <w:pPr>
              <w:rPr>
                <w:rFonts w:ascii="Arial" w:hAnsi="Arial" w:cs="Arial"/>
                <w:sz w:val="20"/>
                <w:szCs w:val="20"/>
              </w:rPr>
            </w:pPr>
            <w:r>
              <w:rPr>
                <w:rFonts w:ascii="Arial" w:hAnsi="Arial" w:cs="Arial"/>
                <w:sz w:val="20"/>
                <w:szCs w:val="20"/>
              </w:rPr>
              <w:t>K1: participant comments</w:t>
            </w:r>
          </w:p>
          <w:p w14:paraId="0CBEA002" w14:textId="77777777" w:rsidR="00A11D0D" w:rsidRDefault="00A11D0D" w:rsidP="00A11D0D">
            <w:pPr>
              <w:rPr>
                <w:rFonts w:ascii="Arial" w:hAnsi="Arial" w:cs="Arial"/>
                <w:sz w:val="20"/>
                <w:szCs w:val="20"/>
              </w:rPr>
            </w:pPr>
            <w:r>
              <w:rPr>
                <w:rFonts w:ascii="Arial" w:hAnsi="Arial" w:cs="Arial"/>
                <w:sz w:val="20"/>
                <w:szCs w:val="20"/>
              </w:rPr>
              <w:t>K2 and K4: none</w:t>
            </w:r>
          </w:p>
          <w:p w14:paraId="63F4335D" w14:textId="080D30B1" w:rsidR="00A11D0D" w:rsidRPr="00EF11E3" w:rsidRDefault="00A11D0D" w:rsidP="00A11D0D">
            <w:pPr>
              <w:rPr>
                <w:rFonts w:ascii="Arial" w:hAnsi="Arial" w:cs="Arial"/>
                <w:sz w:val="20"/>
                <w:szCs w:val="20"/>
              </w:rPr>
            </w:pPr>
            <w:r>
              <w:rPr>
                <w:rFonts w:ascii="Arial" w:hAnsi="Arial" w:cs="Arial"/>
                <w:sz w:val="20"/>
                <w:szCs w:val="20"/>
              </w:rPr>
              <w:t>K</w:t>
            </w:r>
            <w:r w:rsidRPr="00994EBB">
              <w:rPr>
                <w:rFonts w:ascii="Arial" w:hAnsi="Arial" w:cs="Arial"/>
                <w:sz w:val="20"/>
                <w:szCs w:val="20"/>
              </w:rPr>
              <w:t>3</w:t>
            </w:r>
            <w:r>
              <w:rPr>
                <w:rFonts w:ascii="Arial" w:hAnsi="Arial" w:cs="Arial"/>
                <w:sz w:val="20"/>
                <w:szCs w:val="20"/>
              </w:rPr>
              <w:t xml:space="preserve">: videotapes SP interactions &amp; audiotapes of real pt risk asmt </w:t>
            </w:r>
          </w:p>
        </w:tc>
      </w:tr>
      <w:tr w:rsidR="00A11D0D" w:rsidRPr="00EF11E3" w14:paraId="5C056674" w14:textId="77777777" w:rsidTr="004167BF">
        <w:trPr>
          <w:trHeight w:val="3230"/>
          <w:jc w:val="center"/>
        </w:trPr>
        <w:tc>
          <w:tcPr>
            <w:tcW w:w="1296" w:type="dxa"/>
          </w:tcPr>
          <w:p w14:paraId="1064D9DC" w14:textId="77777777" w:rsidR="00A11D0D" w:rsidRPr="00EF11E3" w:rsidRDefault="00A11D0D" w:rsidP="00A11D0D">
            <w:pPr>
              <w:rPr>
                <w:rFonts w:ascii="Arial" w:hAnsi="Arial" w:cs="Arial"/>
                <w:color w:val="000000" w:themeColor="text1"/>
                <w:sz w:val="20"/>
                <w:szCs w:val="20"/>
              </w:rPr>
            </w:pPr>
            <w:r w:rsidRPr="00EF11E3">
              <w:rPr>
                <w:rFonts w:ascii="Arial" w:hAnsi="Arial" w:cs="Arial"/>
                <w:color w:val="000000" w:themeColor="text1"/>
                <w:sz w:val="20"/>
                <w:szCs w:val="20"/>
              </w:rPr>
              <w:t>4. Knox et al. 2013</w:t>
            </w:r>
          </w:p>
          <w:p w14:paraId="4876B398" w14:textId="77777777" w:rsidR="00A11D0D" w:rsidRDefault="00A11D0D" w:rsidP="00A11D0D">
            <w:pPr>
              <w:rPr>
                <w:rFonts w:ascii="Arial" w:hAnsi="Arial" w:cs="Arial"/>
                <w:color w:val="000000" w:themeColor="text1"/>
                <w:sz w:val="20"/>
                <w:szCs w:val="20"/>
              </w:rPr>
            </w:pPr>
          </w:p>
        </w:tc>
        <w:tc>
          <w:tcPr>
            <w:tcW w:w="1296" w:type="dxa"/>
          </w:tcPr>
          <w:p w14:paraId="0806924F" w14:textId="77777777" w:rsidR="00A11D0D" w:rsidRPr="00EF11E3" w:rsidRDefault="00A11D0D" w:rsidP="00A11D0D">
            <w:pPr>
              <w:rPr>
                <w:rFonts w:ascii="Arial" w:hAnsi="Arial" w:cs="Arial"/>
                <w:sz w:val="20"/>
                <w:szCs w:val="20"/>
              </w:rPr>
            </w:pPr>
            <w:r w:rsidRPr="00EF11E3">
              <w:rPr>
                <w:rFonts w:ascii="Arial" w:hAnsi="Arial" w:cs="Arial"/>
                <w:sz w:val="20"/>
                <w:szCs w:val="20"/>
              </w:rPr>
              <w:t>89 MS1 students</w:t>
            </w:r>
          </w:p>
          <w:p w14:paraId="7F279BD0" w14:textId="77777777" w:rsidR="00A11D0D" w:rsidRPr="00EF11E3" w:rsidRDefault="00A11D0D" w:rsidP="00A11D0D">
            <w:pPr>
              <w:rPr>
                <w:rFonts w:ascii="Arial" w:hAnsi="Arial" w:cs="Arial"/>
                <w:sz w:val="20"/>
                <w:szCs w:val="20"/>
              </w:rPr>
            </w:pPr>
          </w:p>
          <w:p w14:paraId="0CD4B6BF" w14:textId="2D9186D4" w:rsidR="00A11D0D" w:rsidRPr="00B93DB2" w:rsidRDefault="00A11D0D" w:rsidP="00A11D0D">
            <w:pPr>
              <w:rPr>
                <w:rFonts w:ascii="Arial" w:hAnsi="Arial" w:cs="Arial"/>
                <w:sz w:val="20"/>
                <w:szCs w:val="20"/>
              </w:rPr>
            </w:pPr>
            <w:r w:rsidRPr="00EF11E3">
              <w:rPr>
                <w:rFonts w:ascii="Arial" w:hAnsi="Arial" w:cs="Arial"/>
                <w:sz w:val="20"/>
                <w:szCs w:val="20"/>
              </w:rPr>
              <w:t>9 mo elective w/ adolescent focus</w:t>
            </w:r>
          </w:p>
        </w:tc>
        <w:tc>
          <w:tcPr>
            <w:tcW w:w="1331" w:type="dxa"/>
          </w:tcPr>
          <w:p w14:paraId="42EE4E0E"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Quality: </w:t>
            </w:r>
            <w:r w:rsidRPr="00EF11E3">
              <w:rPr>
                <w:rFonts w:ascii="Arial" w:hAnsi="Arial" w:cs="Arial"/>
                <w:b/>
                <w:bCs/>
                <w:sz w:val="20"/>
                <w:szCs w:val="20"/>
              </w:rPr>
              <w:t>2</w:t>
            </w:r>
          </w:p>
          <w:p w14:paraId="57737FC6" w14:textId="4B353D29" w:rsidR="00A11D0D" w:rsidRPr="00EF11E3" w:rsidRDefault="00A11D0D" w:rsidP="00A11D0D">
            <w:pPr>
              <w:rPr>
                <w:rFonts w:ascii="Arial" w:hAnsi="Arial" w:cs="Arial"/>
                <w:sz w:val="20"/>
                <w:szCs w:val="20"/>
              </w:rPr>
            </w:pPr>
            <w:r w:rsidRPr="00EF11E3">
              <w:rPr>
                <w:rFonts w:ascii="Arial" w:hAnsi="Arial" w:cs="Arial"/>
                <w:sz w:val="20"/>
                <w:szCs w:val="20"/>
              </w:rPr>
              <w:t>Improve accuracy in identifying and making decisions about child maltreatment</w:t>
            </w:r>
          </w:p>
        </w:tc>
        <w:tc>
          <w:tcPr>
            <w:tcW w:w="1260" w:type="dxa"/>
          </w:tcPr>
          <w:p w14:paraId="54783213"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Quality: </w:t>
            </w:r>
            <w:r w:rsidRPr="00EF11E3">
              <w:rPr>
                <w:rFonts w:ascii="Arial" w:hAnsi="Arial" w:cs="Arial"/>
                <w:b/>
                <w:bCs/>
                <w:sz w:val="20"/>
                <w:szCs w:val="20"/>
              </w:rPr>
              <w:t>4</w:t>
            </w:r>
          </w:p>
          <w:p w14:paraId="04F9A63A" w14:textId="2225D720" w:rsidR="00A11D0D" w:rsidRPr="00EF11E3" w:rsidRDefault="00A11D0D" w:rsidP="00A11D0D">
            <w:pPr>
              <w:rPr>
                <w:rFonts w:ascii="Arial" w:hAnsi="Arial" w:cs="Arial"/>
                <w:sz w:val="20"/>
                <w:szCs w:val="20"/>
              </w:rPr>
            </w:pPr>
            <w:r w:rsidRPr="00EF11E3">
              <w:rPr>
                <w:rFonts w:ascii="Arial" w:hAnsi="Arial" w:cs="Arial"/>
                <w:color w:val="000000" w:themeColor="text1"/>
                <w:sz w:val="20"/>
                <w:szCs w:val="20"/>
              </w:rPr>
              <w:t>Lit based, self-asmt re preparation; pre-curr vignette scale eval (see Learner Evaluation)</w:t>
            </w:r>
          </w:p>
        </w:tc>
        <w:tc>
          <w:tcPr>
            <w:tcW w:w="1080" w:type="dxa"/>
          </w:tcPr>
          <w:p w14:paraId="20BAA066" w14:textId="77777777" w:rsidR="00A11D0D" w:rsidRDefault="00A11D0D" w:rsidP="00A11D0D">
            <w:pPr>
              <w:rPr>
                <w:rFonts w:ascii="Arial" w:hAnsi="Arial" w:cs="Arial"/>
                <w:b/>
                <w:bCs/>
                <w:sz w:val="20"/>
                <w:szCs w:val="20"/>
              </w:rPr>
            </w:pPr>
            <w:r w:rsidRPr="00EF11E3">
              <w:rPr>
                <w:rFonts w:ascii="Arial" w:hAnsi="Arial" w:cs="Arial"/>
                <w:sz w:val="20"/>
                <w:szCs w:val="20"/>
              </w:rPr>
              <w:t xml:space="preserve">Quality: </w:t>
            </w:r>
            <w:r w:rsidRPr="00EF11E3">
              <w:rPr>
                <w:rFonts w:ascii="Arial" w:hAnsi="Arial" w:cs="Arial"/>
                <w:b/>
                <w:bCs/>
                <w:sz w:val="20"/>
                <w:szCs w:val="20"/>
              </w:rPr>
              <w:t xml:space="preserve">0 </w:t>
            </w:r>
          </w:p>
          <w:p w14:paraId="32A81E41" w14:textId="77777777" w:rsidR="00A11D0D" w:rsidRPr="00EF11E3" w:rsidRDefault="00A11D0D" w:rsidP="00A11D0D">
            <w:pPr>
              <w:rPr>
                <w:rFonts w:ascii="Arial" w:hAnsi="Arial" w:cs="Arial"/>
                <w:sz w:val="20"/>
                <w:szCs w:val="20"/>
              </w:rPr>
            </w:pPr>
            <w:r w:rsidRPr="00EF11E3">
              <w:rPr>
                <w:rFonts w:ascii="Arial" w:hAnsi="Arial" w:cs="Arial"/>
                <w:sz w:val="20"/>
                <w:szCs w:val="20"/>
              </w:rPr>
              <w:t>No mention</w:t>
            </w:r>
          </w:p>
          <w:p w14:paraId="786AA3A2" w14:textId="77777777" w:rsidR="00A11D0D" w:rsidRPr="00EF11E3" w:rsidRDefault="00A11D0D" w:rsidP="00A11D0D">
            <w:pPr>
              <w:rPr>
                <w:rFonts w:ascii="Arial" w:hAnsi="Arial" w:cs="Arial"/>
                <w:sz w:val="20"/>
                <w:szCs w:val="20"/>
              </w:rPr>
            </w:pPr>
          </w:p>
        </w:tc>
        <w:tc>
          <w:tcPr>
            <w:tcW w:w="1513" w:type="dxa"/>
          </w:tcPr>
          <w:p w14:paraId="769D7C1A"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Quality: </w:t>
            </w:r>
            <w:r w:rsidRPr="00EF11E3">
              <w:rPr>
                <w:rFonts w:ascii="Arial" w:hAnsi="Arial" w:cs="Arial"/>
                <w:b/>
                <w:bCs/>
                <w:sz w:val="20"/>
                <w:szCs w:val="20"/>
              </w:rPr>
              <w:t>4</w:t>
            </w:r>
          </w:p>
          <w:p w14:paraId="12AEDF25"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Over 9 mo: </w:t>
            </w:r>
          </w:p>
          <w:p w14:paraId="59B33EEB" w14:textId="77777777" w:rsidR="00A11D0D" w:rsidRPr="00EF11E3" w:rsidRDefault="00A11D0D" w:rsidP="00A11D0D">
            <w:pPr>
              <w:rPr>
                <w:rFonts w:ascii="Arial" w:hAnsi="Arial" w:cs="Arial"/>
                <w:sz w:val="20"/>
                <w:szCs w:val="20"/>
              </w:rPr>
            </w:pPr>
            <w:r w:rsidRPr="00EF11E3">
              <w:rPr>
                <w:rFonts w:ascii="Arial" w:hAnsi="Arial" w:cs="Arial"/>
                <w:sz w:val="20"/>
                <w:szCs w:val="20"/>
              </w:rPr>
              <w:t>didactics (8hr)</w:t>
            </w:r>
          </w:p>
          <w:p w14:paraId="4C81AB37" w14:textId="77777777" w:rsidR="00A11D0D" w:rsidRPr="00EF11E3" w:rsidRDefault="00A11D0D" w:rsidP="00A11D0D">
            <w:pPr>
              <w:rPr>
                <w:rFonts w:ascii="Arial" w:hAnsi="Arial" w:cs="Arial"/>
                <w:sz w:val="20"/>
                <w:szCs w:val="20"/>
              </w:rPr>
            </w:pPr>
            <w:r w:rsidRPr="00EF11E3">
              <w:rPr>
                <w:rFonts w:ascii="Arial" w:hAnsi="Arial" w:cs="Arial"/>
                <w:sz w:val="20"/>
                <w:szCs w:val="20"/>
              </w:rPr>
              <w:t>small groups (4-8 hr)</w:t>
            </w:r>
          </w:p>
          <w:p w14:paraId="259241C3" w14:textId="77777777" w:rsidR="00A11D0D" w:rsidRPr="00EF11E3" w:rsidRDefault="00A11D0D" w:rsidP="00A11D0D">
            <w:pPr>
              <w:rPr>
                <w:rFonts w:ascii="Arial" w:hAnsi="Arial" w:cs="Arial"/>
                <w:sz w:val="20"/>
                <w:szCs w:val="20"/>
              </w:rPr>
            </w:pPr>
            <w:r w:rsidRPr="00EF11E3">
              <w:rPr>
                <w:rFonts w:ascii="Arial" w:hAnsi="Arial" w:cs="Arial"/>
                <w:sz w:val="20"/>
                <w:szCs w:val="20"/>
              </w:rPr>
              <w:t>pt observ (9 hr)</w:t>
            </w:r>
          </w:p>
          <w:p w14:paraId="76F19514" w14:textId="77777777" w:rsidR="00A11D0D" w:rsidRPr="00EF11E3" w:rsidRDefault="00A11D0D" w:rsidP="00A11D0D">
            <w:pPr>
              <w:rPr>
                <w:rFonts w:ascii="Arial" w:hAnsi="Arial" w:cs="Arial"/>
                <w:sz w:val="20"/>
                <w:szCs w:val="20"/>
              </w:rPr>
            </w:pPr>
            <w:r w:rsidRPr="00EF11E3">
              <w:rPr>
                <w:rFonts w:ascii="Arial" w:hAnsi="Arial" w:cs="Arial"/>
                <w:sz w:val="20"/>
                <w:szCs w:val="20"/>
              </w:rPr>
              <w:t>pt case (8 hr)</w:t>
            </w:r>
          </w:p>
          <w:p w14:paraId="2E147045" w14:textId="77777777" w:rsidR="00A11D0D" w:rsidRPr="00EF11E3" w:rsidRDefault="00A11D0D" w:rsidP="00A11D0D">
            <w:pPr>
              <w:autoSpaceDE w:val="0"/>
              <w:autoSpaceDN w:val="0"/>
              <w:adjustRightInd w:val="0"/>
              <w:rPr>
                <w:rFonts w:ascii="Arial" w:hAnsi="Arial" w:cs="Arial"/>
                <w:sz w:val="20"/>
                <w:szCs w:val="20"/>
              </w:rPr>
            </w:pPr>
          </w:p>
        </w:tc>
        <w:tc>
          <w:tcPr>
            <w:tcW w:w="1296" w:type="dxa"/>
          </w:tcPr>
          <w:p w14:paraId="2CF105CC"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Quality: </w:t>
            </w:r>
            <w:r w:rsidRPr="00EF11E3">
              <w:rPr>
                <w:rFonts w:ascii="Arial" w:hAnsi="Arial" w:cs="Arial"/>
                <w:b/>
                <w:bCs/>
                <w:sz w:val="20"/>
                <w:szCs w:val="20"/>
              </w:rPr>
              <w:t xml:space="preserve">3 </w:t>
            </w:r>
          </w:p>
          <w:p w14:paraId="35781B62" w14:textId="77777777" w:rsidR="00A11D0D" w:rsidRPr="00EF11E3" w:rsidRDefault="00A11D0D" w:rsidP="00A11D0D">
            <w:pPr>
              <w:rPr>
                <w:rFonts w:ascii="Arial" w:hAnsi="Arial" w:cs="Arial"/>
                <w:sz w:val="20"/>
                <w:szCs w:val="20"/>
              </w:rPr>
            </w:pPr>
            <w:r w:rsidRPr="00EF11E3">
              <w:rPr>
                <w:rFonts w:ascii="Arial" w:hAnsi="Arial" w:cs="Arial"/>
                <w:sz w:val="20"/>
                <w:szCs w:val="20"/>
              </w:rPr>
              <w:t>SR perceived preparation pre-curr</w:t>
            </w:r>
          </w:p>
          <w:p w14:paraId="6123C8A1" w14:textId="5BBF41E3" w:rsidR="00A11D0D" w:rsidRPr="00EF11E3" w:rsidRDefault="00A11D0D" w:rsidP="00A11D0D">
            <w:pPr>
              <w:rPr>
                <w:rFonts w:ascii="Arial" w:hAnsi="Arial" w:cs="Arial"/>
                <w:sz w:val="20"/>
                <w:szCs w:val="20"/>
              </w:rPr>
            </w:pPr>
            <w:r w:rsidRPr="00EF11E3">
              <w:rPr>
                <w:rFonts w:ascii="Arial" w:hAnsi="Arial" w:cs="Arial"/>
                <w:sz w:val="20"/>
                <w:szCs w:val="20"/>
              </w:rPr>
              <w:t xml:space="preserve">SR 4-vignette scale w/ 2 Y/N questions: was child maltreated? would they report? </w:t>
            </w:r>
          </w:p>
        </w:tc>
        <w:tc>
          <w:tcPr>
            <w:tcW w:w="1363" w:type="dxa"/>
          </w:tcPr>
          <w:p w14:paraId="534F7FA6"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Quality: </w:t>
            </w:r>
            <w:r w:rsidRPr="00EF11E3">
              <w:rPr>
                <w:rFonts w:ascii="Arial" w:hAnsi="Arial" w:cs="Arial"/>
                <w:b/>
                <w:bCs/>
                <w:sz w:val="20"/>
                <w:szCs w:val="20"/>
              </w:rPr>
              <w:t xml:space="preserve">3 </w:t>
            </w:r>
          </w:p>
          <w:p w14:paraId="2BE0E982"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Comparison study at K2 level only (n=89 vs 49) </w:t>
            </w:r>
          </w:p>
          <w:p w14:paraId="6E6AF0C6" w14:textId="77777777" w:rsidR="00A11D0D" w:rsidRPr="00EF11E3" w:rsidRDefault="00A11D0D" w:rsidP="00A11D0D">
            <w:pPr>
              <w:rPr>
                <w:rFonts w:ascii="Arial" w:hAnsi="Arial" w:cs="Arial"/>
                <w:sz w:val="20"/>
                <w:szCs w:val="20"/>
              </w:rPr>
            </w:pPr>
            <w:r w:rsidRPr="00EF11E3">
              <w:rPr>
                <w:rFonts w:ascii="Arial" w:hAnsi="Arial" w:cs="Arial"/>
                <w:sz w:val="20"/>
                <w:szCs w:val="20"/>
              </w:rPr>
              <w:t xml:space="preserve">K2: vignette scale SR evals: </w:t>
            </w:r>
            <w:r w:rsidRPr="00EF11E3">
              <w:rPr>
                <w:rFonts w:ascii="Arial" w:hAnsi="Arial" w:cs="Arial"/>
                <w:sz w:val="20"/>
                <w:szCs w:val="20"/>
              </w:rPr>
              <w:sym w:font="Wingdings" w:char="F0E1"/>
            </w:r>
            <w:r w:rsidRPr="00EF11E3">
              <w:rPr>
                <w:rFonts w:ascii="Arial" w:hAnsi="Arial" w:cs="Arial"/>
                <w:sz w:val="20"/>
                <w:szCs w:val="20"/>
              </w:rPr>
              <w:t xml:space="preserve"> pre vs post</w:t>
            </w:r>
          </w:p>
          <w:p w14:paraId="17A3BFE3" w14:textId="77777777" w:rsidR="00A11D0D" w:rsidRPr="00EF11E3" w:rsidRDefault="00A11D0D" w:rsidP="00A11D0D">
            <w:pPr>
              <w:rPr>
                <w:rFonts w:ascii="Arial" w:hAnsi="Arial" w:cs="Arial"/>
                <w:sz w:val="20"/>
                <w:szCs w:val="20"/>
              </w:rPr>
            </w:pPr>
          </w:p>
          <w:p w14:paraId="34D49FDB" w14:textId="77777777" w:rsidR="00A11D0D" w:rsidRPr="00EF11E3" w:rsidRDefault="00A11D0D" w:rsidP="00A11D0D">
            <w:pPr>
              <w:rPr>
                <w:rFonts w:ascii="Arial" w:hAnsi="Arial" w:cs="Arial"/>
                <w:sz w:val="20"/>
                <w:szCs w:val="20"/>
              </w:rPr>
            </w:pPr>
          </w:p>
        </w:tc>
      </w:tr>
    </w:tbl>
    <w:p w14:paraId="2F7A98FE" w14:textId="3D05D539" w:rsidR="002F19CF" w:rsidRPr="00EF11E3" w:rsidRDefault="002F19CF" w:rsidP="00743B52">
      <w:pPr>
        <w:ind w:left="180"/>
        <w:rPr>
          <w:rFonts w:ascii="Arial" w:hAnsi="Arial" w:cs="Arial"/>
          <w:b/>
          <w:sz w:val="22"/>
          <w:szCs w:val="22"/>
        </w:rPr>
      </w:pPr>
      <w:r w:rsidRPr="00EF11E3">
        <w:rPr>
          <w:rFonts w:ascii="Arial" w:hAnsi="Arial" w:cs="Arial"/>
          <w:b/>
          <w:sz w:val="22"/>
          <w:szCs w:val="22"/>
        </w:rPr>
        <w:t xml:space="preserve">* GNOME Curriculum Framework: </w:t>
      </w:r>
      <w:r w:rsidRPr="00EF11E3">
        <w:rPr>
          <w:rFonts w:ascii="Arial" w:hAnsi="Arial" w:cs="Arial"/>
          <w:sz w:val="22"/>
          <w:szCs w:val="22"/>
        </w:rPr>
        <w:t xml:space="preserve">Goals, Needs, Objectives, Methods, </w:t>
      </w:r>
      <w:r w:rsidR="006A34BD">
        <w:rPr>
          <w:rFonts w:ascii="Arial" w:hAnsi="Arial" w:cs="Arial"/>
          <w:sz w:val="22"/>
          <w:szCs w:val="22"/>
        </w:rPr>
        <w:t xml:space="preserve">and </w:t>
      </w:r>
      <w:r w:rsidRPr="00EF11E3">
        <w:rPr>
          <w:rFonts w:ascii="Arial" w:hAnsi="Arial" w:cs="Arial"/>
          <w:sz w:val="22"/>
          <w:szCs w:val="22"/>
        </w:rPr>
        <w:t xml:space="preserve">Evaluation of 1) learners 2) curriculum </w:t>
      </w:r>
    </w:p>
    <w:p w14:paraId="0D4C075E" w14:textId="4986E8FA" w:rsidR="002F19CF" w:rsidRPr="00EF11E3" w:rsidRDefault="002F19CF" w:rsidP="00743B52">
      <w:pPr>
        <w:ind w:left="180"/>
        <w:rPr>
          <w:rFonts w:ascii="Arial" w:hAnsi="Arial" w:cs="Arial"/>
          <w:sz w:val="22"/>
          <w:szCs w:val="22"/>
        </w:rPr>
      </w:pPr>
      <w:r w:rsidRPr="00EF11E3">
        <w:rPr>
          <w:rFonts w:ascii="Arial" w:hAnsi="Arial" w:cs="Arial"/>
          <w:b/>
          <w:sz w:val="22"/>
          <w:szCs w:val="22"/>
        </w:rPr>
        <w:t>** Kirkpatrick’s 4 Levels of Evaluation</w:t>
      </w:r>
      <w:r w:rsidRPr="00EF11E3">
        <w:rPr>
          <w:rFonts w:ascii="Arial" w:hAnsi="Arial" w:cs="Arial"/>
          <w:sz w:val="22"/>
          <w:szCs w:val="22"/>
        </w:rPr>
        <w:t xml:space="preserve">: 1= Reaction, 2= Learning, 3= Behavior, 4= Results </w:t>
      </w:r>
    </w:p>
    <w:p w14:paraId="38C35261" w14:textId="35EF1F85" w:rsidR="002F19CF" w:rsidRPr="00EF11E3" w:rsidRDefault="002F19CF" w:rsidP="00743B52">
      <w:pPr>
        <w:ind w:left="180"/>
        <w:rPr>
          <w:rFonts w:ascii="Arial" w:hAnsi="Arial" w:cs="Arial"/>
          <w:sz w:val="22"/>
          <w:szCs w:val="22"/>
        </w:rPr>
      </w:pPr>
      <w:r w:rsidRPr="00EF11E3">
        <w:rPr>
          <w:rFonts w:ascii="Arial" w:hAnsi="Arial" w:cs="Arial"/>
          <w:b/>
          <w:sz w:val="22"/>
          <w:szCs w:val="22"/>
        </w:rPr>
        <w:t>Abbreviations:</w:t>
      </w:r>
      <w:r w:rsidRPr="00EF11E3">
        <w:rPr>
          <w:rFonts w:ascii="Arial" w:hAnsi="Arial" w:cs="Arial"/>
          <w:sz w:val="22"/>
          <w:szCs w:val="22"/>
        </w:rPr>
        <w:t xml:space="preserve"> Q= questionnaire; KSA= knowledge, skills, attitudes;  Asmt= assessment; SR= self</w:t>
      </w:r>
      <w:r w:rsidR="00EF11E3">
        <w:rPr>
          <w:rFonts w:ascii="Arial" w:hAnsi="Arial" w:cs="Arial"/>
          <w:sz w:val="22"/>
          <w:szCs w:val="22"/>
        </w:rPr>
        <w:t>-</w:t>
      </w:r>
      <w:r w:rsidRPr="00EF11E3">
        <w:rPr>
          <w:rFonts w:ascii="Arial" w:hAnsi="Arial" w:cs="Arial"/>
          <w:sz w:val="22"/>
          <w:szCs w:val="22"/>
        </w:rPr>
        <w:t xml:space="preserve">report </w:t>
      </w:r>
    </w:p>
    <w:p w14:paraId="6194DF49" w14:textId="77777777" w:rsidR="00DD6BC1" w:rsidRDefault="00DD6BC1" w:rsidP="00C813E3">
      <w:pPr>
        <w:rPr>
          <w:rFonts w:ascii="Arial" w:hAnsi="Arial" w:cs="Arial"/>
          <w:bCs/>
          <w:color w:val="000000" w:themeColor="text1"/>
          <w:sz w:val="22"/>
          <w:szCs w:val="22"/>
        </w:rPr>
      </w:pPr>
    </w:p>
    <w:p w14:paraId="27462C75" w14:textId="77777777" w:rsidR="00D30FE8" w:rsidRDefault="00D30FE8" w:rsidP="00C813E3">
      <w:pPr>
        <w:rPr>
          <w:rFonts w:ascii="Arial" w:hAnsi="Arial" w:cs="Arial"/>
          <w:bCs/>
          <w:color w:val="000000" w:themeColor="text1"/>
          <w:sz w:val="22"/>
          <w:szCs w:val="22"/>
        </w:rPr>
      </w:pPr>
    </w:p>
    <w:p w14:paraId="4790A791" w14:textId="77777777" w:rsidR="00A11D0D" w:rsidRDefault="00A11D0D">
      <w:pPr>
        <w:spacing w:after="160" w:line="259" w:lineRule="auto"/>
        <w:rPr>
          <w:rFonts w:ascii="Arial" w:hAnsi="Arial" w:cs="Arial"/>
          <w:b/>
          <w:sz w:val="28"/>
          <w:szCs w:val="28"/>
        </w:rPr>
      </w:pPr>
      <w:r>
        <w:rPr>
          <w:rFonts w:ascii="Arial" w:hAnsi="Arial" w:cs="Arial"/>
          <w:b/>
          <w:sz w:val="28"/>
          <w:szCs w:val="28"/>
        </w:rPr>
        <w:br w:type="page"/>
      </w:r>
    </w:p>
    <w:p w14:paraId="53F2268E" w14:textId="77777777" w:rsidR="001B2957" w:rsidRDefault="001B2957" w:rsidP="00D30FE8">
      <w:pPr>
        <w:jc w:val="center"/>
        <w:rPr>
          <w:rFonts w:ascii="Arial" w:hAnsi="Arial" w:cs="Arial"/>
          <w:b/>
          <w:sz w:val="28"/>
          <w:szCs w:val="28"/>
        </w:rPr>
      </w:pPr>
      <w:r>
        <w:rPr>
          <w:rFonts w:ascii="Arial" w:hAnsi="Arial" w:cs="Arial"/>
          <w:b/>
          <w:sz w:val="28"/>
          <w:szCs w:val="28"/>
        </w:rPr>
        <w:lastRenderedPageBreak/>
        <w:t xml:space="preserve">Excerpt of </w:t>
      </w:r>
      <w:r w:rsidR="00471A22">
        <w:rPr>
          <w:rFonts w:ascii="Arial" w:hAnsi="Arial" w:cs="Arial"/>
          <w:b/>
          <w:sz w:val="28"/>
          <w:szCs w:val="28"/>
        </w:rPr>
        <w:t>Appendix Table</w:t>
      </w:r>
      <w:r w:rsidR="00D30FE8">
        <w:rPr>
          <w:rFonts w:ascii="Arial" w:hAnsi="Arial" w:cs="Arial"/>
          <w:b/>
          <w:sz w:val="28"/>
          <w:szCs w:val="28"/>
        </w:rPr>
        <w:t xml:space="preserve">: </w:t>
      </w:r>
      <w:r w:rsidR="00D30FE8" w:rsidRPr="00437BAC">
        <w:rPr>
          <w:rFonts w:ascii="Arial" w:hAnsi="Arial" w:cs="Arial"/>
          <w:b/>
          <w:sz w:val="28"/>
          <w:szCs w:val="28"/>
        </w:rPr>
        <w:t xml:space="preserve">Evaluation of 30 </w:t>
      </w:r>
      <w:r w:rsidR="00D30FE8">
        <w:rPr>
          <w:rFonts w:ascii="Arial" w:hAnsi="Arial" w:cs="Arial"/>
          <w:b/>
          <w:sz w:val="28"/>
          <w:szCs w:val="28"/>
        </w:rPr>
        <w:t xml:space="preserve">Selected </w:t>
      </w:r>
      <w:r w:rsidR="00D30FE8" w:rsidRPr="00437BAC">
        <w:rPr>
          <w:rFonts w:ascii="Arial" w:hAnsi="Arial" w:cs="Arial"/>
          <w:b/>
          <w:sz w:val="28"/>
          <w:szCs w:val="28"/>
        </w:rPr>
        <w:t>ACEs-TIC Curricula</w:t>
      </w:r>
    </w:p>
    <w:p w14:paraId="28E9B49D" w14:textId="0F7D46F2" w:rsidR="00D30FE8" w:rsidRDefault="00D30FE8" w:rsidP="00D30FE8">
      <w:pPr>
        <w:jc w:val="center"/>
        <w:rPr>
          <w:rFonts w:ascii="Arial" w:hAnsi="Arial" w:cs="Arial"/>
          <w:b/>
          <w:sz w:val="28"/>
          <w:szCs w:val="28"/>
        </w:rPr>
      </w:pPr>
      <w:r w:rsidRPr="00437BAC">
        <w:rPr>
          <w:rFonts w:ascii="Arial" w:hAnsi="Arial" w:cs="Arial"/>
          <w:b/>
          <w:sz w:val="28"/>
          <w:szCs w:val="28"/>
        </w:rPr>
        <w:t xml:space="preserve"> Using</w:t>
      </w:r>
      <w:r>
        <w:rPr>
          <w:rFonts w:ascii="Arial" w:hAnsi="Arial" w:cs="Arial"/>
          <w:b/>
          <w:sz w:val="28"/>
          <w:szCs w:val="28"/>
        </w:rPr>
        <w:t xml:space="preserve"> the</w:t>
      </w:r>
      <w:r w:rsidR="001B2957">
        <w:rPr>
          <w:rFonts w:ascii="Arial" w:hAnsi="Arial" w:cs="Arial"/>
          <w:b/>
          <w:sz w:val="28"/>
          <w:szCs w:val="28"/>
        </w:rPr>
        <w:t xml:space="preserve"> </w:t>
      </w:r>
      <w:r w:rsidRPr="00437BAC">
        <w:rPr>
          <w:rFonts w:ascii="Arial" w:hAnsi="Arial" w:cs="Arial"/>
          <w:b/>
          <w:sz w:val="28"/>
          <w:szCs w:val="28"/>
        </w:rPr>
        <w:t>GNOME* and Kirkpatrick** Frameworks</w:t>
      </w:r>
    </w:p>
    <w:p w14:paraId="28C2A8A1" w14:textId="77777777" w:rsidR="00D30FE8" w:rsidRDefault="00D30FE8" w:rsidP="00D30FE8">
      <w:pPr>
        <w:jc w:val="center"/>
        <w:rPr>
          <w:rFonts w:ascii="Arial" w:hAnsi="Arial" w:cs="Arial"/>
          <w:b/>
          <w:sz w:val="28"/>
          <w:szCs w:val="28"/>
        </w:rPr>
      </w:pPr>
    </w:p>
    <w:p w14:paraId="4ECBE7CD" w14:textId="77777777" w:rsidR="00D30FE8" w:rsidRPr="00D30FE8" w:rsidRDefault="00D30FE8" w:rsidP="00D30FE8">
      <w:pPr>
        <w:rPr>
          <w:rFonts w:ascii="Arial" w:hAnsi="Arial" w:cs="Arial"/>
          <w:b/>
        </w:rPr>
      </w:pPr>
      <w:r w:rsidRPr="00D30FE8">
        <w:rPr>
          <w:rFonts w:ascii="Arial" w:hAnsi="Arial" w:cs="Arial"/>
          <w:b/>
        </w:rPr>
        <w:t xml:space="preserve">Note: </w:t>
      </w:r>
      <w:r w:rsidRPr="00D30FE8">
        <w:rPr>
          <w:rFonts w:ascii="Arial" w:hAnsi="Arial" w:cs="Arial"/>
          <w:bCs/>
        </w:rPr>
        <w:t>I have reduced this table from 30 to 5 curricula.</w:t>
      </w:r>
    </w:p>
    <w:p w14:paraId="7F888FF7" w14:textId="77777777" w:rsidR="00D30FE8" w:rsidRDefault="00D30FE8" w:rsidP="00D30FE8">
      <w:pPr>
        <w:jc w:val="center"/>
        <w:rPr>
          <w:rFonts w:ascii="Arial" w:hAnsi="Arial" w:cs="Arial"/>
        </w:rPr>
      </w:pPr>
    </w:p>
    <w:tbl>
      <w:tblPr>
        <w:tblStyle w:val="TableGrid"/>
        <w:tblW w:w="10525" w:type="dxa"/>
        <w:tblLayout w:type="fixed"/>
        <w:tblLook w:val="04A0" w:firstRow="1" w:lastRow="0" w:firstColumn="1" w:lastColumn="0" w:noHBand="0" w:noVBand="1"/>
      </w:tblPr>
      <w:tblGrid>
        <w:gridCol w:w="1573"/>
        <w:gridCol w:w="492"/>
        <w:gridCol w:w="630"/>
        <w:gridCol w:w="630"/>
        <w:gridCol w:w="630"/>
        <w:gridCol w:w="1080"/>
        <w:gridCol w:w="1170"/>
        <w:gridCol w:w="990"/>
        <w:gridCol w:w="3330"/>
      </w:tblGrid>
      <w:tr w:rsidR="004167BF" w:rsidRPr="00EF4893" w14:paraId="54C7411C" w14:textId="77777777" w:rsidTr="004167BF">
        <w:trPr>
          <w:cantSplit/>
          <w:trHeight w:val="1313"/>
          <w:tblHeader/>
        </w:trPr>
        <w:tc>
          <w:tcPr>
            <w:tcW w:w="1573" w:type="dxa"/>
            <w:vMerge w:val="restart"/>
            <w:shd w:val="clear" w:color="auto" w:fill="D9D9D9" w:themeFill="background1" w:themeFillShade="D9"/>
            <w:vAlign w:val="center"/>
          </w:tcPr>
          <w:p w14:paraId="3507F788" w14:textId="77777777" w:rsidR="004167BF" w:rsidRPr="00EF4893" w:rsidRDefault="004167BF" w:rsidP="00CE0D81">
            <w:pPr>
              <w:jc w:val="center"/>
              <w:rPr>
                <w:rFonts w:ascii="Arial" w:hAnsi="Arial" w:cs="Arial"/>
                <w:b/>
                <w:color w:val="000000" w:themeColor="text1"/>
                <w:sz w:val="20"/>
                <w:szCs w:val="20"/>
              </w:rPr>
            </w:pPr>
            <w:r w:rsidRPr="00EF4893">
              <w:rPr>
                <w:rFonts w:ascii="Arial" w:hAnsi="Arial" w:cs="Arial"/>
                <w:b/>
                <w:color w:val="000000" w:themeColor="text1"/>
                <w:sz w:val="20"/>
                <w:szCs w:val="20"/>
              </w:rPr>
              <w:t>CURRICULUM</w:t>
            </w:r>
          </w:p>
          <w:p w14:paraId="0DAFFF8A" w14:textId="458C1C0E" w:rsidR="004167BF" w:rsidRPr="00EF4893" w:rsidRDefault="004167BF" w:rsidP="00CE0D81">
            <w:pPr>
              <w:jc w:val="center"/>
              <w:rPr>
                <w:rFonts w:ascii="Arial" w:hAnsi="Arial" w:cs="Arial"/>
                <w:b/>
                <w:color w:val="000000" w:themeColor="text1"/>
                <w:sz w:val="20"/>
                <w:szCs w:val="20"/>
              </w:rPr>
            </w:pPr>
            <w:r>
              <w:rPr>
                <w:rFonts w:ascii="Arial" w:hAnsi="Arial" w:cs="Arial"/>
                <w:b/>
                <w:color w:val="000000" w:themeColor="text1"/>
                <w:sz w:val="20"/>
                <w:szCs w:val="20"/>
              </w:rPr>
              <w:t>SOURCE</w:t>
            </w:r>
          </w:p>
        </w:tc>
        <w:tc>
          <w:tcPr>
            <w:tcW w:w="492" w:type="dxa"/>
            <w:shd w:val="clear" w:color="auto" w:fill="D9D9D9" w:themeFill="background1" w:themeFillShade="D9"/>
            <w:textDirection w:val="tbRl"/>
          </w:tcPr>
          <w:p w14:paraId="33EB1086"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G</w:t>
            </w:r>
            <w:r w:rsidRPr="00EF4893">
              <w:rPr>
                <w:rFonts w:ascii="Arial" w:hAnsi="Arial" w:cs="Arial"/>
                <w:b/>
                <w:bCs/>
                <w:sz w:val="20"/>
                <w:szCs w:val="20"/>
              </w:rPr>
              <w:t xml:space="preserve"> Goals</w:t>
            </w:r>
          </w:p>
          <w:p w14:paraId="5BE5B1C8" w14:textId="77777777" w:rsidR="004167BF" w:rsidRPr="00EF4893" w:rsidRDefault="004167BF" w:rsidP="00CE0D81">
            <w:pPr>
              <w:ind w:left="113" w:right="113"/>
              <w:rPr>
                <w:rFonts w:ascii="Arial" w:hAnsi="Arial" w:cs="Arial"/>
                <w:b/>
                <w:bCs/>
                <w:sz w:val="20"/>
                <w:szCs w:val="20"/>
              </w:rPr>
            </w:pPr>
          </w:p>
        </w:tc>
        <w:tc>
          <w:tcPr>
            <w:tcW w:w="630" w:type="dxa"/>
            <w:shd w:val="clear" w:color="auto" w:fill="D9D9D9" w:themeFill="background1" w:themeFillShade="D9"/>
            <w:textDirection w:val="tbRl"/>
          </w:tcPr>
          <w:p w14:paraId="15E21BFA"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N</w:t>
            </w:r>
            <w:r>
              <w:rPr>
                <w:rFonts w:ascii="Arial" w:hAnsi="Arial" w:cs="Arial"/>
                <w:b/>
                <w:color w:val="000000" w:themeColor="text1"/>
                <w:sz w:val="20"/>
                <w:szCs w:val="20"/>
              </w:rPr>
              <w:t xml:space="preserve"> </w:t>
            </w:r>
            <w:r w:rsidRPr="00EF4893">
              <w:rPr>
                <w:rFonts w:ascii="Arial" w:hAnsi="Arial" w:cs="Arial"/>
                <w:b/>
                <w:color w:val="000000" w:themeColor="text1"/>
                <w:sz w:val="20"/>
                <w:szCs w:val="20"/>
              </w:rPr>
              <w:t>Needs</w:t>
            </w:r>
          </w:p>
        </w:tc>
        <w:tc>
          <w:tcPr>
            <w:tcW w:w="630" w:type="dxa"/>
            <w:shd w:val="clear" w:color="auto" w:fill="D9D9D9" w:themeFill="background1" w:themeFillShade="D9"/>
            <w:textDirection w:val="tbRl"/>
          </w:tcPr>
          <w:p w14:paraId="1E5802E4"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O</w:t>
            </w:r>
          </w:p>
          <w:p w14:paraId="317399BB"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Objectives</w:t>
            </w:r>
          </w:p>
        </w:tc>
        <w:tc>
          <w:tcPr>
            <w:tcW w:w="630" w:type="dxa"/>
            <w:shd w:val="clear" w:color="auto" w:fill="D9D9D9" w:themeFill="background1" w:themeFillShade="D9"/>
            <w:textDirection w:val="tbRl"/>
          </w:tcPr>
          <w:p w14:paraId="3ADD578D"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M</w:t>
            </w:r>
          </w:p>
          <w:p w14:paraId="5874940A"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Methods</w:t>
            </w:r>
          </w:p>
        </w:tc>
        <w:tc>
          <w:tcPr>
            <w:tcW w:w="1080" w:type="dxa"/>
            <w:shd w:val="clear" w:color="auto" w:fill="D9D9D9" w:themeFill="background1" w:themeFillShade="D9"/>
            <w:textDirection w:val="tbRl"/>
          </w:tcPr>
          <w:p w14:paraId="0B6018FB"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E1</w:t>
            </w:r>
          </w:p>
          <w:p w14:paraId="00AB0465" w14:textId="3AEAFB48"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Evaluation of</w:t>
            </w:r>
            <w:r>
              <w:rPr>
                <w:rFonts w:ascii="Arial" w:hAnsi="Arial" w:cs="Arial"/>
                <w:b/>
                <w:color w:val="000000" w:themeColor="text1"/>
                <w:sz w:val="20"/>
                <w:szCs w:val="20"/>
              </w:rPr>
              <w:t xml:space="preserve"> L</w:t>
            </w:r>
            <w:r w:rsidRPr="00EF4893">
              <w:rPr>
                <w:rFonts w:ascii="Arial" w:hAnsi="Arial" w:cs="Arial"/>
                <w:b/>
                <w:color w:val="000000" w:themeColor="text1"/>
                <w:sz w:val="20"/>
                <w:szCs w:val="20"/>
              </w:rPr>
              <w:t>earners</w:t>
            </w:r>
          </w:p>
        </w:tc>
        <w:tc>
          <w:tcPr>
            <w:tcW w:w="1170" w:type="dxa"/>
            <w:shd w:val="clear" w:color="auto" w:fill="D9D9D9" w:themeFill="background1" w:themeFillShade="D9"/>
            <w:textDirection w:val="tbRl"/>
          </w:tcPr>
          <w:p w14:paraId="3BD43470"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E2</w:t>
            </w:r>
          </w:p>
          <w:p w14:paraId="56EC8ACC"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Evaluation of Curriculum</w:t>
            </w:r>
          </w:p>
        </w:tc>
        <w:tc>
          <w:tcPr>
            <w:tcW w:w="990" w:type="dxa"/>
            <w:shd w:val="clear" w:color="auto" w:fill="D9D9D9" w:themeFill="background1" w:themeFillShade="D9"/>
            <w:textDirection w:val="tbRl"/>
            <w:vAlign w:val="center"/>
          </w:tcPr>
          <w:p w14:paraId="4B959ECF"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Kirkpatrick</w:t>
            </w:r>
          </w:p>
          <w:p w14:paraId="45FA37DA"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 xml:space="preserve">Levels </w:t>
            </w:r>
          </w:p>
          <w:p w14:paraId="2B3D7911" w14:textId="77777777" w:rsidR="004167BF" w:rsidRPr="00EF4893" w:rsidRDefault="004167BF" w:rsidP="00CE0D81">
            <w:pPr>
              <w:ind w:left="113" w:right="113"/>
              <w:jc w:val="center"/>
              <w:rPr>
                <w:rFonts w:ascii="Arial" w:hAnsi="Arial" w:cs="Arial"/>
                <w:b/>
                <w:color w:val="000000" w:themeColor="text1"/>
                <w:sz w:val="20"/>
                <w:szCs w:val="20"/>
              </w:rPr>
            </w:pPr>
            <w:r w:rsidRPr="00EF4893">
              <w:rPr>
                <w:rFonts w:ascii="Arial" w:hAnsi="Arial" w:cs="Arial"/>
                <w:b/>
                <w:color w:val="000000" w:themeColor="text1"/>
                <w:sz w:val="20"/>
                <w:szCs w:val="20"/>
              </w:rPr>
              <w:t xml:space="preserve">(K1-K4) </w:t>
            </w:r>
          </w:p>
        </w:tc>
        <w:tc>
          <w:tcPr>
            <w:tcW w:w="3330" w:type="dxa"/>
            <w:vMerge w:val="restart"/>
            <w:shd w:val="clear" w:color="auto" w:fill="D9D9D9" w:themeFill="background1" w:themeFillShade="D9"/>
            <w:vAlign w:val="center"/>
          </w:tcPr>
          <w:p w14:paraId="705A56F7" w14:textId="1C6D81FC" w:rsidR="004167BF" w:rsidRPr="0088160F" w:rsidRDefault="004167BF" w:rsidP="00CE0D81">
            <w:pPr>
              <w:ind w:left="-60" w:right="5"/>
              <w:jc w:val="center"/>
              <w:rPr>
                <w:rFonts w:ascii="Arial" w:hAnsi="Arial" w:cs="Arial"/>
                <w:b/>
                <w:color w:val="000000" w:themeColor="text1"/>
                <w:sz w:val="22"/>
                <w:szCs w:val="22"/>
              </w:rPr>
            </w:pPr>
            <w:r w:rsidRPr="0088160F">
              <w:rPr>
                <w:rFonts w:ascii="Arial" w:hAnsi="Arial" w:cs="Arial"/>
                <w:b/>
                <w:color w:val="000000" w:themeColor="text1"/>
                <w:sz w:val="22"/>
                <w:szCs w:val="22"/>
              </w:rPr>
              <w:t>KEY STRENGTHS</w:t>
            </w:r>
          </w:p>
        </w:tc>
      </w:tr>
      <w:tr w:rsidR="004167BF" w:rsidRPr="00EF4893" w14:paraId="5704CA80" w14:textId="77777777" w:rsidTr="004167BF">
        <w:trPr>
          <w:trHeight w:val="20"/>
        </w:trPr>
        <w:tc>
          <w:tcPr>
            <w:tcW w:w="1573" w:type="dxa"/>
            <w:vMerge/>
            <w:shd w:val="clear" w:color="auto" w:fill="D9D9D9" w:themeFill="background1" w:themeFillShade="D9"/>
          </w:tcPr>
          <w:p w14:paraId="7B19A0EA" w14:textId="77777777" w:rsidR="004167BF" w:rsidRPr="00EF4893" w:rsidRDefault="004167BF" w:rsidP="00CE0D81">
            <w:pPr>
              <w:pStyle w:val="ListParagraph"/>
              <w:ind w:left="360"/>
              <w:rPr>
                <w:rFonts w:ascii="Arial" w:hAnsi="Arial" w:cs="Arial"/>
                <w:b/>
                <w:color w:val="000000" w:themeColor="text1"/>
                <w:sz w:val="20"/>
                <w:szCs w:val="20"/>
              </w:rPr>
            </w:pPr>
          </w:p>
        </w:tc>
        <w:tc>
          <w:tcPr>
            <w:tcW w:w="5622" w:type="dxa"/>
            <w:gridSpan w:val="7"/>
            <w:shd w:val="clear" w:color="auto" w:fill="D9D9D9" w:themeFill="background1" w:themeFillShade="D9"/>
          </w:tcPr>
          <w:p w14:paraId="4B3EA8B1" w14:textId="10DF2933" w:rsidR="004167BF" w:rsidRPr="00EF4893" w:rsidRDefault="004167BF" w:rsidP="00CE0D81">
            <w:pPr>
              <w:jc w:val="center"/>
              <w:rPr>
                <w:rFonts w:ascii="Arial" w:hAnsi="Arial" w:cs="Arial"/>
                <w:sz w:val="20"/>
                <w:szCs w:val="20"/>
              </w:rPr>
            </w:pPr>
            <w:r w:rsidRPr="00EF4893">
              <w:rPr>
                <w:rFonts w:ascii="Arial" w:hAnsi="Arial" w:cs="Arial"/>
                <w:b/>
                <w:sz w:val="20"/>
                <w:szCs w:val="20"/>
              </w:rPr>
              <w:t>Quality levels</w:t>
            </w:r>
            <w:r w:rsidRPr="00EF4893">
              <w:rPr>
                <w:rFonts w:ascii="Arial" w:hAnsi="Arial" w:cs="Arial"/>
                <w:sz w:val="20"/>
                <w:szCs w:val="20"/>
              </w:rPr>
              <w:t>: 0= not described  1=low   2=moderate  3=high  4=very high</w:t>
            </w:r>
          </w:p>
        </w:tc>
        <w:tc>
          <w:tcPr>
            <w:tcW w:w="3330" w:type="dxa"/>
            <w:vMerge/>
            <w:shd w:val="clear" w:color="auto" w:fill="D9D9D9" w:themeFill="background1" w:themeFillShade="D9"/>
          </w:tcPr>
          <w:p w14:paraId="1149CB31" w14:textId="57809808" w:rsidR="004167BF" w:rsidRPr="00EF4893" w:rsidRDefault="004167BF" w:rsidP="00CE0D81">
            <w:pPr>
              <w:ind w:left="-60" w:right="5"/>
              <w:jc w:val="center"/>
              <w:rPr>
                <w:rFonts w:ascii="Arial" w:hAnsi="Arial" w:cs="Arial"/>
                <w:color w:val="000000" w:themeColor="text1"/>
                <w:sz w:val="20"/>
                <w:szCs w:val="20"/>
              </w:rPr>
            </w:pPr>
          </w:p>
        </w:tc>
      </w:tr>
      <w:tr w:rsidR="00D30FE8" w:rsidRPr="00EF4893" w14:paraId="27819891" w14:textId="77777777" w:rsidTr="004167BF">
        <w:trPr>
          <w:trHeight w:val="20"/>
        </w:trPr>
        <w:tc>
          <w:tcPr>
            <w:tcW w:w="1573" w:type="dxa"/>
            <w:shd w:val="clear" w:color="auto" w:fill="D9D9D9" w:themeFill="background1" w:themeFillShade="D9"/>
          </w:tcPr>
          <w:p w14:paraId="6DD97713" w14:textId="77777777" w:rsidR="00D30FE8" w:rsidRPr="004167BF" w:rsidRDefault="00D30FE8" w:rsidP="00D30FE8">
            <w:pPr>
              <w:pStyle w:val="ListParagraph"/>
              <w:numPr>
                <w:ilvl w:val="0"/>
                <w:numId w:val="11"/>
              </w:numPr>
              <w:contextualSpacing w:val="0"/>
              <w:rPr>
                <w:rFonts w:ascii="Arial" w:hAnsi="Arial" w:cs="Arial"/>
                <w:bCs/>
                <w:color w:val="000000" w:themeColor="text1"/>
                <w:sz w:val="20"/>
                <w:szCs w:val="20"/>
              </w:rPr>
            </w:pPr>
            <w:r w:rsidRPr="004167BF">
              <w:rPr>
                <w:rFonts w:ascii="Arial" w:hAnsi="Arial" w:cs="Arial"/>
                <w:bCs/>
                <w:color w:val="000000" w:themeColor="text1"/>
                <w:sz w:val="20"/>
                <w:szCs w:val="20"/>
              </w:rPr>
              <w:t>Dubowitz</w:t>
            </w:r>
          </w:p>
          <w:p w14:paraId="4ABA074B" w14:textId="77777777" w:rsidR="00D30FE8" w:rsidRPr="004167BF" w:rsidRDefault="00D30FE8" w:rsidP="00CE0D81">
            <w:pPr>
              <w:pStyle w:val="ListParagraph"/>
              <w:ind w:left="360"/>
              <w:contextualSpacing w:val="0"/>
              <w:rPr>
                <w:rFonts w:ascii="Arial" w:hAnsi="Arial" w:cs="Arial"/>
                <w:bCs/>
                <w:color w:val="000000" w:themeColor="text1"/>
                <w:sz w:val="20"/>
                <w:szCs w:val="20"/>
              </w:rPr>
            </w:pPr>
            <w:r w:rsidRPr="004167BF">
              <w:rPr>
                <w:rFonts w:ascii="Arial" w:hAnsi="Arial" w:cs="Arial"/>
                <w:bCs/>
                <w:color w:val="000000" w:themeColor="text1"/>
                <w:sz w:val="20"/>
                <w:szCs w:val="20"/>
              </w:rPr>
              <w:t>2011</w:t>
            </w:r>
          </w:p>
        </w:tc>
        <w:tc>
          <w:tcPr>
            <w:tcW w:w="492" w:type="dxa"/>
            <w:shd w:val="clear" w:color="auto" w:fill="auto"/>
          </w:tcPr>
          <w:p w14:paraId="5DB69798"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3</w:t>
            </w:r>
          </w:p>
        </w:tc>
        <w:tc>
          <w:tcPr>
            <w:tcW w:w="630" w:type="dxa"/>
            <w:shd w:val="clear" w:color="auto" w:fill="auto"/>
          </w:tcPr>
          <w:p w14:paraId="40E289C5"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3</w:t>
            </w:r>
          </w:p>
        </w:tc>
        <w:tc>
          <w:tcPr>
            <w:tcW w:w="630" w:type="dxa"/>
            <w:shd w:val="clear" w:color="auto" w:fill="auto"/>
          </w:tcPr>
          <w:p w14:paraId="4DCC2574"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0</w:t>
            </w:r>
          </w:p>
        </w:tc>
        <w:tc>
          <w:tcPr>
            <w:tcW w:w="630" w:type="dxa"/>
            <w:shd w:val="clear" w:color="auto" w:fill="auto"/>
          </w:tcPr>
          <w:p w14:paraId="2BC5B9A5"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080" w:type="dxa"/>
            <w:shd w:val="clear" w:color="auto" w:fill="auto"/>
          </w:tcPr>
          <w:p w14:paraId="5B6FB4FF"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170" w:type="dxa"/>
            <w:shd w:val="clear" w:color="auto" w:fill="auto"/>
          </w:tcPr>
          <w:p w14:paraId="677F9478"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990" w:type="dxa"/>
            <w:shd w:val="clear" w:color="auto" w:fill="auto"/>
          </w:tcPr>
          <w:p w14:paraId="246FA6C6"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 xml:space="preserve"> K2,3</w:t>
            </w:r>
          </w:p>
        </w:tc>
        <w:tc>
          <w:tcPr>
            <w:tcW w:w="3330" w:type="dxa"/>
            <w:shd w:val="clear" w:color="auto" w:fill="auto"/>
          </w:tcPr>
          <w:p w14:paraId="6A5DB1F9" w14:textId="77777777" w:rsidR="00D30FE8" w:rsidRPr="00EF4893" w:rsidRDefault="00D30FE8" w:rsidP="00CE0D81">
            <w:pPr>
              <w:ind w:left="-60" w:right="5"/>
              <w:rPr>
                <w:rFonts w:ascii="Arial" w:hAnsi="Arial" w:cs="Arial"/>
                <w:color w:val="000000" w:themeColor="text1"/>
                <w:sz w:val="20"/>
                <w:szCs w:val="20"/>
              </w:rPr>
            </w:pPr>
            <w:r w:rsidRPr="00EF4893">
              <w:rPr>
                <w:rFonts w:ascii="Arial" w:hAnsi="Arial" w:cs="Arial"/>
                <w:color w:val="000000" w:themeColor="text1"/>
                <w:sz w:val="20"/>
                <w:szCs w:val="20"/>
              </w:rPr>
              <w:t>RCT, well-developed SR survey at 0,6,18,36 mo; observation of check-ups, chart review of screening</w:t>
            </w:r>
          </w:p>
        </w:tc>
      </w:tr>
      <w:tr w:rsidR="00D30FE8" w:rsidRPr="00EF4893" w14:paraId="1E750C04" w14:textId="77777777" w:rsidTr="004167BF">
        <w:trPr>
          <w:trHeight w:val="20"/>
        </w:trPr>
        <w:tc>
          <w:tcPr>
            <w:tcW w:w="1573" w:type="dxa"/>
            <w:shd w:val="clear" w:color="auto" w:fill="D9D9D9" w:themeFill="background1" w:themeFillShade="D9"/>
          </w:tcPr>
          <w:p w14:paraId="31C6B6DD" w14:textId="77777777" w:rsidR="00D30FE8" w:rsidRPr="004167BF" w:rsidRDefault="00D30FE8" w:rsidP="00D30FE8">
            <w:pPr>
              <w:pStyle w:val="ListParagraph"/>
              <w:numPr>
                <w:ilvl w:val="0"/>
                <w:numId w:val="11"/>
              </w:numPr>
              <w:contextualSpacing w:val="0"/>
              <w:rPr>
                <w:rFonts w:ascii="Arial" w:hAnsi="Arial" w:cs="Arial"/>
                <w:bCs/>
                <w:color w:val="000000" w:themeColor="text1"/>
                <w:sz w:val="20"/>
                <w:szCs w:val="20"/>
              </w:rPr>
            </w:pPr>
            <w:r w:rsidRPr="004167BF">
              <w:rPr>
                <w:rFonts w:ascii="Arial" w:hAnsi="Arial" w:cs="Arial"/>
                <w:bCs/>
                <w:color w:val="000000" w:themeColor="text1"/>
                <w:sz w:val="20"/>
                <w:szCs w:val="20"/>
              </w:rPr>
              <w:t>Feigelman 2011</w:t>
            </w:r>
          </w:p>
        </w:tc>
        <w:tc>
          <w:tcPr>
            <w:tcW w:w="492" w:type="dxa"/>
            <w:shd w:val="clear" w:color="auto" w:fill="auto"/>
          </w:tcPr>
          <w:p w14:paraId="2F61FB00"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3</w:t>
            </w:r>
          </w:p>
        </w:tc>
        <w:tc>
          <w:tcPr>
            <w:tcW w:w="630" w:type="dxa"/>
            <w:shd w:val="clear" w:color="auto" w:fill="auto"/>
          </w:tcPr>
          <w:p w14:paraId="5CE70A1D"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3</w:t>
            </w:r>
          </w:p>
        </w:tc>
        <w:tc>
          <w:tcPr>
            <w:tcW w:w="630" w:type="dxa"/>
            <w:shd w:val="clear" w:color="auto" w:fill="auto"/>
          </w:tcPr>
          <w:p w14:paraId="267BCF95"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0</w:t>
            </w:r>
          </w:p>
        </w:tc>
        <w:tc>
          <w:tcPr>
            <w:tcW w:w="630" w:type="dxa"/>
            <w:shd w:val="clear" w:color="auto" w:fill="auto"/>
          </w:tcPr>
          <w:p w14:paraId="76D740D2"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080" w:type="dxa"/>
            <w:shd w:val="clear" w:color="auto" w:fill="auto"/>
          </w:tcPr>
          <w:p w14:paraId="3ADEB33F"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170" w:type="dxa"/>
            <w:shd w:val="clear" w:color="auto" w:fill="auto"/>
          </w:tcPr>
          <w:p w14:paraId="0C8F5494"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990" w:type="dxa"/>
            <w:shd w:val="clear" w:color="auto" w:fill="auto"/>
          </w:tcPr>
          <w:p w14:paraId="71AC5953"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K 2,3,4</w:t>
            </w:r>
          </w:p>
        </w:tc>
        <w:tc>
          <w:tcPr>
            <w:tcW w:w="3330" w:type="dxa"/>
            <w:shd w:val="clear" w:color="auto" w:fill="auto"/>
          </w:tcPr>
          <w:p w14:paraId="7BEBC1C1" w14:textId="77777777" w:rsidR="00D30FE8" w:rsidRPr="00EF4893" w:rsidRDefault="00D30FE8" w:rsidP="00CE0D81">
            <w:pPr>
              <w:ind w:left="-60" w:right="5"/>
              <w:rPr>
                <w:rFonts w:ascii="Arial" w:hAnsi="Arial" w:cs="Arial"/>
                <w:color w:val="000000" w:themeColor="text1"/>
                <w:sz w:val="20"/>
                <w:szCs w:val="20"/>
              </w:rPr>
            </w:pPr>
            <w:r w:rsidRPr="00EF4893">
              <w:rPr>
                <w:rFonts w:ascii="Arial" w:hAnsi="Arial" w:cs="Arial"/>
                <w:color w:val="000000" w:themeColor="text1"/>
                <w:sz w:val="20"/>
                <w:szCs w:val="20"/>
              </w:rPr>
              <w:t>RCT, screening tool, well-developed SR survey at 0,6,18 mo; chart review; Parent Satisfaction Q</w:t>
            </w:r>
          </w:p>
        </w:tc>
      </w:tr>
      <w:tr w:rsidR="00D30FE8" w:rsidRPr="00EF4893" w14:paraId="0F492821" w14:textId="77777777" w:rsidTr="004167BF">
        <w:trPr>
          <w:trHeight w:val="20"/>
        </w:trPr>
        <w:tc>
          <w:tcPr>
            <w:tcW w:w="1573" w:type="dxa"/>
            <w:shd w:val="clear" w:color="auto" w:fill="D9D9D9" w:themeFill="background1" w:themeFillShade="D9"/>
          </w:tcPr>
          <w:p w14:paraId="0B5AB585" w14:textId="77777777" w:rsidR="00D30FE8" w:rsidRPr="004167BF" w:rsidRDefault="00D30FE8" w:rsidP="00D30FE8">
            <w:pPr>
              <w:pStyle w:val="ListParagraph"/>
              <w:numPr>
                <w:ilvl w:val="0"/>
                <w:numId w:val="11"/>
              </w:numPr>
              <w:contextualSpacing w:val="0"/>
              <w:rPr>
                <w:rFonts w:ascii="Arial" w:hAnsi="Arial" w:cs="Arial"/>
                <w:bCs/>
                <w:color w:val="000000" w:themeColor="text1"/>
                <w:sz w:val="20"/>
                <w:szCs w:val="20"/>
              </w:rPr>
            </w:pPr>
            <w:r w:rsidRPr="004167BF">
              <w:rPr>
                <w:rFonts w:ascii="Arial" w:hAnsi="Arial" w:cs="Arial"/>
                <w:bCs/>
                <w:color w:val="000000" w:themeColor="text1"/>
                <w:sz w:val="20"/>
                <w:szCs w:val="20"/>
              </w:rPr>
              <w:t>Helitzer 2011</w:t>
            </w:r>
          </w:p>
        </w:tc>
        <w:tc>
          <w:tcPr>
            <w:tcW w:w="492" w:type="dxa"/>
            <w:shd w:val="clear" w:color="auto" w:fill="auto"/>
          </w:tcPr>
          <w:p w14:paraId="31F26E68"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3</w:t>
            </w:r>
          </w:p>
        </w:tc>
        <w:tc>
          <w:tcPr>
            <w:tcW w:w="630" w:type="dxa"/>
            <w:shd w:val="clear" w:color="auto" w:fill="auto"/>
          </w:tcPr>
          <w:p w14:paraId="3C82635F"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1</w:t>
            </w:r>
          </w:p>
        </w:tc>
        <w:tc>
          <w:tcPr>
            <w:tcW w:w="630" w:type="dxa"/>
            <w:shd w:val="clear" w:color="auto" w:fill="auto"/>
          </w:tcPr>
          <w:p w14:paraId="712B1A50"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0</w:t>
            </w:r>
          </w:p>
        </w:tc>
        <w:tc>
          <w:tcPr>
            <w:tcW w:w="630" w:type="dxa"/>
            <w:shd w:val="clear" w:color="auto" w:fill="auto"/>
          </w:tcPr>
          <w:p w14:paraId="1D9D50FF"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080" w:type="dxa"/>
            <w:shd w:val="clear" w:color="auto" w:fill="auto"/>
          </w:tcPr>
          <w:p w14:paraId="373909B3"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1170" w:type="dxa"/>
            <w:shd w:val="clear" w:color="auto" w:fill="auto"/>
          </w:tcPr>
          <w:p w14:paraId="2235E14F"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4</w:t>
            </w:r>
          </w:p>
        </w:tc>
        <w:tc>
          <w:tcPr>
            <w:tcW w:w="990" w:type="dxa"/>
            <w:shd w:val="clear" w:color="auto" w:fill="auto"/>
          </w:tcPr>
          <w:p w14:paraId="08115FE8" w14:textId="77777777" w:rsidR="00D30FE8" w:rsidRPr="00EF4893" w:rsidRDefault="00D30FE8" w:rsidP="00CE0D81">
            <w:pPr>
              <w:jc w:val="center"/>
              <w:rPr>
                <w:rFonts w:ascii="Arial" w:hAnsi="Arial" w:cs="Arial"/>
                <w:color w:val="000000" w:themeColor="text1"/>
                <w:sz w:val="20"/>
                <w:szCs w:val="20"/>
              </w:rPr>
            </w:pPr>
            <w:r w:rsidRPr="00EF4893">
              <w:rPr>
                <w:rFonts w:ascii="Arial" w:hAnsi="Arial" w:cs="Arial"/>
                <w:color w:val="000000" w:themeColor="text1"/>
                <w:sz w:val="20"/>
                <w:szCs w:val="20"/>
              </w:rPr>
              <w:t>K1,3</w:t>
            </w:r>
          </w:p>
        </w:tc>
        <w:tc>
          <w:tcPr>
            <w:tcW w:w="3330" w:type="dxa"/>
            <w:shd w:val="clear" w:color="auto" w:fill="auto"/>
          </w:tcPr>
          <w:p w14:paraId="1D98F058" w14:textId="77777777" w:rsidR="00D30FE8" w:rsidRPr="00EF4893" w:rsidRDefault="00D30FE8" w:rsidP="00CE0D81">
            <w:pPr>
              <w:ind w:left="-60" w:right="5"/>
              <w:rPr>
                <w:rFonts w:ascii="Arial" w:hAnsi="Arial" w:cs="Arial"/>
                <w:color w:val="000000" w:themeColor="text1"/>
                <w:sz w:val="20"/>
                <w:szCs w:val="20"/>
              </w:rPr>
            </w:pPr>
            <w:r w:rsidRPr="00EF4893">
              <w:rPr>
                <w:rFonts w:ascii="Arial" w:hAnsi="Arial" w:cs="Arial"/>
                <w:color w:val="000000" w:themeColor="text1"/>
                <w:sz w:val="20"/>
                <w:szCs w:val="20"/>
              </w:rPr>
              <w:t>RCT, taped SP encounters w/ RIAS</w:t>
            </w:r>
            <w:r w:rsidRPr="00EF4893">
              <w:rPr>
                <w:rFonts w:ascii="Arial" w:hAnsi="Arial" w:cs="Arial"/>
                <w:color w:val="000000" w:themeColor="text1"/>
                <w:sz w:val="20"/>
                <w:szCs w:val="20"/>
                <w:vertAlign w:val="superscript"/>
              </w:rPr>
              <w:t>#</w:t>
            </w:r>
            <w:r w:rsidRPr="00EF4893">
              <w:rPr>
                <w:rFonts w:ascii="Arial" w:hAnsi="Arial" w:cs="Arial"/>
                <w:color w:val="000000" w:themeColor="text1"/>
                <w:sz w:val="20"/>
                <w:szCs w:val="20"/>
              </w:rPr>
              <w:t xml:space="preserve"> coding at 0,6,18 mo; audiotaped pt risk asmt</w:t>
            </w:r>
          </w:p>
        </w:tc>
      </w:tr>
      <w:tr w:rsidR="00D30FE8" w:rsidRPr="00EF4893" w14:paraId="595F1F07" w14:textId="77777777" w:rsidTr="004167BF">
        <w:trPr>
          <w:trHeight w:val="20"/>
        </w:trPr>
        <w:tc>
          <w:tcPr>
            <w:tcW w:w="1573" w:type="dxa"/>
            <w:shd w:val="clear" w:color="auto" w:fill="D9D9D9" w:themeFill="background1" w:themeFillShade="D9"/>
          </w:tcPr>
          <w:p w14:paraId="04952A65" w14:textId="77777777" w:rsidR="00D30FE8" w:rsidRPr="00EF4893" w:rsidRDefault="00D30FE8" w:rsidP="00D30FE8">
            <w:pPr>
              <w:pStyle w:val="ListParagraph"/>
              <w:numPr>
                <w:ilvl w:val="0"/>
                <w:numId w:val="11"/>
              </w:numPr>
              <w:contextualSpacing w:val="0"/>
              <w:rPr>
                <w:rFonts w:ascii="Arial" w:hAnsi="Arial" w:cs="Arial"/>
                <w:b/>
                <w:color w:val="000000" w:themeColor="text1"/>
                <w:sz w:val="20"/>
                <w:szCs w:val="20"/>
              </w:rPr>
            </w:pPr>
            <w:r w:rsidRPr="00FA77AB">
              <w:rPr>
                <w:rFonts w:ascii="Arial" w:hAnsi="Arial" w:cs="Arial"/>
                <w:color w:val="000000" w:themeColor="text1"/>
                <w:sz w:val="20"/>
                <w:szCs w:val="20"/>
              </w:rPr>
              <w:t>Pletcher, 2019</w:t>
            </w:r>
          </w:p>
        </w:tc>
        <w:tc>
          <w:tcPr>
            <w:tcW w:w="492" w:type="dxa"/>
            <w:shd w:val="clear" w:color="auto" w:fill="auto"/>
          </w:tcPr>
          <w:p w14:paraId="69882534"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3</w:t>
            </w:r>
          </w:p>
        </w:tc>
        <w:tc>
          <w:tcPr>
            <w:tcW w:w="630" w:type="dxa"/>
            <w:shd w:val="clear" w:color="auto" w:fill="auto"/>
          </w:tcPr>
          <w:p w14:paraId="270824CB"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1</w:t>
            </w:r>
          </w:p>
        </w:tc>
        <w:tc>
          <w:tcPr>
            <w:tcW w:w="630" w:type="dxa"/>
            <w:shd w:val="clear" w:color="auto" w:fill="auto"/>
          </w:tcPr>
          <w:p w14:paraId="7E783E9C"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3</w:t>
            </w:r>
          </w:p>
        </w:tc>
        <w:tc>
          <w:tcPr>
            <w:tcW w:w="630" w:type="dxa"/>
            <w:shd w:val="clear" w:color="auto" w:fill="auto"/>
          </w:tcPr>
          <w:p w14:paraId="6606CFB8"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3</w:t>
            </w:r>
          </w:p>
        </w:tc>
        <w:tc>
          <w:tcPr>
            <w:tcW w:w="1080" w:type="dxa"/>
            <w:shd w:val="clear" w:color="auto" w:fill="auto"/>
          </w:tcPr>
          <w:p w14:paraId="2E5BB929"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1</w:t>
            </w:r>
          </w:p>
        </w:tc>
        <w:tc>
          <w:tcPr>
            <w:tcW w:w="1170" w:type="dxa"/>
            <w:shd w:val="clear" w:color="auto" w:fill="auto"/>
          </w:tcPr>
          <w:p w14:paraId="0FDB2247"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2</w:t>
            </w:r>
          </w:p>
        </w:tc>
        <w:tc>
          <w:tcPr>
            <w:tcW w:w="990" w:type="dxa"/>
            <w:shd w:val="clear" w:color="auto" w:fill="auto"/>
          </w:tcPr>
          <w:p w14:paraId="64BEC31A" w14:textId="77777777" w:rsidR="00D30FE8" w:rsidRPr="00EF4893"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K1,4</w:t>
            </w:r>
          </w:p>
        </w:tc>
        <w:tc>
          <w:tcPr>
            <w:tcW w:w="3330" w:type="dxa"/>
            <w:shd w:val="clear" w:color="auto" w:fill="auto"/>
          </w:tcPr>
          <w:p w14:paraId="054F96F6" w14:textId="77777777" w:rsidR="00D30FE8" w:rsidRPr="00EF4893" w:rsidRDefault="00D30FE8" w:rsidP="00CE0D81">
            <w:pPr>
              <w:ind w:left="-60" w:right="5"/>
              <w:rPr>
                <w:rFonts w:ascii="Arial" w:hAnsi="Arial" w:cs="Arial"/>
                <w:color w:val="000000" w:themeColor="text1"/>
                <w:sz w:val="20"/>
                <w:szCs w:val="20"/>
              </w:rPr>
            </w:pPr>
            <w:r w:rsidRPr="0005087B">
              <w:rPr>
                <w:rFonts w:ascii="Arial" w:hAnsi="Arial" w:cs="Arial"/>
                <w:color w:val="000000" w:themeColor="text1"/>
                <w:sz w:val="20"/>
                <w:szCs w:val="20"/>
              </w:rPr>
              <w:t>MEP, Good short example of student curr</w:t>
            </w:r>
            <w:r>
              <w:rPr>
                <w:rFonts w:ascii="Arial" w:hAnsi="Arial" w:cs="Arial"/>
                <w:color w:val="000000" w:themeColor="text1"/>
                <w:sz w:val="20"/>
                <w:szCs w:val="20"/>
              </w:rPr>
              <w:t>iculum</w:t>
            </w:r>
            <w:r w:rsidRPr="0005087B">
              <w:rPr>
                <w:rFonts w:ascii="Arial" w:hAnsi="Arial" w:cs="Arial"/>
                <w:color w:val="000000" w:themeColor="text1"/>
                <w:sz w:val="20"/>
                <w:szCs w:val="20"/>
              </w:rPr>
              <w:t>; practice tools; K1</w:t>
            </w:r>
            <w:r>
              <w:rPr>
                <w:rFonts w:ascii="Arial" w:hAnsi="Arial" w:cs="Arial"/>
                <w:color w:val="000000" w:themeColor="text1"/>
                <w:sz w:val="20"/>
                <w:szCs w:val="20"/>
              </w:rPr>
              <w:t>:</w:t>
            </w:r>
            <w:r w:rsidRPr="0005087B">
              <w:rPr>
                <w:rFonts w:ascii="Arial" w:hAnsi="Arial" w:cs="Arial"/>
                <w:color w:val="000000" w:themeColor="text1"/>
                <w:sz w:val="20"/>
                <w:szCs w:val="20"/>
              </w:rPr>
              <w:t xml:space="preserve"> strong</w:t>
            </w:r>
          </w:p>
        </w:tc>
      </w:tr>
      <w:tr w:rsidR="00D30FE8" w:rsidRPr="00EF4893" w14:paraId="5D9DED3C" w14:textId="77777777" w:rsidTr="004167BF">
        <w:trPr>
          <w:trHeight w:val="20"/>
        </w:trPr>
        <w:tc>
          <w:tcPr>
            <w:tcW w:w="1573" w:type="dxa"/>
            <w:shd w:val="clear" w:color="auto" w:fill="D9D9D9" w:themeFill="background1" w:themeFillShade="D9"/>
          </w:tcPr>
          <w:p w14:paraId="31362A35" w14:textId="77777777" w:rsidR="00D30FE8" w:rsidRPr="0005087B" w:rsidRDefault="00D30FE8" w:rsidP="00D30FE8">
            <w:pPr>
              <w:pStyle w:val="ListParagraph"/>
              <w:numPr>
                <w:ilvl w:val="0"/>
                <w:numId w:val="11"/>
              </w:numPr>
              <w:contextualSpacing w:val="0"/>
              <w:rPr>
                <w:rFonts w:ascii="Arial" w:hAnsi="Arial" w:cs="Arial"/>
                <w:color w:val="000000" w:themeColor="text1"/>
                <w:sz w:val="20"/>
                <w:szCs w:val="20"/>
              </w:rPr>
            </w:pPr>
            <w:r w:rsidRPr="0005087B">
              <w:rPr>
                <w:rFonts w:ascii="Arial" w:hAnsi="Arial" w:cs="Arial"/>
                <w:color w:val="000000" w:themeColor="text1"/>
                <w:sz w:val="20"/>
                <w:szCs w:val="20"/>
              </w:rPr>
              <w:t>Jee, 2020</w:t>
            </w:r>
          </w:p>
        </w:tc>
        <w:tc>
          <w:tcPr>
            <w:tcW w:w="492" w:type="dxa"/>
            <w:shd w:val="clear" w:color="auto" w:fill="auto"/>
          </w:tcPr>
          <w:p w14:paraId="05FE04DB"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2</w:t>
            </w:r>
          </w:p>
        </w:tc>
        <w:tc>
          <w:tcPr>
            <w:tcW w:w="630" w:type="dxa"/>
            <w:shd w:val="clear" w:color="auto" w:fill="auto"/>
          </w:tcPr>
          <w:p w14:paraId="7D0CF19D"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3</w:t>
            </w:r>
          </w:p>
        </w:tc>
        <w:tc>
          <w:tcPr>
            <w:tcW w:w="630" w:type="dxa"/>
            <w:shd w:val="clear" w:color="auto" w:fill="auto"/>
          </w:tcPr>
          <w:p w14:paraId="749E0CBE"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3</w:t>
            </w:r>
          </w:p>
        </w:tc>
        <w:tc>
          <w:tcPr>
            <w:tcW w:w="630" w:type="dxa"/>
            <w:shd w:val="clear" w:color="auto" w:fill="auto"/>
          </w:tcPr>
          <w:p w14:paraId="6E5BC6D6"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1</w:t>
            </w:r>
          </w:p>
        </w:tc>
        <w:tc>
          <w:tcPr>
            <w:tcW w:w="1080" w:type="dxa"/>
            <w:shd w:val="clear" w:color="auto" w:fill="auto"/>
          </w:tcPr>
          <w:p w14:paraId="51E7FCA6"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2</w:t>
            </w:r>
          </w:p>
        </w:tc>
        <w:tc>
          <w:tcPr>
            <w:tcW w:w="1170" w:type="dxa"/>
            <w:shd w:val="clear" w:color="auto" w:fill="auto"/>
          </w:tcPr>
          <w:p w14:paraId="4BD43E5A"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1</w:t>
            </w:r>
          </w:p>
        </w:tc>
        <w:tc>
          <w:tcPr>
            <w:tcW w:w="990" w:type="dxa"/>
            <w:shd w:val="clear" w:color="auto" w:fill="auto"/>
          </w:tcPr>
          <w:p w14:paraId="2868D891" w14:textId="77777777" w:rsidR="00D30FE8" w:rsidRPr="0005087B" w:rsidRDefault="00D30FE8" w:rsidP="00CE0D81">
            <w:pPr>
              <w:jc w:val="center"/>
              <w:rPr>
                <w:rFonts w:ascii="Arial" w:hAnsi="Arial" w:cs="Arial"/>
                <w:color w:val="000000" w:themeColor="text1"/>
                <w:sz w:val="20"/>
                <w:szCs w:val="20"/>
              </w:rPr>
            </w:pPr>
            <w:r w:rsidRPr="0005087B">
              <w:rPr>
                <w:rFonts w:ascii="Arial" w:hAnsi="Arial" w:cs="Arial"/>
                <w:color w:val="000000" w:themeColor="text1"/>
                <w:sz w:val="20"/>
                <w:szCs w:val="20"/>
              </w:rPr>
              <w:t>K2</w:t>
            </w:r>
          </w:p>
        </w:tc>
        <w:tc>
          <w:tcPr>
            <w:tcW w:w="3330" w:type="dxa"/>
            <w:shd w:val="clear" w:color="auto" w:fill="auto"/>
          </w:tcPr>
          <w:p w14:paraId="5948EC4B" w14:textId="0832E511" w:rsidR="00D30FE8" w:rsidRPr="0005087B" w:rsidRDefault="00D30FE8" w:rsidP="00CE0D81">
            <w:pPr>
              <w:ind w:left="-60" w:right="5"/>
              <w:rPr>
                <w:rFonts w:ascii="Arial" w:hAnsi="Arial" w:cs="Arial"/>
                <w:color w:val="000000" w:themeColor="text1"/>
                <w:sz w:val="20"/>
                <w:szCs w:val="20"/>
              </w:rPr>
            </w:pPr>
            <w:r>
              <w:rPr>
                <w:rFonts w:ascii="Arial" w:hAnsi="Arial" w:cs="Arial"/>
                <w:color w:val="000000" w:themeColor="text1"/>
                <w:sz w:val="20"/>
                <w:szCs w:val="20"/>
              </w:rPr>
              <w:t>NA</w:t>
            </w:r>
            <w:r w:rsidRPr="0005087B">
              <w:rPr>
                <w:rFonts w:ascii="Arial" w:hAnsi="Arial" w:cs="Arial"/>
                <w:color w:val="000000" w:themeColor="text1"/>
                <w:sz w:val="20"/>
                <w:szCs w:val="20"/>
              </w:rPr>
              <w:t xml:space="preserve"> well done: focus group interviews; K2: pre-post surveys, interviews, </w:t>
            </w:r>
            <w:r>
              <w:rPr>
                <w:rFonts w:ascii="Arial" w:hAnsi="Arial" w:cs="Arial"/>
                <w:color w:val="000000" w:themeColor="text1"/>
                <w:sz w:val="20"/>
                <w:szCs w:val="20"/>
              </w:rPr>
              <w:t xml:space="preserve">key </w:t>
            </w:r>
            <w:r w:rsidRPr="0005087B">
              <w:rPr>
                <w:rFonts w:ascii="Arial" w:hAnsi="Arial" w:cs="Arial"/>
                <w:color w:val="000000" w:themeColor="text1"/>
                <w:sz w:val="20"/>
                <w:szCs w:val="20"/>
              </w:rPr>
              <w:t>finding: compassion fatigue</w:t>
            </w:r>
          </w:p>
        </w:tc>
      </w:tr>
    </w:tbl>
    <w:p w14:paraId="0EA2F788" w14:textId="77777777" w:rsidR="00D30FE8" w:rsidRPr="00267120" w:rsidRDefault="00D30FE8" w:rsidP="00D30FE8">
      <w:pPr>
        <w:jc w:val="center"/>
        <w:rPr>
          <w:rFonts w:ascii="Arial" w:hAnsi="Arial" w:cs="Arial"/>
        </w:rPr>
      </w:pPr>
    </w:p>
    <w:p w14:paraId="1CFEE2FE" w14:textId="2BCD967A" w:rsidR="00D30FE8" w:rsidRPr="0088160F" w:rsidRDefault="00D30FE8" w:rsidP="009A3841">
      <w:pPr>
        <w:ind w:left="450" w:right="720"/>
        <w:rPr>
          <w:rFonts w:ascii="Arial" w:hAnsi="Arial" w:cs="Arial"/>
          <w:sz w:val="20"/>
          <w:szCs w:val="20"/>
        </w:rPr>
      </w:pPr>
      <w:r w:rsidRPr="0088160F">
        <w:rPr>
          <w:rFonts w:ascii="Arial" w:hAnsi="Arial" w:cs="Arial"/>
          <w:b/>
          <w:sz w:val="20"/>
          <w:szCs w:val="20"/>
        </w:rPr>
        <w:t>NOTE:</w:t>
      </w:r>
      <w:r w:rsidRPr="0088160F">
        <w:rPr>
          <w:rFonts w:ascii="Arial" w:hAnsi="Arial" w:cs="Arial"/>
          <w:sz w:val="20"/>
          <w:szCs w:val="20"/>
        </w:rPr>
        <w:t xml:space="preserve"> The 30 curricula described this </w:t>
      </w:r>
      <w:r w:rsidRPr="001B2957">
        <w:rPr>
          <w:rFonts w:ascii="Arial" w:hAnsi="Arial" w:cs="Arial"/>
          <w:sz w:val="20"/>
          <w:szCs w:val="20"/>
        </w:rPr>
        <w:t>table</w:t>
      </w:r>
      <w:r w:rsidR="004167BF" w:rsidRPr="001B2957">
        <w:rPr>
          <w:rFonts w:ascii="Arial" w:hAnsi="Arial" w:cs="Arial"/>
          <w:sz w:val="20"/>
          <w:szCs w:val="20"/>
        </w:rPr>
        <w:t xml:space="preserve"> </w:t>
      </w:r>
      <w:r w:rsidR="001B2957">
        <w:rPr>
          <w:rFonts w:ascii="Arial" w:hAnsi="Arial" w:cs="Arial"/>
          <w:sz w:val="20"/>
          <w:szCs w:val="20"/>
        </w:rPr>
        <w:t>[</w:t>
      </w:r>
      <w:r w:rsidR="001B2957" w:rsidRPr="001B2957">
        <w:rPr>
          <w:rFonts w:ascii="Arial" w:hAnsi="Arial" w:cs="Arial"/>
          <w:i/>
          <w:iCs/>
          <w:sz w:val="20"/>
          <w:szCs w:val="20"/>
        </w:rPr>
        <w:t xml:space="preserve">only </w:t>
      </w:r>
      <w:r w:rsidR="004167BF" w:rsidRPr="001B2957">
        <w:rPr>
          <w:rFonts w:ascii="Arial" w:hAnsi="Arial" w:cs="Arial"/>
          <w:i/>
          <w:iCs/>
          <w:sz w:val="20"/>
          <w:szCs w:val="20"/>
        </w:rPr>
        <w:t>5 in excerpt</w:t>
      </w:r>
      <w:r w:rsidR="001B2957">
        <w:rPr>
          <w:rFonts w:ascii="Arial" w:hAnsi="Arial" w:cs="Arial"/>
          <w:sz w:val="20"/>
          <w:szCs w:val="20"/>
        </w:rPr>
        <w:t>]</w:t>
      </w:r>
      <w:r w:rsidRPr="0088160F">
        <w:rPr>
          <w:rFonts w:ascii="Arial" w:hAnsi="Arial" w:cs="Arial"/>
          <w:sz w:val="20"/>
          <w:szCs w:val="20"/>
        </w:rPr>
        <w:t xml:space="preserve"> were chosen from the original 5</w:t>
      </w:r>
      <w:r w:rsidR="001B2957">
        <w:rPr>
          <w:rFonts w:ascii="Arial" w:hAnsi="Arial" w:cs="Arial"/>
          <w:sz w:val="20"/>
          <w:szCs w:val="20"/>
        </w:rPr>
        <w:t>1</w:t>
      </w:r>
      <w:r w:rsidRPr="0088160F">
        <w:rPr>
          <w:rFonts w:ascii="Arial" w:hAnsi="Arial" w:cs="Arial"/>
          <w:sz w:val="20"/>
          <w:szCs w:val="20"/>
        </w:rPr>
        <w:t xml:space="preserve"> selected in our systematic review, based on the following criteria: addressed broad topics of ACEs, TIC, and/or child maltreatment, and were published after publication of Felliti et al.</w:t>
      </w:r>
      <w:r>
        <w:rPr>
          <w:rFonts w:ascii="Arial" w:hAnsi="Arial" w:cs="Arial"/>
          <w:sz w:val="20"/>
          <w:szCs w:val="20"/>
        </w:rPr>
        <w:t>,</w:t>
      </w:r>
      <w:r w:rsidRPr="0088160F">
        <w:rPr>
          <w:rFonts w:ascii="Arial" w:hAnsi="Arial" w:cs="Arial"/>
          <w:sz w:val="20"/>
          <w:szCs w:val="20"/>
        </w:rPr>
        <w:t>1998.</w:t>
      </w:r>
    </w:p>
    <w:p w14:paraId="7956E1CB" w14:textId="77777777" w:rsidR="00D30FE8" w:rsidRPr="0088160F" w:rsidRDefault="00D30FE8" w:rsidP="009A3841">
      <w:pPr>
        <w:ind w:left="450" w:right="720"/>
        <w:rPr>
          <w:rFonts w:ascii="Arial" w:hAnsi="Arial" w:cs="Arial"/>
          <w:b/>
          <w:sz w:val="20"/>
          <w:szCs w:val="20"/>
        </w:rPr>
      </w:pPr>
      <w:r w:rsidRPr="0088160F">
        <w:rPr>
          <w:rFonts w:ascii="Arial" w:hAnsi="Arial" w:cs="Arial"/>
          <w:b/>
          <w:sz w:val="20"/>
          <w:szCs w:val="20"/>
        </w:rPr>
        <w:t xml:space="preserve">* GNOME Curriculum Framework: </w:t>
      </w:r>
      <w:r w:rsidRPr="0088160F">
        <w:rPr>
          <w:rFonts w:ascii="Arial" w:hAnsi="Arial" w:cs="Arial"/>
          <w:sz w:val="20"/>
          <w:szCs w:val="20"/>
        </w:rPr>
        <w:t>Goals, Needs, Objectives, Methods, Evaluation of 1) learners 2) curriculum (Roberts et al., 1994)</w:t>
      </w:r>
    </w:p>
    <w:p w14:paraId="15211971" w14:textId="77777777" w:rsidR="00D30FE8" w:rsidRPr="0088160F" w:rsidRDefault="00D30FE8" w:rsidP="009A3841">
      <w:pPr>
        <w:ind w:left="450" w:right="720"/>
        <w:rPr>
          <w:rFonts w:ascii="Arial" w:hAnsi="Arial" w:cs="Arial"/>
          <w:sz w:val="20"/>
          <w:szCs w:val="20"/>
        </w:rPr>
      </w:pPr>
      <w:r w:rsidRPr="0088160F">
        <w:rPr>
          <w:rFonts w:ascii="Arial" w:hAnsi="Arial" w:cs="Arial"/>
          <w:b/>
          <w:sz w:val="20"/>
          <w:szCs w:val="20"/>
        </w:rPr>
        <w:t>** Kirkpatrick’s 4 Levels of Evaluation</w:t>
      </w:r>
      <w:r w:rsidRPr="0088160F">
        <w:rPr>
          <w:rFonts w:ascii="Arial" w:hAnsi="Arial" w:cs="Arial"/>
          <w:sz w:val="20"/>
          <w:szCs w:val="20"/>
        </w:rPr>
        <w:t>: 1= Reaction, 2= Learning, 3= Behavior, 4= Results (Kirkpatrick and Kirkpatrick, 2006)</w:t>
      </w:r>
    </w:p>
    <w:p w14:paraId="31D9BEB9" w14:textId="77777777" w:rsidR="00D30FE8" w:rsidRPr="0088160F" w:rsidRDefault="00D30FE8" w:rsidP="009A3841">
      <w:pPr>
        <w:ind w:left="450" w:right="720"/>
        <w:rPr>
          <w:rFonts w:ascii="Arial" w:hAnsi="Arial" w:cs="Arial"/>
          <w:sz w:val="20"/>
          <w:szCs w:val="20"/>
        </w:rPr>
      </w:pPr>
      <w:r w:rsidRPr="0088160F">
        <w:rPr>
          <w:rFonts w:ascii="Arial" w:hAnsi="Arial" w:cs="Arial"/>
          <w:sz w:val="20"/>
          <w:szCs w:val="20"/>
          <w:vertAlign w:val="superscript"/>
        </w:rPr>
        <w:t xml:space="preserve"># </w:t>
      </w:r>
      <w:r w:rsidRPr="0088160F">
        <w:rPr>
          <w:rFonts w:ascii="Arial" w:hAnsi="Arial" w:cs="Arial"/>
          <w:b/>
          <w:sz w:val="20"/>
          <w:szCs w:val="20"/>
        </w:rPr>
        <w:t>RIAS</w:t>
      </w:r>
      <w:r w:rsidRPr="0088160F">
        <w:rPr>
          <w:rFonts w:ascii="Arial" w:hAnsi="Arial" w:cs="Arial"/>
          <w:sz w:val="20"/>
          <w:szCs w:val="20"/>
        </w:rPr>
        <w:t xml:space="preserve"> = Roter Interaction Analysis System to evaluate patient centeredness scores (ref Helitzer)</w:t>
      </w:r>
    </w:p>
    <w:p w14:paraId="09767B4E" w14:textId="1D2B8087" w:rsidR="00D30FE8" w:rsidRPr="0088160F" w:rsidRDefault="00D30FE8" w:rsidP="009A3841">
      <w:pPr>
        <w:ind w:left="450" w:right="720"/>
        <w:rPr>
          <w:rFonts w:ascii="Arial" w:hAnsi="Arial" w:cs="Arial"/>
          <w:sz w:val="20"/>
          <w:szCs w:val="20"/>
        </w:rPr>
      </w:pPr>
      <w:r w:rsidRPr="0088160F">
        <w:rPr>
          <w:rFonts w:ascii="Arial" w:hAnsi="Arial" w:cs="Arial"/>
          <w:b/>
          <w:bCs/>
          <w:sz w:val="20"/>
          <w:szCs w:val="20"/>
        </w:rPr>
        <w:t>Abbreviations:</w:t>
      </w:r>
      <w:r w:rsidRPr="0088160F">
        <w:rPr>
          <w:rFonts w:ascii="Arial" w:hAnsi="Arial" w:cs="Arial"/>
          <w:sz w:val="20"/>
          <w:szCs w:val="20"/>
        </w:rPr>
        <w:t xml:space="preserve"> Curr= curriculum; SP= standardized patient; Pt= patient; SR= </w:t>
      </w:r>
      <w:r w:rsidR="009A6E05" w:rsidRPr="0088160F">
        <w:rPr>
          <w:rFonts w:ascii="Arial" w:hAnsi="Arial" w:cs="Arial"/>
          <w:sz w:val="20"/>
          <w:szCs w:val="20"/>
        </w:rPr>
        <w:t>self-report</w:t>
      </w:r>
      <w:r w:rsidRPr="0088160F">
        <w:rPr>
          <w:rFonts w:ascii="Arial" w:hAnsi="Arial" w:cs="Arial"/>
          <w:sz w:val="20"/>
          <w:szCs w:val="20"/>
        </w:rPr>
        <w:t>; asmt= assessment; MEP= MedEdPORTAL; KSA= knowledge, skills, attitudes; Q= Questionnaire; NA= needs assessment</w:t>
      </w:r>
    </w:p>
    <w:p w14:paraId="21650660" w14:textId="77777777" w:rsidR="00D30FE8" w:rsidRPr="0088160F" w:rsidRDefault="00D30FE8" w:rsidP="00D30FE8">
      <w:pPr>
        <w:rPr>
          <w:rFonts w:ascii="Arial" w:hAnsi="Arial" w:cs="Arial"/>
          <w:bCs/>
          <w:i/>
          <w:iCs/>
          <w:color w:val="000000" w:themeColor="text1"/>
          <w:sz w:val="20"/>
          <w:szCs w:val="20"/>
        </w:rPr>
      </w:pPr>
    </w:p>
    <w:p w14:paraId="3F5A268C" w14:textId="6A12DD09"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6. </w:t>
      </w:r>
      <w:r w:rsidR="00D7065C" w:rsidRPr="00EF11E3">
        <w:rPr>
          <w:rFonts w:ascii="Arial" w:hAnsi="Arial" w:cs="Arial"/>
          <w:color w:val="000000" w:themeColor="text1"/>
          <w:sz w:val="22"/>
          <w:szCs w:val="22"/>
        </w:rPr>
        <w:t>In this rapidly changing educational field, some important new topics for teaching about child adversity were not fully covered in the curricula we reviewed. Looking forward, teaching about TIC is now beginning to focus not only on treating pathology, but on building resilience. Among the 51 studies, only seven reported addressing this important topic.</w:t>
      </w:r>
      <w:r w:rsidR="00D7065C" w:rsidRPr="00EF11E3">
        <w:rPr>
          <w:rFonts w:ascii="Arial" w:hAnsi="Arial" w:cs="Arial"/>
          <w:noProof/>
          <w:color w:val="000000" w:themeColor="text1"/>
          <w:sz w:val="22"/>
          <w:szCs w:val="22"/>
          <w:vertAlign w:val="superscript"/>
        </w:rPr>
        <w:t>50</w:t>
      </w:r>
      <w:r w:rsidR="00D7065C" w:rsidRPr="00EF11E3">
        <w:rPr>
          <w:rFonts w:ascii="Arial" w:hAnsi="Arial" w:cs="Arial"/>
          <w:color w:val="000000" w:themeColor="text1"/>
          <w:sz w:val="22"/>
          <w:szCs w:val="22"/>
        </w:rPr>
        <w:t xml:space="preserve"> The </w:t>
      </w:r>
      <w:r w:rsidR="00C668D3">
        <w:rPr>
          <w:rFonts w:ascii="Arial" w:hAnsi="Arial" w:cs="Arial"/>
          <w:color w:val="000000" w:themeColor="text1"/>
          <w:sz w:val="22"/>
          <w:szCs w:val="22"/>
        </w:rPr>
        <w:t>American Academy of Pediatrics (</w:t>
      </w:r>
      <w:r w:rsidR="00D7065C" w:rsidRPr="00EF11E3">
        <w:rPr>
          <w:rFonts w:ascii="Arial" w:hAnsi="Arial" w:cs="Arial"/>
          <w:color w:val="000000" w:themeColor="text1"/>
          <w:sz w:val="22"/>
          <w:szCs w:val="22"/>
        </w:rPr>
        <w:t>AAP</w:t>
      </w:r>
      <w:r w:rsidR="00C668D3">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w:t>
      </w:r>
      <w:r w:rsidR="00744994" w:rsidRPr="00744994">
        <w:rPr>
          <w:rStyle w:val="Strong"/>
          <w:rFonts w:ascii="Arial" w:hAnsi="Arial" w:cs="Arial"/>
          <w:b w:val="0"/>
          <w:bCs w:val="0"/>
          <w:color w:val="1B1F27"/>
          <w:sz w:val="22"/>
          <w:szCs w:val="22"/>
          <w:bdr w:val="none" w:sz="0" w:space="0" w:color="auto" w:frame="1"/>
        </w:rPr>
        <w:t>Pediatric Approach to Trauma, Treatment and Resilience</w:t>
      </w:r>
      <w:r w:rsidR="00744994">
        <w:rPr>
          <w:rFonts w:ascii="Helvetica" w:hAnsi="Helvetica"/>
          <w:color w:val="1B1F27"/>
          <w:sz w:val="23"/>
          <w:szCs w:val="23"/>
        </w:rPr>
        <w:t xml:space="preserve"> (PATTeR) </w:t>
      </w:r>
      <w:r w:rsidR="00D7065C" w:rsidRPr="00EF11E3">
        <w:rPr>
          <w:rFonts w:ascii="Arial" w:hAnsi="Arial" w:cs="Arial"/>
          <w:color w:val="000000" w:themeColor="text1"/>
          <w:sz w:val="22"/>
          <w:szCs w:val="22"/>
        </w:rPr>
        <w:t>curriculum</w:t>
      </w:r>
      <w:r w:rsidR="00D7065C" w:rsidRPr="00EF11E3">
        <w:rPr>
          <w:rFonts w:ascii="Arial" w:hAnsi="Arial" w:cs="Arial"/>
          <w:noProof/>
          <w:color w:val="000000" w:themeColor="text1"/>
          <w:sz w:val="22"/>
          <w:szCs w:val="22"/>
          <w:vertAlign w:val="superscript"/>
        </w:rPr>
        <w:t>81</w:t>
      </w:r>
      <w:r w:rsidR="00D7065C" w:rsidRPr="00EF11E3">
        <w:rPr>
          <w:rFonts w:ascii="Arial" w:hAnsi="Arial" w:cs="Arial"/>
          <w:color w:val="000000" w:themeColor="text1"/>
          <w:sz w:val="22"/>
          <w:szCs w:val="22"/>
        </w:rPr>
        <w:t xml:space="preserve"> is providing continuing medical education in multi-session case-based interventions that </w:t>
      </w:r>
      <w:r w:rsidR="00C668D3">
        <w:rPr>
          <w:rFonts w:ascii="Arial" w:hAnsi="Arial" w:cs="Arial"/>
          <w:color w:val="000000" w:themeColor="text1"/>
          <w:sz w:val="22"/>
          <w:szCs w:val="22"/>
        </w:rPr>
        <w:t>teach</w:t>
      </w:r>
      <w:r w:rsidR="00D7065C" w:rsidRPr="00EF11E3">
        <w:rPr>
          <w:rFonts w:ascii="Arial" w:hAnsi="Arial" w:cs="Arial"/>
          <w:color w:val="000000" w:themeColor="text1"/>
          <w:sz w:val="22"/>
          <w:szCs w:val="22"/>
        </w:rPr>
        <w:t xml:space="preserve"> “how kids and caregivers can be supported to promote resilience through attachment, regulation, and efficacy.”</w:t>
      </w:r>
      <w:r w:rsidR="00D7065C" w:rsidRPr="00EF11E3">
        <w:rPr>
          <w:rFonts w:ascii="Arial" w:hAnsi="Arial" w:cs="Arial"/>
          <w:noProof/>
          <w:color w:val="000000" w:themeColor="text1"/>
          <w:sz w:val="22"/>
          <w:szCs w:val="22"/>
          <w:vertAlign w:val="superscript"/>
        </w:rPr>
        <w:t>16</w:t>
      </w:r>
      <w:r w:rsidR="00D7065C" w:rsidRPr="00EF11E3">
        <w:rPr>
          <w:rFonts w:ascii="Arial" w:hAnsi="Arial" w:cs="Arial"/>
          <w:color w:val="000000" w:themeColor="text1"/>
          <w:sz w:val="22"/>
          <w:szCs w:val="22"/>
        </w:rPr>
        <w:t xml:space="preserve"> Innovative programs by the National Child Traumatic Stress Network</w:t>
      </w:r>
      <w:r w:rsidR="00D7065C" w:rsidRPr="00EF11E3">
        <w:rPr>
          <w:rFonts w:ascii="Arial" w:hAnsi="Arial" w:cs="Arial"/>
          <w:noProof/>
          <w:color w:val="000000" w:themeColor="text1"/>
          <w:sz w:val="22"/>
          <w:szCs w:val="22"/>
          <w:vertAlign w:val="superscript"/>
        </w:rPr>
        <w:t>82</w:t>
      </w:r>
      <w:r w:rsidR="00D7065C" w:rsidRPr="00EF11E3">
        <w:rPr>
          <w:rFonts w:ascii="Arial" w:hAnsi="Arial" w:cs="Arial"/>
          <w:color w:val="000000" w:themeColor="text1"/>
          <w:sz w:val="22"/>
          <w:szCs w:val="22"/>
        </w:rPr>
        <w:t xml:space="preserve"> as well as the AAP</w:t>
      </w:r>
      <w:r w:rsidR="00D7065C" w:rsidRPr="00EF11E3">
        <w:rPr>
          <w:rFonts w:ascii="Arial" w:hAnsi="Arial" w:cs="Arial"/>
          <w:noProof/>
          <w:color w:val="000000" w:themeColor="text1"/>
          <w:sz w:val="22"/>
          <w:szCs w:val="22"/>
          <w:vertAlign w:val="superscript"/>
        </w:rPr>
        <w:t>81</w:t>
      </w:r>
      <w:r w:rsidR="00D7065C" w:rsidRPr="00EF11E3">
        <w:rPr>
          <w:rFonts w:ascii="Arial" w:hAnsi="Arial" w:cs="Arial"/>
          <w:color w:val="000000" w:themeColor="text1"/>
          <w:sz w:val="22"/>
          <w:szCs w:val="22"/>
        </w:rPr>
        <w:t xml:space="preserve"> are teaching primary care providers to reconceive relational approaches to pediatric care to promote resilience as well as respond to trauma. Another perspective that is emerging in educational practice and in the literature is the concept of secondary traumatic stress, or compassion fatigue, </w:t>
      </w:r>
      <w:r w:rsidR="00C668D3">
        <w:rPr>
          <w:rFonts w:ascii="Arial" w:hAnsi="Arial" w:cs="Arial"/>
          <w:color w:val="000000" w:themeColor="text1"/>
          <w:sz w:val="22"/>
          <w:szCs w:val="22"/>
        </w:rPr>
        <w:lastRenderedPageBreak/>
        <w:t>conditions that afflict</w:t>
      </w:r>
      <w:r w:rsidR="00D7065C" w:rsidRPr="00EF11E3">
        <w:rPr>
          <w:rFonts w:ascii="Arial" w:hAnsi="Arial" w:cs="Arial"/>
          <w:color w:val="000000" w:themeColor="text1"/>
          <w:sz w:val="22"/>
          <w:szCs w:val="22"/>
        </w:rPr>
        <w:t xml:space="preserve"> medical professionals who care for traumatized children.</w:t>
      </w:r>
      <w:r w:rsidR="00D7065C" w:rsidRPr="00EF11E3">
        <w:rPr>
          <w:rFonts w:ascii="Arial" w:hAnsi="Arial" w:cs="Arial"/>
          <w:noProof/>
          <w:color w:val="000000" w:themeColor="text1"/>
          <w:sz w:val="22"/>
          <w:szCs w:val="22"/>
          <w:vertAlign w:val="superscript"/>
        </w:rPr>
        <w:t>20</w:t>
      </w:r>
      <w:r w:rsidR="00D7065C" w:rsidRPr="00EF11E3">
        <w:rPr>
          <w:rFonts w:ascii="Arial" w:hAnsi="Arial" w:cs="Arial"/>
          <w:color w:val="000000" w:themeColor="text1"/>
          <w:sz w:val="22"/>
          <w:szCs w:val="22"/>
        </w:rPr>
        <w:t xml:space="preserve"> Two nursing curricula in our study address this issue in detail,</w:t>
      </w:r>
      <w:r w:rsidR="00D7065C" w:rsidRPr="00EF11E3">
        <w:rPr>
          <w:rFonts w:ascii="Arial" w:hAnsi="Arial" w:cs="Arial"/>
          <w:bCs/>
          <w:noProof/>
          <w:color w:val="000000" w:themeColor="text1"/>
          <w:sz w:val="22"/>
          <w:szCs w:val="22"/>
          <w:vertAlign w:val="superscript"/>
        </w:rPr>
        <w:t>48</w:t>
      </w:r>
      <w:r w:rsidR="00D7065C" w:rsidRPr="00EF11E3">
        <w:rPr>
          <w:rFonts w:ascii="Arial" w:hAnsi="Arial" w:cs="Arial"/>
          <w:bCs/>
          <w:color w:val="000000" w:themeColor="text1"/>
          <w:sz w:val="22"/>
          <w:szCs w:val="22"/>
          <w:vertAlign w:val="superscript"/>
        </w:rPr>
        <w:t>,</w:t>
      </w:r>
      <w:r w:rsidR="00D7065C" w:rsidRPr="00EF11E3">
        <w:rPr>
          <w:rFonts w:ascii="Arial" w:hAnsi="Arial" w:cs="Arial"/>
          <w:bCs/>
          <w:noProof/>
          <w:color w:val="000000" w:themeColor="text1"/>
          <w:sz w:val="22"/>
          <w:szCs w:val="22"/>
          <w:vertAlign w:val="superscript"/>
        </w:rPr>
        <w:t>45</w:t>
      </w:r>
      <w:r w:rsidR="00D7065C" w:rsidRPr="00EF11E3">
        <w:rPr>
          <w:rFonts w:ascii="Arial" w:hAnsi="Arial" w:cs="Arial"/>
          <w:bCs/>
          <w:color w:val="000000" w:themeColor="text1"/>
          <w:sz w:val="22"/>
          <w:szCs w:val="22"/>
        </w:rPr>
        <w:t xml:space="preserve"> along with Jee et al.’s curriculum for pediatric residents,</w:t>
      </w:r>
      <w:r w:rsidR="00D7065C" w:rsidRPr="00EF11E3">
        <w:rPr>
          <w:rFonts w:ascii="Arial" w:hAnsi="Arial" w:cs="Arial"/>
          <w:bCs/>
          <w:noProof/>
          <w:color w:val="000000" w:themeColor="text1"/>
          <w:sz w:val="22"/>
          <w:szCs w:val="22"/>
          <w:vertAlign w:val="superscript"/>
        </w:rPr>
        <w:t>20</w:t>
      </w:r>
      <w:r w:rsidR="00D7065C" w:rsidRPr="00EF11E3">
        <w:rPr>
          <w:rFonts w:ascii="Arial" w:hAnsi="Arial" w:cs="Arial"/>
          <w:bCs/>
          <w:color w:val="000000" w:themeColor="text1"/>
          <w:sz w:val="22"/>
          <w:szCs w:val="22"/>
        </w:rPr>
        <w:t xml:space="preserve"> and Schmitz et al.’s curriculum for pediatricians.</w:t>
      </w:r>
      <w:r w:rsidR="00D7065C" w:rsidRPr="00EF11E3">
        <w:rPr>
          <w:rFonts w:ascii="Arial" w:hAnsi="Arial" w:cs="Arial"/>
          <w:bCs/>
          <w:noProof/>
          <w:color w:val="000000" w:themeColor="text1"/>
          <w:sz w:val="22"/>
          <w:szCs w:val="22"/>
          <w:vertAlign w:val="superscript"/>
        </w:rPr>
        <w:t>29</w:t>
      </w:r>
    </w:p>
    <w:p w14:paraId="635DA21E" w14:textId="77777777" w:rsidR="00924CCA" w:rsidRPr="00EF11E3" w:rsidRDefault="00924CCA" w:rsidP="00FF7305">
      <w:pPr>
        <w:ind w:left="450" w:right="630"/>
        <w:rPr>
          <w:rFonts w:ascii="Arial" w:hAnsi="Arial" w:cs="Arial"/>
          <w:color w:val="000000" w:themeColor="text1"/>
          <w:sz w:val="22"/>
          <w:szCs w:val="22"/>
        </w:rPr>
      </w:pPr>
    </w:p>
    <w:p w14:paraId="0085943E" w14:textId="0A8C9C7D"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7. </w:t>
      </w:r>
      <w:r w:rsidR="00D7065C" w:rsidRPr="00EF11E3">
        <w:rPr>
          <w:rFonts w:ascii="Arial" w:hAnsi="Arial" w:cs="Arial"/>
          <w:color w:val="000000" w:themeColor="text1"/>
          <w:sz w:val="22"/>
          <w:szCs w:val="22"/>
        </w:rPr>
        <w:t>The ACE studies of Felitti and colleagues heralded a new era in conceptualizing child adversity. Built on this foundation, newer interpretations of ACEs relate trauma to more broadly defined social determinants of health, such as food insecurity, community violence, poverty, housing instability, structural racism, environmental blight, and climate change. We found only one article that addressed social determinants of health,</w:t>
      </w:r>
      <w:r w:rsidR="00D7065C" w:rsidRPr="00EF11E3">
        <w:rPr>
          <w:rFonts w:ascii="Arial" w:hAnsi="Arial" w:cs="Arial"/>
          <w:noProof/>
          <w:color w:val="000000" w:themeColor="text1"/>
          <w:sz w:val="22"/>
          <w:szCs w:val="22"/>
          <w:vertAlign w:val="superscript"/>
        </w:rPr>
        <w:t>40</w:t>
      </w:r>
      <w:r w:rsidR="00D7065C" w:rsidRPr="00EF11E3">
        <w:rPr>
          <w:rFonts w:ascii="Arial" w:hAnsi="Arial" w:cs="Arial"/>
          <w:color w:val="000000" w:themeColor="text1"/>
          <w:sz w:val="22"/>
          <w:szCs w:val="22"/>
        </w:rPr>
        <w:t xml:space="preserve"> but more will follow. These newer approaches to framing the social circumstances that shape children’s health and drive health disparities are rapidly advancing the field of child adversity.</w:t>
      </w:r>
      <w:r w:rsidR="00D7065C" w:rsidRPr="00EF11E3">
        <w:rPr>
          <w:rFonts w:ascii="Arial" w:hAnsi="Arial" w:cs="Arial"/>
          <w:noProof/>
          <w:color w:val="000000" w:themeColor="text1"/>
          <w:sz w:val="22"/>
          <w:szCs w:val="22"/>
          <w:vertAlign w:val="superscript"/>
        </w:rPr>
        <w:t>83</w:t>
      </w:r>
      <w:r w:rsidR="00D7065C" w:rsidRPr="00EF11E3">
        <w:rPr>
          <w:rFonts w:ascii="Arial" w:hAnsi="Arial" w:cs="Arial"/>
          <w:color w:val="000000" w:themeColor="text1"/>
          <w:sz w:val="22"/>
          <w:szCs w:val="22"/>
        </w:rPr>
        <w:t xml:space="preserve"> We recommend that medical educators who teach about child trauma take a broad view, including the origins of trauma across a child’s life, and following its impacts on health across the lifespan.</w:t>
      </w:r>
    </w:p>
    <w:p w14:paraId="751E7FA4" w14:textId="77777777" w:rsidR="00C813E3" w:rsidRPr="00EF11E3" w:rsidRDefault="00C813E3" w:rsidP="00FF7305">
      <w:pPr>
        <w:ind w:left="450" w:right="630" w:firstLine="720"/>
        <w:rPr>
          <w:rFonts w:ascii="Arial" w:hAnsi="Arial" w:cs="Arial"/>
          <w:b/>
          <w:bCs/>
          <w:i/>
          <w:iCs/>
          <w:noProof/>
          <w:sz w:val="22"/>
          <w:szCs w:val="22"/>
          <w:u w:val="single"/>
        </w:rPr>
      </w:pPr>
    </w:p>
    <w:p w14:paraId="6306C489" w14:textId="5E42B97C" w:rsidR="00980612" w:rsidRPr="00EF11E3" w:rsidRDefault="00C813E3" w:rsidP="00FF7305">
      <w:pPr>
        <w:shd w:val="clear" w:color="auto" w:fill="FDE7E7"/>
        <w:ind w:left="900" w:right="630"/>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COMMENTS ON PARAGRAPHS 6-7</w:t>
      </w:r>
      <w:r w:rsidRPr="00EF11E3">
        <w:rPr>
          <w:rFonts w:ascii="Arial" w:hAnsi="Arial" w:cs="Arial"/>
          <w:sz w:val="22"/>
          <w:szCs w:val="22"/>
        </w:rPr>
        <w:t>:</w:t>
      </w:r>
      <w:r w:rsidR="00A50DFD" w:rsidRPr="00EF11E3">
        <w:rPr>
          <w:rFonts w:ascii="Arial" w:hAnsi="Arial" w:cs="Arial"/>
          <w:sz w:val="22"/>
          <w:szCs w:val="22"/>
        </w:rPr>
        <w:t xml:space="preserve"> </w:t>
      </w:r>
      <w:r w:rsidR="00744994">
        <w:rPr>
          <w:rFonts w:ascii="Arial" w:hAnsi="Arial" w:cs="Arial"/>
          <w:sz w:val="22"/>
          <w:szCs w:val="22"/>
        </w:rPr>
        <w:t>These two paragraphs</w:t>
      </w:r>
      <w:r w:rsidR="00A50DFD" w:rsidRPr="00EF11E3">
        <w:rPr>
          <w:rFonts w:ascii="Arial" w:hAnsi="Arial" w:cs="Arial"/>
          <w:sz w:val="22"/>
          <w:szCs w:val="22"/>
        </w:rPr>
        <w:t xml:space="preserve"> </w:t>
      </w:r>
      <w:r w:rsidR="00744994">
        <w:rPr>
          <w:rFonts w:ascii="Arial" w:hAnsi="Arial" w:cs="Arial"/>
          <w:sz w:val="22"/>
          <w:szCs w:val="22"/>
        </w:rPr>
        <w:t>consider</w:t>
      </w:r>
      <w:r w:rsidR="00A50DFD" w:rsidRPr="00EF11E3">
        <w:rPr>
          <w:rFonts w:ascii="Arial" w:hAnsi="Arial" w:cs="Arial"/>
          <w:sz w:val="22"/>
          <w:szCs w:val="22"/>
        </w:rPr>
        <w:t xml:space="preserve"> content</w:t>
      </w:r>
      <w:r w:rsidRPr="00EF11E3">
        <w:rPr>
          <w:rFonts w:ascii="Arial" w:hAnsi="Arial" w:cs="Arial"/>
          <w:sz w:val="22"/>
          <w:szCs w:val="22"/>
        </w:rPr>
        <w:t xml:space="preserve"> limitations among the 51 articles</w:t>
      </w:r>
      <w:r w:rsidR="00042F6F" w:rsidRPr="00EF11E3">
        <w:rPr>
          <w:rFonts w:ascii="Arial" w:hAnsi="Arial" w:cs="Arial"/>
          <w:sz w:val="22"/>
          <w:szCs w:val="22"/>
        </w:rPr>
        <w:t>.</w:t>
      </w:r>
      <w:r w:rsidR="00980612" w:rsidRPr="00EF11E3">
        <w:rPr>
          <w:rFonts w:ascii="Arial" w:hAnsi="Arial" w:cs="Arial"/>
          <w:sz w:val="22"/>
          <w:szCs w:val="22"/>
        </w:rPr>
        <w:t xml:space="preserve"> This is a </w:t>
      </w:r>
      <w:r w:rsidR="00744994">
        <w:rPr>
          <w:rFonts w:ascii="Arial" w:hAnsi="Arial" w:cs="Arial"/>
          <w:sz w:val="22"/>
          <w:szCs w:val="22"/>
        </w:rPr>
        <w:t>powerful</w:t>
      </w:r>
      <w:r w:rsidR="00980612" w:rsidRPr="00EF11E3">
        <w:rPr>
          <w:rFonts w:ascii="Arial" w:hAnsi="Arial" w:cs="Arial"/>
          <w:sz w:val="22"/>
          <w:szCs w:val="22"/>
        </w:rPr>
        <w:t xml:space="preserve"> </w:t>
      </w:r>
      <w:r w:rsidR="00EF11E3" w:rsidRPr="00EF11E3">
        <w:rPr>
          <w:rFonts w:ascii="Arial" w:hAnsi="Arial" w:cs="Arial"/>
          <w:sz w:val="22"/>
          <w:szCs w:val="22"/>
        </w:rPr>
        <w:t>entrée</w:t>
      </w:r>
      <w:r w:rsidR="00980612" w:rsidRPr="00EF11E3">
        <w:rPr>
          <w:rFonts w:ascii="Arial" w:hAnsi="Arial" w:cs="Arial"/>
          <w:sz w:val="22"/>
          <w:szCs w:val="22"/>
        </w:rPr>
        <w:t xml:space="preserve"> into </w:t>
      </w:r>
      <w:r w:rsidR="00EA0DC8" w:rsidRPr="00EF11E3">
        <w:rPr>
          <w:rFonts w:ascii="Arial" w:hAnsi="Arial" w:cs="Arial"/>
          <w:sz w:val="22"/>
          <w:szCs w:val="22"/>
        </w:rPr>
        <w:t xml:space="preserve">a discussion of </w:t>
      </w:r>
      <w:r w:rsidR="00980612" w:rsidRPr="00EF11E3">
        <w:rPr>
          <w:rFonts w:ascii="Arial" w:hAnsi="Arial" w:cs="Arial"/>
          <w:sz w:val="22"/>
          <w:szCs w:val="22"/>
        </w:rPr>
        <w:t>ways to improve health education</w:t>
      </w:r>
      <w:r w:rsidR="00EA0DC8" w:rsidRPr="00EF11E3">
        <w:rPr>
          <w:rFonts w:ascii="Arial" w:hAnsi="Arial" w:cs="Arial"/>
          <w:sz w:val="22"/>
          <w:szCs w:val="22"/>
        </w:rPr>
        <w:t>,</w:t>
      </w:r>
      <w:r w:rsidR="00980612" w:rsidRPr="00EF11E3">
        <w:rPr>
          <w:rFonts w:ascii="Arial" w:hAnsi="Arial" w:cs="Arial"/>
          <w:sz w:val="22"/>
          <w:szCs w:val="22"/>
        </w:rPr>
        <w:t xml:space="preserve"> and </w:t>
      </w:r>
      <w:r w:rsidR="00EA0DC8" w:rsidRPr="00EF11E3">
        <w:rPr>
          <w:rFonts w:ascii="Arial" w:hAnsi="Arial" w:cs="Arial"/>
          <w:sz w:val="22"/>
          <w:szCs w:val="22"/>
        </w:rPr>
        <w:t xml:space="preserve">thereby </w:t>
      </w:r>
      <w:r w:rsidR="00980612" w:rsidRPr="00EF11E3">
        <w:rPr>
          <w:rFonts w:ascii="Arial" w:hAnsi="Arial" w:cs="Arial"/>
          <w:sz w:val="22"/>
          <w:szCs w:val="22"/>
        </w:rPr>
        <w:t>health practice</w:t>
      </w:r>
      <w:r w:rsidR="00A21FA0">
        <w:rPr>
          <w:rFonts w:ascii="Arial" w:hAnsi="Arial" w:cs="Arial"/>
          <w:sz w:val="22"/>
          <w:szCs w:val="22"/>
        </w:rPr>
        <w:t>, to improve the lives of traumatized children</w:t>
      </w:r>
      <w:r w:rsidR="00744994">
        <w:rPr>
          <w:rFonts w:ascii="Arial" w:hAnsi="Arial" w:cs="Arial"/>
          <w:sz w:val="22"/>
          <w:szCs w:val="22"/>
        </w:rPr>
        <w:t>. T</w:t>
      </w:r>
      <w:r w:rsidR="00980612" w:rsidRPr="00EF11E3">
        <w:rPr>
          <w:rFonts w:ascii="Arial" w:hAnsi="Arial" w:cs="Arial"/>
          <w:sz w:val="22"/>
          <w:szCs w:val="22"/>
        </w:rPr>
        <w:t xml:space="preserve">he </w:t>
      </w:r>
      <w:r w:rsidR="00A21FA0">
        <w:rPr>
          <w:rFonts w:ascii="Arial" w:hAnsi="Arial" w:cs="Arial"/>
          <w:sz w:val="22"/>
          <w:szCs w:val="22"/>
        </w:rPr>
        <w:t xml:space="preserve">senior </w:t>
      </w:r>
      <w:r w:rsidR="00980612" w:rsidRPr="00EF11E3">
        <w:rPr>
          <w:rFonts w:ascii="Arial" w:hAnsi="Arial" w:cs="Arial"/>
          <w:sz w:val="22"/>
          <w:szCs w:val="22"/>
        </w:rPr>
        <w:t>author</w:t>
      </w:r>
      <w:r w:rsidR="00A21FA0">
        <w:rPr>
          <w:rFonts w:ascii="Arial" w:hAnsi="Arial" w:cs="Arial"/>
          <w:sz w:val="22"/>
          <w:szCs w:val="22"/>
        </w:rPr>
        <w:t xml:space="preserve"> is</w:t>
      </w:r>
      <w:r w:rsidR="00980612" w:rsidRPr="00EF11E3">
        <w:rPr>
          <w:rFonts w:ascii="Arial" w:hAnsi="Arial" w:cs="Arial"/>
          <w:sz w:val="22"/>
          <w:szCs w:val="22"/>
        </w:rPr>
        <w:t xml:space="preserve"> passionate</w:t>
      </w:r>
      <w:r w:rsidR="00744994">
        <w:rPr>
          <w:rFonts w:ascii="Arial" w:hAnsi="Arial" w:cs="Arial"/>
          <w:sz w:val="22"/>
          <w:szCs w:val="22"/>
        </w:rPr>
        <w:t xml:space="preserve"> about this subject</w:t>
      </w:r>
      <w:r w:rsidR="00980612" w:rsidRPr="00EF11E3">
        <w:rPr>
          <w:rFonts w:ascii="Arial" w:hAnsi="Arial" w:cs="Arial"/>
          <w:sz w:val="22"/>
          <w:szCs w:val="22"/>
        </w:rPr>
        <w:t>.</w:t>
      </w:r>
    </w:p>
    <w:p w14:paraId="66B6C772" w14:textId="77777777" w:rsidR="00980612" w:rsidRPr="00EF11E3" w:rsidRDefault="00980612" w:rsidP="00FF7305">
      <w:pPr>
        <w:shd w:val="clear" w:color="auto" w:fill="FDE7E7"/>
        <w:ind w:left="900" w:right="630"/>
        <w:rPr>
          <w:rFonts w:ascii="Arial" w:hAnsi="Arial" w:cs="Arial"/>
          <w:sz w:val="22"/>
          <w:szCs w:val="22"/>
        </w:rPr>
      </w:pPr>
    </w:p>
    <w:p w14:paraId="1939F644" w14:textId="4D4B814D" w:rsidR="000472EB" w:rsidRPr="00EF11E3" w:rsidRDefault="00F1772B" w:rsidP="00FF7305">
      <w:pPr>
        <w:shd w:val="clear" w:color="auto" w:fill="FDE7E7"/>
        <w:ind w:left="900" w:right="630"/>
        <w:rPr>
          <w:rFonts w:ascii="Arial" w:hAnsi="Arial" w:cs="Arial"/>
          <w:sz w:val="22"/>
          <w:szCs w:val="22"/>
        </w:rPr>
      </w:pPr>
      <w:r>
        <w:rPr>
          <w:rFonts w:ascii="Arial" w:hAnsi="Arial" w:cs="Arial"/>
          <w:sz w:val="22"/>
          <w:szCs w:val="22"/>
        </w:rPr>
        <w:t xml:space="preserve">¶ </w:t>
      </w:r>
      <w:r w:rsidR="00042F6F" w:rsidRPr="00EF11E3">
        <w:rPr>
          <w:rFonts w:ascii="Arial" w:hAnsi="Arial" w:cs="Arial"/>
          <w:sz w:val="22"/>
          <w:szCs w:val="22"/>
        </w:rPr>
        <w:t>6 points out that only 7 papers addressed the n</w:t>
      </w:r>
      <w:r w:rsidR="00C813E3" w:rsidRPr="00EF11E3">
        <w:rPr>
          <w:rFonts w:ascii="Arial" w:hAnsi="Arial" w:cs="Arial"/>
          <w:sz w:val="22"/>
          <w:szCs w:val="22"/>
        </w:rPr>
        <w:t xml:space="preserve">ew and evolving topic </w:t>
      </w:r>
      <w:r w:rsidR="00042F6F" w:rsidRPr="00EF11E3">
        <w:rPr>
          <w:rFonts w:ascii="Arial" w:hAnsi="Arial" w:cs="Arial"/>
          <w:sz w:val="22"/>
          <w:szCs w:val="22"/>
        </w:rPr>
        <w:t>of building r</w:t>
      </w:r>
      <w:r w:rsidR="00C813E3" w:rsidRPr="00EF11E3">
        <w:rPr>
          <w:rFonts w:ascii="Arial" w:hAnsi="Arial" w:cs="Arial"/>
          <w:sz w:val="22"/>
          <w:szCs w:val="22"/>
        </w:rPr>
        <w:t>esilience</w:t>
      </w:r>
      <w:r w:rsidR="00042F6F" w:rsidRPr="00EF11E3">
        <w:rPr>
          <w:rFonts w:ascii="Arial" w:hAnsi="Arial" w:cs="Arial"/>
          <w:sz w:val="22"/>
          <w:szCs w:val="22"/>
        </w:rPr>
        <w:t xml:space="preserve"> in children, not only treating </w:t>
      </w:r>
      <w:r w:rsidR="000472EB" w:rsidRPr="00EF11E3">
        <w:rPr>
          <w:rFonts w:ascii="Arial" w:hAnsi="Arial" w:cs="Arial"/>
          <w:sz w:val="22"/>
          <w:szCs w:val="22"/>
        </w:rPr>
        <w:t xml:space="preserve">their </w:t>
      </w:r>
      <w:r w:rsidR="00042F6F" w:rsidRPr="00EF11E3">
        <w:rPr>
          <w:rFonts w:ascii="Arial" w:hAnsi="Arial" w:cs="Arial"/>
          <w:sz w:val="22"/>
          <w:szCs w:val="22"/>
        </w:rPr>
        <w:t>pathology</w:t>
      </w:r>
      <w:r w:rsidR="00772E40" w:rsidRPr="00EF11E3">
        <w:rPr>
          <w:rFonts w:ascii="Arial" w:hAnsi="Arial" w:cs="Arial"/>
          <w:sz w:val="22"/>
          <w:szCs w:val="22"/>
        </w:rPr>
        <w:t xml:space="preserve">. </w:t>
      </w:r>
      <w:r w:rsidR="00042F6F" w:rsidRPr="00EF11E3">
        <w:rPr>
          <w:rFonts w:ascii="Arial" w:hAnsi="Arial" w:cs="Arial"/>
          <w:sz w:val="22"/>
          <w:szCs w:val="22"/>
        </w:rPr>
        <w:t xml:space="preserve">Curricula around resilience are under development by national organizations, </w:t>
      </w:r>
      <w:r w:rsidR="00A21FA0">
        <w:rPr>
          <w:rFonts w:ascii="Arial" w:hAnsi="Arial" w:cs="Arial"/>
          <w:sz w:val="22"/>
          <w:szCs w:val="22"/>
        </w:rPr>
        <w:t xml:space="preserve">particularly the AAP, </w:t>
      </w:r>
      <w:r w:rsidR="00042F6F" w:rsidRPr="00EF11E3">
        <w:rPr>
          <w:rFonts w:ascii="Arial" w:hAnsi="Arial" w:cs="Arial"/>
          <w:sz w:val="22"/>
          <w:szCs w:val="22"/>
        </w:rPr>
        <w:t xml:space="preserve">but are not yet published. </w:t>
      </w:r>
      <w:r w:rsidR="00A21FA0">
        <w:rPr>
          <w:rFonts w:ascii="Arial" w:hAnsi="Arial" w:cs="Arial"/>
          <w:sz w:val="22"/>
          <w:szCs w:val="22"/>
        </w:rPr>
        <w:t>Another topic, c</w:t>
      </w:r>
      <w:r w:rsidR="00042F6F" w:rsidRPr="00EF11E3">
        <w:rPr>
          <w:rFonts w:ascii="Arial" w:hAnsi="Arial" w:cs="Arial"/>
          <w:sz w:val="22"/>
          <w:szCs w:val="22"/>
        </w:rPr>
        <w:t xml:space="preserve">ompassion fatigue among health professionals </w:t>
      </w:r>
      <w:r w:rsidR="000472EB" w:rsidRPr="00EF11E3">
        <w:rPr>
          <w:rFonts w:ascii="Arial" w:hAnsi="Arial" w:cs="Arial"/>
          <w:sz w:val="22"/>
          <w:szCs w:val="22"/>
        </w:rPr>
        <w:t>who care for traumatized children</w:t>
      </w:r>
      <w:r w:rsidR="00A21FA0">
        <w:rPr>
          <w:rFonts w:ascii="Arial" w:hAnsi="Arial" w:cs="Arial"/>
          <w:sz w:val="22"/>
          <w:szCs w:val="22"/>
        </w:rPr>
        <w:t>,</w:t>
      </w:r>
      <w:r w:rsidR="000472EB" w:rsidRPr="00EF11E3">
        <w:rPr>
          <w:rFonts w:ascii="Arial" w:hAnsi="Arial" w:cs="Arial"/>
          <w:sz w:val="22"/>
          <w:szCs w:val="22"/>
        </w:rPr>
        <w:t xml:space="preserve"> </w:t>
      </w:r>
      <w:r w:rsidR="00042F6F" w:rsidRPr="00EF11E3">
        <w:rPr>
          <w:rFonts w:ascii="Arial" w:hAnsi="Arial" w:cs="Arial"/>
          <w:sz w:val="22"/>
          <w:szCs w:val="22"/>
        </w:rPr>
        <w:t>is discussed in 4 articles.</w:t>
      </w:r>
      <w:r w:rsidR="00EA0DC8" w:rsidRPr="00EF11E3">
        <w:rPr>
          <w:rFonts w:ascii="Arial" w:hAnsi="Arial" w:cs="Arial"/>
          <w:sz w:val="22"/>
          <w:szCs w:val="22"/>
        </w:rPr>
        <w:t xml:space="preserve"> More publications in these areas are a priority.</w:t>
      </w:r>
    </w:p>
    <w:p w14:paraId="7ADFA601" w14:textId="77777777" w:rsidR="000472EB" w:rsidRPr="00EF11E3" w:rsidRDefault="000472EB" w:rsidP="00FF7305">
      <w:pPr>
        <w:shd w:val="clear" w:color="auto" w:fill="FDE7E7"/>
        <w:ind w:left="900" w:right="630"/>
        <w:rPr>
          <w:rFonts w:ascii="Arial" w:hAnsi="Arial" w:cs="Arial"/>
          <w:sz w:val="22"/>
          <w:szCs w:val="22"/>
        </w:rPr>
      </w:pPr>
    </w:p>
    <w:p w14:paraId="3EF560A5" w14:textId="619B741E" w:rsidR="00980612" w:rsidRPr="00EF11E3" w:rsidRDefault="00F1772B" w:rsidP="00FF7305">
      <w:pPr>
        <w:shd w:val="clear" w:color="auto" w:fill="FDE7E7"/>
        <w:ind w:left="900" w:right="630"/>
        <w:rPr>
          <w:rFonts w:ascii="Arial" w:hAnsi="Arial" w:cs="Arial"/>
          <w:sz w:val="22"/>
          <w:szCs w:val="22"/>
        </w:rPr>
      </w:pPr>
      <w:r>
        <w:rPr>
          <w:rFonts w:ascii="Arial" w:hAnsi="Arial" w:cs="Arial"/>
          <w:sz w:val="22"/>
          <w:szCs w:val="22"/>
        </w:rPr>
        <w:t xml:space="preserve">¶ </w:t>
      </w:r>
      <w:r w:rsidR="000472EB" w:rsidRPr="00EF11E3">
        <w:rPr>
          <w:rFonts w:ascii="Arial" w:hAnsi="Arial" w:cs="Arial"/>
          <w:sz w:val="22"/>
          <w:szCs w:val="22"/>
        </w:rPr>
        <w:t>7 makes a major argument for the new and broader conceptions of</w:t>
      </w:r>
      <w:r w:rsidR="00980612" w:rsidRPr="00EF11E3">
        <w:rPr>
          <w:rFonts w:ascii="Arial" w:hAnsi="Arial" w:cs="Arial"/>
          <w:sz w:val="22"/>
          <w:szCs w:val="22"/>
        </w:rPr>
        <w:t xml:space="preserve"> </w:t>
      </w:r>
      <w:r w:rsidR="000472EB" w:rsidRPr="00EF11E3">
        <w:rPr>
          <w:rFonts w:ascii="Arial" w:hAnsi="Arial" w:cs="Arial"/>
          <w:sz w:val="22"/>
          <w:szCs w:val="22"/>
        </w:rPr>
        <w:t xml:space="preserve">child adversity that have </w:t>
      </w:r>
      <w:r w:rsidR="00980612" w:rsidRPr="00EF11E3">
        <w:rPr>
          <w:rFonts w:ascii="Arial" w:hAnsi="Arial" w:cs="Arial"/>
          <w:sz w:val="22"/>
          <w:szCs w:val="22"/>
        </w:rPr>
        <w:t xml:space="preserve">evolved out of </w:t>
      </w:r>
      <w:r w:rsidR="000472EB" w:rsidRPr="00EF11E3">
        <w:rPr>
          <w:rFonts w:ascii="Arial" w:hAnsi="Arial" w:cs="Arial"/>
          <w:sz w:val="22"/>
          <w:szCs w:val="22"/>
        </w:rPr>
        <w:t>Felitti’s studies of ACEs. Social determinants of health, although discussed in only one article in the review, are now recognized as a key element of community-based health and prevention</w:t>
      </w:r>
      <w:r w:rsidR="00EA0DC8" w:rsidRPr="00EF11E3">
        <w:rPr>
          <w:rFonts w:ascii="Arial" w:hAnsi="Arial" w:cs="Arial"/>
          <w:sz w:val="22"/>
          <w:szCs w:val="22"/>
        </w:rPr>
        <w:t xml:space="preserve">, but may not yet have pervaded the child trauma prevention world. </w:t>
      </w:r>
      <w:r w:rsidR="000472EB" w:rsidRPr="00EF11E3">
        <w:rPr>
          <w:rFonts w:ascii="Arial" w:hAnsi="Arial" w:cs="Arial"/>
          <w:sz w:val="22"/>
          <w:szCs w:val="22"/>
        </w:rPr>
        <w:t xml:space="preserve">The authors aim to </w:t>
      </w:r>
      <w:r w:rsidR="00980612" w:rsidRPr="00EF11E3">
        <w:rPr>
          <w:rFonts w:ascii="Arial" w:hAnsi="Arial" w:cs="Arial"/>
          <w:sz w:val="22"/>
          <w:szCs w:val="22"/>
        </w:rPr>
        <w:t>expand</w:t>
      </w:r>
      <w:r w:rsidR="000472EB" w:rsidRPr="00EF11E3">
        <w:rPr>
          <w:rFonts w:ascii="Arial" w:hAnsi="Arial" w:cs="Arial"/>
          <w:sz w:val="22"/>
          <w:szCs w:val="22"/>
        </w:rPr>
        <w:t xml:space="preserve"> our view of this concept, listing </w:t>
      </w:r>
      <w:r w:rsidR="00A21FA0">
        <w:rPr>
          <w:rFonts w:ascii="Arial" w:hAnsi="Arial" w:cs="Arial"/>
          <w:sz w:val="22"/>
          <w:szCs w:val="22"/>
        </w:rPr>
        <w:t>several out of</w:t>
      </w:r>
      <w:r w:rsidR="000472EB" w:rsidRPr="00EF11E3">
        <w:rPr>
          <w:rFonts w:ascii="Arial" w:hAnsi="Arial" w:cs="Arial"/>
          <w:sz w:val="22"/>
          <w:szCs w:val="22"/>
        </w:rPr>
        <w:t xml:space="preserve"> many facets of social determinant</w:t>
      </w:r>
      <w:r w:rsidR="00980612" w:rsidRPr="00EF11E3">
        <w:rPr>
          <w:rFonts w:ascii="Arial" w:hAnsi="Arial" w:cs="Arial"/>
          <w:sz w:val="22"/>
          <w:szCs w:val="22"/>
        </w:rPr>
        <w:t>s</w:t>
      </w:r>
      <w:r w:rsidR="000472EB" w:rsidRPr="00EF11E3">
        <w:rPr>
          <w:rFonts w:ascii="Arial" w:hAnsi="Arial" w:cs="Arial"/>
          <w:sz w:val="22"/>
          <w:szCs w:val="22"/>
        </w:rPr>
        <w:t xml:space="preserve"> of health that </w:t>
      </w:r>
      <w:r w:rsidR="00EA0DC8" w:rsidRPr="00EF11E3">
        <w:rPr>
          <w:rFonts w:ascii="Arial" w:hAnsi="Arial" w:cs="Arial"/>
          <w:sz w:val="22"/>
          <w:szCs w:val="22"/>
        </w:rPr>
        <w:t>prevail</w:t>
      </w:r>
      <w:r w:rsidR="000472EB" w:rsidRPr="00EF11E3">
        <w:rPr>
          <w:rFonts w:ascii="Arial" w:hAnsi="Arial" w:cs="Arial"/>
          <w:sz w:val="22"/>
          <w:szCs w:val="22"/>
        </w:rPr>
        <w:t xml:space="preserve"> in poor communities</w:t>
      </w:r>
      <w:r w:rsidR="00980612" w:rsidRPr="00EF11E3">
        <w:rPr>
          <w:rFonts w:ascii="Arial" w:hAnsi="Arial" w:cs="Arial"/>
          <w:sz w:val="22"/>
          <w:szCs w:val="22"/>
        </w:rPr>
        <w:t>.</w:t>
      </w:r>
      <w:r w:rsidR="00042F6F" w:rsidRPr="00EF11E3">
        <w:rPr>
          <w:rFonts w:ascii="Arial" w:hAnsi="Arial" w:cs="Arial"/>
          <w:sz w:val="22"/>
          <w:szCs w:val="22"/>
        </w:rPr>
        <w:t xml:space="preserve"> </w:t>
      </w:r>
      <w:r w:rsidR="00980612" w:rsidRPr="00EF11E3">
        <w:rPr>
          <w:rFonts w:ascii="Arial" w:hAnsi="Arial" w:cs="Arial"/>
          <w:sz w:val="22"/>
          <w:szCs w:val="22"/>
        </w:rPr>
        <w:t>The conclusion of this paragraph is powerful, in my opinion: we are asked as educators to teach</w:t>
      </w:r>
      <w:r w:rsidR="00EA0DC8" w:rsidRPr="00EF11E3">
        <w:rPr>
          <w:rFonts w:ascii="Arial" w:hAnsi="Arial" w:cs="Arial"/>
          <w:sz w:val="22"/>
          <w:szCs w:val="22"/>
        </w:rPr>
        <w:t xml:space="preserve"> not only about isolated evidence of child abuse,</w:t>
      </w:r>
      <w:r w:rsidR="00980612" w:rsidRPr="00EF11E3">
        <w:rPr>
          <w:rFonts w:ascii="Arial" w:hAnsi="Arial" w:cs="Arial"/>
          <w:sz w:val="22"/>
          <w:szCs w:val="22"/>
        </w:rPr>
        <w:t xml:space="preserve"> </w:t>
      </w:r>
      <w:r w:rsidR="00EA0DC8" w:rsidRPr="00EF11E3">
        <w:rPr>
          <w:rFonts w:ascii="Arial" w:hAnsi="Arial" w:cs="Arial"/>
          <w:sz w:val="22"/>
          <w:szCs w:val="22"/>
        </w:rPr>
        <w:t xml:space="preserve">but also </w:t>
      </w:r>
      <w:r w:rsidR="00980612" w:rsidRPr="00EF11E3">
        <w:rPr>
          <w:rFonts w:ascii="Arial" w:hAnsi="Arial" w:cs="Arial"/>
          <w:sz w:val="22"/>
          <w:szCs w:val="22"/>
        </w:rPr>
        <w:t xml:space="preserve">about the </w:t>
      </w:r>
      <w:r w:rsidR="00A21FA0">
        <w:rPr>
          <w:rFonts w:ascii="Arial" w:hAnsi="Arial" w:cs="Arial"/>
          <w:sz w:val="22"/>
          <w:szCs w:val="22"/>
        </w:rPr>
        <w:t xml:space="preserve">early </w:t>
      </w:r>
      <w:r w:rsidR="00980612" w:rsidRPr="00EF11E3">
        <w:rPr>
          <w:rFonts w:ascii="Arial" w:hAnsi="Arial" w:cs="Arial"/>
          <w:sz w:val="22"/>
          <w:szCs w:val="22"/>
        </w:rPr>
        <w:t xml:space="preserve">origins of trauma and its </w:t>
      </w:r>
      <w:r w:rsidR="00EF11E3" w:rsidRPr="00EF11E3">
        <w:rPr>
          <w:rFonts w:ascii="Arial" w:hAnsi="Arial" w:cs="Arial"/>
          <w:sz w:val="22"/>
          <w:szCs w:val="22"/>
        </w:rPr>
        <w:t>long-term</w:t>
      </w:r>
      <w:r w:rsidR="00980612" w:rsidRPr="00EF11E3">
        <w:rPr>
          <w:rFonts w:ascii="Arial" w:hAnsi="Arial" w:cs="Arial"/>
          <w:sz w:val="22"/>
          <w:szCs w:val="22"/>
        </w:rPr>
        <w:t xml:space="preserve"> impact on a child’s life.</w:t>
      </w:r>
    </w:p>
    <w:p w14:paraId="7389B66C" w14:textId="77777777" w:rsidR="00C813E3" w:rsidRPr="00EF11E3" w:rsidRDefault="00C813E3" w:rsidP="00FF7305">
      <w:pPr>
        <w:ind w:left="450" w:right="630" w:firstLine="720"/>
        <w:rPr>
          <w:rFonts w:ascii="Arial" w:hAnsi="Arial" w:cs="Arial"/>
          <w:color w:val="000000" w:themeColor="text1"/>
          <w:sz w:val="22"/>
          <w:szCs w:val="22"/>
        </w:rPr>
      </w:pPr>
    </w:p>
    <w:p w14:paraId="27569D86" w14:textId="77777777" w:rsidR="00D7065C" w:rsidRPr="00EF11E3" w:rsidRDefault="00D7065C" w:rsidP="00FF7305">
      <w:pPr>
        <w:ind w:left="450" w:right="630"/>
        <w:rPr>
          <w:rFonts w:ascii="Arial" w:hAnsi="Arial" w:cs="Arial"/>
          <w:sz w:val="22"/>
          <w:szCs w:val="22"/>
        </w:rPr>
      </w:pPr>
      <w:r w:rsidRPr="00EF11E3">
        <w:rPr>
          <w:rFonts w:ascii="Arial" w:hAnsi="Arial" w:cs="Arial"/>
          <w:b/>
          <w:sz w:val="22"/>
          <w:szCs w:val="22"/>
        </w:rPr>
        <w:t>Clinical Implications</w:t>
      </w:r>
    </w:p>
    <w:p w14:paraId="0BF6D109" w14:textId="77777777" w:rsidR="00924CCA" w:rsidRPr="00EF11E3" w:rsidRDefault="00D7065C"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ab/>
      </w:r>
    </w:p>
    <w:p w14:paraId="40E5D577" w14:textId="76669F90"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8. </w:t>
      </w:r>
      <w:r w:rsidR="00D7065C" w:rsidRPr="00EF11E3">
        <w:rPr>
          <w:rFonts w:ascii="Arial" w:hAnsi="Arial" w:cs="Arial"/>
          <w:color w:val="000000" w:themeColor="text1"/>
          <w:sz w:val="22"/>
          <w:szCs w:val="22"/>
        </w:rPr>
        <w:t>This systematic review reveals a steady growth in curricula that teach health professionals to understand and care for children who have experienced trauma. The identification of ACEs has deepened and broadened our understanding about how trauma affects humans in early development, when their vulnerability is greatest. It has also led us to focus our attention on the effects of social determinants of health on child development. These new insights are rapidly being incorporated into health professional training.</w:t>
      </w:r>
    </w:p>
    <w:p w14:paraId="118A6168" w14:textId="77777777" w:rsidR="00924CCA" w:rsidRPr="00EF11E3" w:rsidRDefault="00924CCA" w:rsidP="00FF7305">
      <w:pPr>
        <w:ind w:left="450" w:right="630"/>
        <w:rPr>
          <w:rFonts w:ascii="Arial" w:hAnsi="Arial" w:cs="Arial"/>
          <w:color w:val="000000" w:themeColor="text1"/>
          <w:sz w:val="22"/>
          <w:szCs w:val="22"/>
        </w:rPr>
      </w:pPr>
    </w:p>
    <w:p w14:paraId="4C3B05C4" w14:textId="4A91E2C4"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9. </w:t>
      </w:r>
      <w:r w:rsidR="00D7065C" w:rsidRPr="00EF11E3">
        <w:rPr>
          <w:rFonts w:ascii="Arial" w:hAnsi="Arial" w:cs="Arial"/>
          <w:color w:val="000000" w:themeColor="text1"/>
          <w:sz w:val="22"/>
          <w:szCs w:val="22"/>
        </w:rPr>
        <w:t>Emergence of the discipline of TIC has also been revolutionary, establishing best practices for child screening and treatment, and identifying secondary traumatic stress in providers who treat child trauma. Effective teaching about TIC should be both patient-centered and provider-centered. Health professionals need to be mindful of how their own history and reactions to trauma affect the care they provide.</w:t>
      </w:r>
      <w:r w:rsidR="00D7065C" w:rsidRPr="00EF11E3">
        <w:rPr>
          <w:rFonts w:ascii="Arial" w:hAnsi="Arial" w:cs="Arial"/>
          <w:noProof/>
          <w:color w:val="000000" w:themeColor="text1"/>
          <w:sz w:val="22"/>
          <w:szCs w:val="22"/>
          <w:vertAlign w:val="superscript"/>
        </w:rPr>
        <w:t>84</w:t>
      </w:r>
      <w:r w:rsidR="00D7065C" w:rsidRPr="00EF11E3">
        <w:rPr>
          <w:rFonts w:ascii="Arial" w:hAnsi="Arial" w:cs="Arial"/>
          <w:color w:val="000000" w:themeColor="text1"/>
          <w:sz w:val="22"/>
          <w:szCs w:val="22"/>
        </w:rPr>
        <w:t xml:space="preserve"> Moreover, pediatric providers need to learn to exercise caution in screening children for ACEs, to avoid creating a self-fulfilling “expectancy effect” that labels a high-risk child as likely to have poor outcomes.</w:t>
      </w:r>
      <w:r w:rsidR="00D7065C" w:rsidRPr="00EF11E3">
        <w:rPr>
          <w:rFonts w:ascii="Arial" w:hAnsi="Arial" w:cs="Arial"/>
          <w:noProof/>
          <w:color w:val="000000" w:themeColor="text1"/>
          <w:sz w:val="22"/>
          <w:szCs w:val="22"/>
          <w:vertAlign w:val="superscript"/>
        </w:rPr>
        <w:t>85</w:t>
      </w:r>
      <w:r w:rsidR="00D7065C" w:rsidRPr="00EF11E3">
        <w:rPr>
          <w:rFonts w:ascii="Arial" w:hAnsi="Arial" w:cs="Arial"/>
          <w:color w:val="000000" w:themeColor="text1"/>
          <w:sz w:val="22"/>
          <w:szCs w:val="22"/>
        </w:rPr>
        <w:t xml:space="preserve">  Screening for ACEs, the focus of most of the curricula in our review, is critical,</w:t>
      </w:r>
      <w:r w:rsidR="00D7065C" w:rsidRPr="00EF11E3">
        <w:rPr>
          <w:rFonts w:ascii="Arial" w:hAnsi="Arial" w:cs="Arial"/>
          <w:noProof/>
          <w:color w:val="000000" w:themeColor="text1"/>
          <w:sz w:val="22"/>
          <w:szCs w:val="22"/>
          <w:vertAlign w:val="superscript"/>
        </w:rPr>
        <w:t>85, 86</w:t>
      </w:r>
      <w:r w:rsidR="00D7065C" w:rsidRPr="00EF11E3">
        <w:rPr>
          <w:rFonts w:ascii="Arial" w:hAnsi="Arial" w:cs="Arial"/>
          <w:color w:val="000000" w:themeColor="text1"/>
          <w:sz w:val="22"/>
          <w:szCs w:val="22"/>
        </w:rPr>
        <w:t xml:space="preserve"> but curricula need to go further to emphasize resilience training as well.</w:t>
      </w:r>
      <w:r w:rsidR="00D7065C" w:rsidRPr="00EF11E3">
        <w:rPr>
          <w:rFonts w:ascii="Arial" w:hAnsi="Arial" w:cs="Arial"/>
          <w:noProof/>
          <w:color w:val="000000" w:themeColor="text1"/>
          <w:sz w:val="22"/>
          <w:szCs w:val="22"/>
          <w:vertAlign w:val="superscript"/>
        </w:rPr>
        <w:t>87</w:t>
      </w:r>
      <w:r w:rsidR="00D7065C" w:rsidRPr="00EF11E3">
        <w:rPr>
          <w:rFonts w:ascii="Arial" w:hAnsi="Arial" w:cs="Arial"/>
          <w:color w:val="000000" w:themeColor="text1"/>
          <w:sz w:val="22"/>
          <w:szCs w:val="22"/>
        </w:rPr>
        <w:t xml:space="preserve"> </w:t>
      </w:r>
    </w:p>
    <w:p w14:paraId="0F5915F6" w14:textId="4A5191EB" w:rsidR="00D7065C" w:rsidRPr="00EF11E3" w:rsidRDefault="00D7065C" w:rsidP="00FF7305">
      <w:pPr>
        <w:ind w:left="450" w:right="630"/>
        <w:outlineLvl w:val="0"/>
        <w:rPr>
          <w:rFonts w:ascii="Arial" w:hAnsi="Arial" w:cs="Arial"/>
          <w:b/>
          <w:bCs/>
          <w:color w:val="000000" w:themeColor="text1"/>
          <w:sz w:val="22"/>
          <w:szCs w:val="22"/>
        </w:rPr>
      </w:pPr>
    </w:p>
    <w:p w14:paraId="53BCB5A6" w14:textId="1DABF44B" w:rsidR="007B66D5" w:rsidRPr="00EF11E3" w:rsidRDefault="00CE1E6D" w:rsidP="00FF7305">
      <w:pPr>
        <w:shd w:val="clear" w:color="auto" w:fill="FDE7E7"/>
        <w:ind w:left="810" w:right="630"/>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COMMENTS ON PARAGRAPHS 8-9</w:t>
      </w:r>
      <w:r w:rsidRPr="00EF11E3">
        <w:rPr>
          <w:rFonts w:ascii="Arial" w:hAnsi="Arial" w:cs="Arial"/>
          <w:b/>
          <w:bCs/>
          <w:sz w:val="22"/>
          <w:szCs w:val="22"/>
        </w:rPr>
        <w:t xml:space="preserve">: </w:t>
      </w:r>
      <w:r w:rsidR="0026048C" w:rsidRPr="00EF11E3">
        <w:rPr>
          <w:rFonts w:ascii="Arial" w:hAnsi="Arial" w:cs="Arial"/>
          <w:sz w:val="22"/>
          <w:szCs w:val="22"/>
        </w:rPr>
        <w:t>By convention</w:t>
      </w:r>
      <w:r w:rsidR="0026048C" w:rsidRPr="00EF11E3">
        <w:rPr>
          <w:rFonts w:ascii="Arial" w:hAnsi="Arial" w:cs="Arial"/>
          <w:b/>
          <w:bCs/>
          <w:sz w:val="22"/>
          <w:szCs w:val="22"/>
        </w:rPr>
        <w:t xml:space="preserve">, </w:t>
      </w:r>
      <w:r w:rsidR="00DA43E3" w:rsidRPr="00EF11E3">
        <w:rPr>
          <w:rFonts w:ascii="Arial" w:hAnsi="Arial" w:cs="Arial"/>
          <w:sz w:val="22"/>
          <w:szCs w:val="22"/>
        </w:rPr>
        <w:t>the</w:t>
      </w:r>
      <w:r w:rsidR="00DA43E3" w:rsidRPr="00EF11E3">
        <w:rPr>
          <w:rFonts w:ascii="Arial" w:hAnsi="Arial" w:cs="Arial"/>
          <w:b/>
          <w:bCs/>
          <w:sz w:val="22"/>
          <w:szCs w:val="22"/>
        </w:rPr>
        <w:t xml:space="preserve"> </w:t>
      </w:r>
      <w:r w:rsidR="0026048C" w:rsidRPr="00EF11E3">
        <w:rPr>
          <w:rFonts w:ascii="Arial" w:hAnsi="Arial" w:cs="Arial"/>
          <w:b/>
          <w:bCs/>
          <w:sz w:val="22"/>
          <w:szCs w:val="22"/>
        </w:rPr>
        <w:t>Clinical Implications</w:t>
      </w:r>
      <w:r w:rsidR="00DA43E3" w:rsidRPr="00EF11E3">
        <w:rPr>
          <w:rFonts w:ascii="Arial" w:hAnsi="Arial" w:cs="Arial"/>
          <w:b/>
          <w:bCs/>
          <w:sz w:val="22"/>
          <w:szCs w:val="22"/>
        </w:rPr>
        <w:t xml:space="preserve"> </w:t>
      </w:r>
      <w:r w:rsidR="00DA43E3" w:rsidRPr="00EF11E3">
        <w:rPr>
          <w:rFonts w:ascii="Arial" w:hAnsi="Arial" w:cs="Arial"/>
          <w:sz w:val="22"/>
          <w:szCs w:val="22"/>
        </w:rPr>
        <w:t>section</w:t>
      </w:r>
      <w:r w:rsidR="00DA43E3" w:rsidRPr="00EF11E3">
        <w:rPr>
          <w:rFonts w:ascii="Arial" w:hAnsi="Arial" w:cs="Arial"/>
          <w:b/>
          <w:bCs/>
          <w:sz w:val="22"/>
          <w:szCs w:val="22"/>
        </w:rPr>
        <w:t xml:space="preserve"> </w:t>
      </w:r>
      <w:r w:rsidR="007B66D5" w:rsidRPr="00EF11E3">
        <w:rPr>
          <w:rFonts w:ascii="Arial" w:hAnsi="Arial" w:cs="Arial"/>
          <w:sz w:val="22"/>
          <w:szCs w:val="22"/>
        </w:rPr>
        <w:t>is</w:t>
      </w:r>
      <w:r w:rsidR="007B66D5" w:rsidRPr="00EF11E3">
        <w:rPr>
          <w:rFonts w:ascii="Arial" w:hAnsi="Arial" w:cs="Arial"/>
          <w:b/>
          <w:bCs/>
          <w:sz w:val="22"/>
          <w:szCs w:val="22"/>
        </w:rPr>
        <w:t xml:space="preserve"> </w:t>
      </w:r>
      <w:r w:rsidR="007B66D5" w:rsidRPr="00EF11E3">
        <w:rPr>
          <w:rFonts w:ascii="Arial" w:hAnsi="Arial" w:cs="Arial"/>
          <w:sz w:val="22"/>
          <w:szCs w:val="22"/>
        </w:rPr>
        <w:t>not given the latitude of the Conclusions section to express the opinions of the authors</w:t>
      </w:r>
      <w:r w:rsidR="00DA43E3" w:rsidRPr="00EF11E3">
        <w:rPr>
          <w:rFonts w:ascii="Arial" w:hAnsi="Arial" w:cs="Arial"/>
          <w:sz w:val="22"/>
          <w:szCs w:val="22"/>
        </w:rPr>
        <w:t xml:space="preserve">. </w:t>
      </w:r>
      <w:r w:rsidR="00C23850" w:rsidRPr="00EF11E3">
        <w:rPr>
          <w:rFonts w:ascii="Arial" w:hAnsi="Arial" w:cs="Arial"/>
          <w:sz w:val="22"/>
          <w:szCs w:val="22"/>
        </w:rPr>
        <w:t xml:space="preserve">It is usually about application of the paper’s findings to improvements in the care of patients. </w:t>
      </w:r>
      <w:r w:rsidR="009D751A">
        <w:rPr>
          <w:rFonts w:ascii="Arial" w:hAnsi="Arial" w:cs="Arial"/>
          <w:sz w:val="22"/>
          <w:szCs w:val="22"/>
        </w:rPr>
        <w:t xml:space="preserve">This section addresses this goal, but </w:t>
      </w:r>
      <w:r w:rsidR="007B66D5" w:rsidRPr="00EF11E3">
        <w:rPr>
          <w:rFonts w:ascii="Arial" w:hAnsi="Arial" w:cs="Arial"/>
          <w:sz w:val="22"/>
          <w:szCs w:val="22"/>
        </w:rPr>
        <w:t>the</w:t>
      </w:r>
      <w:r w:rsidR="00DA43E3" w:rsidRPr="00EF11E3">
        <w:rPr>
          <w:rFonts w:ascii="Arial" w:hAnsi="Arial" w:cs="Arial"/>
          <w:sz w:val="22"/>
          <w:szCs w:val="22"/>
        </w:rPr>
        <w:t xml:space="preserve"> authors </w:t>
      </w:r>
      <w:r w:rsidR="007B66D5" w:rsidRPr="00EF11E3">
        <w:rPr>
          <w:rFonts w:ascii="Arial" w:hAnsi="Arial" w:cs="Arial"/>
          <w:sz w:val="22"/>
          <w:szCs w:val="22"/>
        </w:rPr>
        <w:t xml:space="preserve">are clearly </w:t>
      </w:r>
      <w:r w:rsidR="00DA43E3" w:rsidRPr="00EF11E3">
        <w:rPr>
          <w:rFonts w:ascii="Arial" w:hAnsi="Arial" w:cs="Arial"/>
          <w:sz w:val="22"/>
          <w:szCs w:val="22"/>
        </w:rPr>
        <w:t xml:space="preserve">mixing their </w:t>
      </w:r>
      <w:r w:rsidR="007B66D5" w:rsidRPr="00EF11E3">
        <w:rPr>
          <w:rFonts w:ascii="Arial" w:hAnsi="Arial" w:cs="Arial"/>
          <w:sz w:val="22"/>
          <w:szCs w:val="22"/>
        </w:rPr>
        <w:t>interpre</w:t>
      </w:r>
      <w:r w:rsidR="00DA43E3" w:rsidRPr="00EF11E3">
        <w:rPr>
          <w:rFonts w:ascii="Arial" w:hAnsi="Arial" w:cs="Arial"/>
          <w:sz w:val="22"/>
          <w:szCs w:val="22"/>
        </w:rPr>
        <w:t>tations of</w:t>
      </w:r>
      <w:r w:rsidR="007B66D5" w:rsidRPr="00EF11E3">
        <w:rPr>
          <w:rFonts w:ascii="Arial" w:hAnsi="Arial" w:cs="Arial"/>
          <w:sz w:val="22"/>
          <w:szCs w:val="22"/>
        </w:rPr>
        <w:t xml:space="preserve"> their findings</w:t>
      </w:r>
      <w:r w:rsidR="00DA43E3" w:rsidRPr="00EF11E3">
        <w:rPr>
          <w:rFonts w:ascii="Arial" w:hAnsi="Arial" w:cs="Arial"/>
          <w:sz w:val="22"/>
          <w:szCs w:val="22"/>
        </w:rPr>
        <w:t xml:space="preserve"> with strong recommendations about what to include and what to avoid in future curricula</w:t>
      </w:r>
      <w:r w:rsidR="007B66D5" w:rsidRPr="00EF11E3">
        <w:rPr>
          <w:rFonts w:ascii="Arial" w:hAnsi="Arial" w:cs="Arial"/>
          <w:sz w:val="22"/>
          <w:szCs w:val="22"/>
        </w:rPr>
        <w:t xml:space="preserve">. </w:t>
      </w:r>
    </w:p>
    <w:p w14:paraId="250B5912" w14:textId="14531E43" w:rsidR="007B66D5" w:rsidRPr="00EF11E3" w:rsidRDefault="007B66D5" w:rsidP="00FF7305">
      <w:pPr>
        <w:shd w:val="clear" w:color="auto" w:fill="FDE7E7"/>
        <w:ind w:left="810" w:right="630"/>
        <w:rPr>
          <w:rFonts w:ascii="Arial" w:hAnsi="Arial" w:cs="Arial"/>
          <w:sz w:val="22"/>
          <w:szCs w:val="22"/>
        </w:rPr>
      </w:pPr>
      <w:r w:rsidRPr="00EF11E3">
        <w:rPr>
          <w:rFonts w:ascii="Arial" w:hAnsi="Arial" w:cs="Arial"/>
          <w:sz w:val="22"/>
          <w:szCs w:val="22"/>
        </w:rPr>
        <w:t xml:space="preserve"> </w:t>
      </w:r>
    </w:p>
    <w:p w14:paraId="3657C089" w14:textId="3740FC27" w:rsidR="00CE1E6D" w:rsidRPr="00EF11E3" w:rsidRDefault="00F1772B" w:rsidP="00FF7305">
      <w:pPr>
        <w:shd w:val="clear" w:color="auto" w:fill="FDE7E7"/>
        <w:ind w:left="810" w:right="630"/>
        <w:rPr>
          <w:rFonts w:ascii="Arial" w:hAnsi="Arial" w:cs="Arial"/>
          <w:sz w:val="22"/>
          <w:szCs w:val="22"/>
        </w:rPr>
      </w:pPr>
      <w:r>
        <w:rPr>
          <w:rFonts w:ascii="Arial" w:hAnsi="Arial" w:cs="Arial"/>
          <w:sz w:val="22"/>
          <w:szCs w:val="22"/>
        </w:rPr>
        <w:t>¶</w:t>
      </w:r>
      <w:r w:rsidR="00026836" w:rsidRPr="00EF11E3">
        <w:rPr>
          <w:rFonts w:ascii="Arial" w:hAnsi="Arial" w:cs="Arial"/>
          <w:sz w:val="22"/>
          <w:szCs w:val="22"/>
        </w:rPr>
        <w:t xml:space="preserve">s </w:t>
      </w:r>
      <w:r w:rsidR="00C23850" w:rsidRPr="00EF11E3">
        <w:rPr>
          <w:rFonts w:ascii="Arial" w:hAnsi="Arial" w:cs="Arial"/>
          <w:sz w:val="22"/>
          <w:szCs w:val="22"/>
        </w:rPr>
        <w:t xml:space="preserve">8 and 9 </w:t>
      </w:r>
      <w:r w:rsidR="00026836" w:rsidRPr="00EF11E3">
        <w:rPr>
          <w:rFonts w:ascii="Arial" w:hAnsi="Arial" w:cs="Arial"/>
          <w:sz w:val="22"/>
          <w:szCs w:val="22"/>
        </w:rPr>
        <w:t xml:space="preserve">extend beyond the content of the reviewed papers to </w:t>
      </w:r>
      <w:r w:rsidR="00C23850" w:rsidRPr="00EF11E3">
        <w:rPr>
          <w:rFonts w:ascii="Arial" w:hAnsi="Arial" w:cs="Arial"/>
          <w:sz w:val="22"/>
          <w:szCs w:val="22"/>
        </w:rPr>
        <w:t>discuss</w:t>
      </w:r>
      <w:r w:rsidR="00026836" w:rsidRPr="00EF11E3">
        <w:rPr>
          <w:rFonts w:ascii="Arial" w:hAnsi="Arial" w:cs="Arial"/>
          <w:sz w:val="22"/>
          <w:szCs w:val="22"/>
        </w:rPr>
        <w:t xml:space="preserve"> new approaches and methods. The authors</w:t>
      </w:r>
      <w:r w:rsidR="007700F8" w:rsidRPr="00EF11E3">
        <w:rPr>
          <w:rFonts w:ascii="Arial" w:hAnsi="Arial" w:cs="Arial"/>
          <w:sz w:val="22"/>
          <w:szCs w:val="22"/>
        </w:rPr>
        <w:t xml:space="preserve"> give credit to </w:t>
      </w:r>
      <w:r w:rsidR="00026836" w:rsidRPr="00EF11E3">
        <w:rPr>
          <w:rFonts w:ascii="Arial" w:hAnsi="Arial" w:cs="Arial"/>
          <w:sz w:val="22"/>
          <w:szCs w:val="22"/>
        </w:rPr>
        <w:t>important</w:t>
      </w:r>
      <w:r w:rsidR="007700F8" w:rsidRPr="00EF11E3">
        <w:rPr>
          <w:rFonts w:ascii="Arial" w:hAnsi="Arial" w:cs="Arial"/>
          <w:sz w:val="22"/>
          <w:szCs w:val="22"/>
        </w:rPr>
        <w:t xml:space="preserve"> developments in understanding child trauma that </w:t>
      </w:r>
      <w:r w:rsidR="00026836" w:rsidRPr="00EF11E3">
        <w:rPr>
          <w:rFonts w:ascii="Arial" w:hAnsi="Arial" w:cs="Arial"/>
          <w:sz w:val="22"/>
          <w:szCs w:val="22"/>
        </w:rPr>
        <w:t>are only now getting into the published literature</w:t>
      </w:r>
      <w:r w:rsidR="007700F8" w:rsidRPr="00EF11E3">
        <w:rPr>
          <w:rFonts w:ascii="Arial" w:hAnsi="Arial" w:cs="Arial"/>
          <w:sz w:val="22"/>
          <w:szCs w:val="22"/>
        </w:rPr>
        <w:t xml:space="preserve">. </w:t>
      </w:r>
      <w:r w:rsidR="004B4800" w:rsidRPr="00EF11E3">
        <w:rPr>
          <w:rFonts w:ascii="Arial" w:hAnsi="Arial" w:cs="Arial"/>
          <w:sz w:val="22"/>
          <w:szCs w:val="22"/>
        </w:rPr>
        <w:t>In particular, b</w:t>
      </w:r>
      <w:r w:rsidR="007700F8" w:rsidRPr="00EF11E3">
        <w:rPr>
          <w:rFonts w:ascii="Arial" w:hAnsi="Arial" w:cs="Arial"/>
          <w:sz w:val="22"/>
          <w:szCs w:val="22"/>
        </w:rPr>
        <w:t>roadening and clarifying the definitions of ACEs</w:t>
      </w:r>
      <w:r w:rsidR="004B4800" w:rsidRPr="00EF11E3">
        <w:rPr>
          <w:rFonts w:ascii="Arial" w:hAnsi="Arial" w:cs="Arial"/>
          <w:sz w:val="22"/>
          <w:szCs w:val="22"/>
        </w:rPr>
        <w:t>, their causes,</w:t>
      </w:r>
      <w:r w:rsidR="007700F8" w:rsidRPr="00EF11E3">
        <w:rPr>
          <w:rFonts w:ascii="Arial" w:hAnsi="Arial" w:cs="Arial"/>
          <w:sz w:val="22"/>
          <w:szCs w:val="22"/>
        </w:rPr>
        <w:t xml:space="preserve"> and their treatment h</w:t>
      </w:r>
      <w:r w:rsidR="004B4800" w:rsidRPr="00EF11E3">
        <w:rPr>
          <w:rFonts w:ascii="Arial" w:hAnsi="Arial" w:cs="Arial"/>
          <w:sz w:val="22"/>
          <w:szCs w:val="22"/>
        </w:rPr>
        <w:t>a</w:t>
      </w:r>
      <w:r w:rsidR="009D751A">
        <w:rPr>
          <w:rFonts w:ascii="Arial" w:hAnsi="Arial" w:cs="Arial"/>
          <w:sz w:val="22"/>
          <w:szCs w:val="22"/>
        </w:rPr>
        <w:t>ve</w:t>
      </w:r>
      <w:r w:rsidR="004B4800" w:rsidRPr="00EF11E3">
        <w:rPr>
          <w:rFonts w:ascii="Arial" w:hAnsi="Arial" w:cs="Arial"/>
          <w:sz w:val="22"/>
          <w:szCs w:val="22"/>
        </w:rPr>
        <w:t xml:space="preserve"> created real progress</w:t>
      </w:r>
      <w:r w:rsidR="00DA43E3" w:rsidRPr="00EF11E3">
        <w:rPr>
          <w:rFonts w:ascii="Arial" w:hAnsi="Arial" w:cs="Arial"/>
          <w:sz w:val="22"/>
          <w:szCs w:val="22"/>
        </w:rPr>
        <w:t>;</w:t>
      </w:r>
      <w:r w:rsidR="004B4800" w:rsidRPr="00EF11E3">
        <w:rPr>
          <w:rFonts w:ascii="Arial" w:hAnsi="Arial" w:cs="Arial"/>
          <w:sz w:val="22"/>
          <w:szCs w:val="22"/>
        </w:rPr>
        <w:t xml:space="preserve"> </w:t>
      </w:r>
      <w:r w:rsidR="007700F8" w:rsidRPr="00EF11E3">
        <w:rPr>
          <w:rFonts w:ascii="Arial" w:hAnsi="Arial" w:cs="Arial"/>
          <w:sz w:val="22"/>
          <w:szCs w:val="22"/>
        </w:rPr>
        <w:t xml:space="preserve">better identification of causes should lead to improved interventions. </w:t>
      </w:r>
      <w:r w:rsidR="00DA43E3" w:rsidRPr="00EF11E3">
        <w:rPr>
          <w:rFonts w:ascii="Arial" w:hAnsi="Arial" w:cs="Arial"/>
          <w:sz w:val="22"/>
          <w:szCs w:val="22"/>
        </w:rPr>
        <w:t>A</w:t>
      </w:r>
      <w:r w:rsidR="007B66D5" w:rsidRPr="00EF11E3">
        <w:rPr>
          <w:rFonts w:ascii="Arial" w:hAnsi="Arial" w:cs="Arial"/>
          <w:sz w:val="22"/>
          <w:szCs w:val="22"/>
        </w:rPr>
        <w:t xml:space="preserve"> sound discussion of </w:t>
      </w:r>
      <w:r w:rsidR="007700F8" w:rsidRPr="00EF11E3">
        <w:rPr>
          <w:rFonts w:ascii="Arial" w:hAnsi="Arial" w:cs="Arial"/>
          <w:sz w:val="22"/>
          <w:szCs w:val="22"/>
        </w:rPr>
        <w:t>these topics</w:t>
      </w:r>
      <w:r w:rsidR="007B66D5" w:rsidRPr="00EF11E3">
        <w:rPr>
          <w:rFonts w:ascii="Arial" w:hAnsi="Arial" w:cs="Arial"/>
          <w:sz w:val="22"/>
          <w:szCs w:val="22"/>
        </w:rPr>
        <w:t xml:space="preserve"> </w:t>
      </w:r>
      <w:r w:rsidR="00C23850" w:rsidRPr="00EF11E3">
        <w:rPr>
          <w:rFonts w:ascii="Arial" w:hAnsi="Arial" w:cs="Arial"/>
          <w:sz w:val="22"/>
          <w:szCs w:val="22"/>
        </w:rPr>
        <w:t xml:space="preserve">in new publications </w:t>
      </w:r>
      <w:r w:rsidR="004B4800" w:rsidRPr="00EF11E3">
        <w:rPr>
          <w:rFonts w:ascii="Arial" w:hAnsi="Arial" w:cs="Arial"/>
          <w:sz w:val="22"/>
          <w:szCs w:val="22"/>
        </w:rPr>
        <w:t>should provide a strong approach to making TIC interventions more accessible to children.</w:t>
      </w:r>
    </w:p>
    <w:p w14:paraId="5892AB6B" w14:textId="0DC7083C" w:rsidR="004B4800" w:rsidRPr="00EF11E3" w:rsidRDefault="004B4800" w:rsidP="00FF7305">
      <w:pPr>
        <w:shd w:val="clear" w:color="auto" w:fill="FDE7E7"/>
        <w:ind w:left="810" w:right="630"/>
        <w:rPr>
          <w:rFonts w:ascii="Arial" w:hAnsi="Arial" w:cs="Arial"/>
          <w:sz w:val="22"/>
          <w:szCs w:val="22"/>
        </w:rPr>
      </w:pPr>
    </w:p>
    <w:p w14:paraId="2793A08B" w14:textId="06DB3F9B" w:rsidR="004B4800" w:rsidRPr="00EF11E3" w:rsidRDefault="00F1772B" w:rsidP="00FF7305">
      <w:pPr>
        <w:shd w:val="clear" w:color="auto" w:fill="FDE7E7"/>
        <w:ind w:left="810" w:right="630"/>
        <w:rPr>
          <w:rFonts w:ascii="Arial" w:hAnsi="Arial" w:cs="Arial"/>
          <w:b/>
          <w:bCs/>
          <w:color w:val="000000" w:themeColor="text1"/>
          <w:sz w:val="22"/>
          <w:szCs w:val="22"/>
        </w:rPr>
      </w:pPr>
      <w:r>
        <w:rPr>
          <w:rFonts w:ascii="Arial" w:hAnsi="Arial" w:cs="Arial"/>
          <w:sz w:val="22"/>
          <w:szCs w:val="22"/>
        </w:rPr>
        <w:t xml:space="preserve">¶ </w:t>
      </w:r>
      <w:r w:rsidR="004B4800" w:rsidRPr="00EF11E3">
        <w:rPr>
          <w:rFonts w:ascii="Arial" w:hAnsi="Arial" w:cs="Arial"/>
          <w:sz w:val="22"/>
          <w:szCs w:val="22"/>
        </w:rPr>
        <w:t xml:space="preserve">9 applies these considerations to the care providers, who are often not considered in discussions of the children they treat. </w:t>
      </w:r>
      <w:r w:rsidR="000041B6" w:rsidRPr="00EF11E3">
        <w:rPr>
          <w:rFonts w:ascii="Arial" w:hAnsi="Arial" w:cs="Arial"/>
          <w:sz w:val="22"/>
          <w:szCs w:val="22"/>
        </w:rPr>
        <w:t xml:space="preserve">The paragraph proceeds into this territory with vigor, reminding the reader that screening children for ACEs, while needed, can sometimes lead to a </w:t>
      </w:r>
      <w:r w:rsidR="007B66D5" w:rsidRPr="00EF11E3">
        <w:rPr>
          <w:rFonts w:ascii="Arial" w:hAnsi="Arial" w:cs="Arial"/>
          <w:sz w:val="22"/>
          <w:szCs w:val="22"/>
        </w:rPr>
        <w:t>negative</w:t>
      </w:r>
      <w:r w:rsidR="000041B6" w:rsidRPr="00EF11E3">
        <w:rPr>
          <w:rFonts w:ascii="Arial" w:hAnsi="Arial" w:cs="Arial"/>
          <w:sz w:val="22"/>
          <w:szCs w:val="22"/>
        </w:rPr>
        <w:t xml:space="preserve"> </w:t>
      </w:r>
      <w:r w:rsidR="007B66D5" w:rsidRPr="00EF11E3">
        <w:rPr>
          <w:rFonts w:ascii="Arial" w:hAnsi="Arial" w:cs="Arial"/>
          <w:sz w:val="22"/>
          <w:szCs w:val="22"/>
        </w:rPr>
        <w:t>“</w:t>
      </w:r>
      <w:r w:rsidR="000041B6" w:rsidRPr="00EF11E3">
        <w:rPr>
          <w:rFonts w:ascii="Arial" w:hAnsi="Arial" w:cs="Arial"/>
          <w:sz w:val="22"/>
          <w:szCs w:val="22"/>
        </w:rPr>
        <w:t>expectancy effect</w:t>
      </w:r>
      <w:r w:rsidR="007B66D5" w:rsidRPr="00EF11E3">
        <w:rPr>
          <w:rFonts w:ascii="Arial" w:hAnsi="Arial" w:cs="Arial"/>
          <w:sz w:val="22"/>
          <w:szCs w:val="22"/>
        </w:rPr>
        <w:t>”</w:t>
      </w:r>
      <w:r w:rsidR="000041B6" w:rsidRPr="00EF11E3">
        <w:rPr>
          <w:rFonts w:ascii="Arial" w:hAnsi="Arial" w:cs="Arial"/>
          <w:sz w:val="22"/>
          <w:szCs w:val="22"/>
        </w:rPr>
        <w:t xml:space="preserve"> that </w:t>
      </w:r>
      <w:r w:rsidR="009D751A">
        <w:rPr>
          <w:rFonts w:ascii="Arial" w:hAnsi="Arial" w:cs="Arial"/>
          <w:sz w:val="22"/>
          <w:szCs w:val="22"/>
        </w:rPr>
        <w:t xml:space="preserve">can </w:t>
      </w:r>
      <w:r w:rsidR="000041B6" w:rsidRPr="00EF11E3">
        <w:rPr>
          <w:rFonts w:ascii="Arial" w:hAnsi="Arial" w:cs="Arial"/>
          <w:sz w:val="22"/>
          <w:szCs w:val="22"/>
        </w:rPr>
        <w:t xml:space="preserve">label poor and minoritized children as </w:t>
      </w:r>
      <w:r w:rsidR="007B66D5" w:rsidRPr="00EF11E3">
        <w:rPr>
          <w:rFonts w:ascii="Arial" w:hAnsi="Arial" w:cs="Arial"/>
          <w:sz w:val="22"/>
          <w:szCs w:val="22"/>
        </w:rPr>
        <w:t xml:space="preserve">potential </w:t>
      </w:r>
      <w:r w:rsidR="000041B6" w:rsidRPr="00EF11E3">
        <w:rPr>
          <w:rFonts w:ascii="Arial" w:hAnsi="Arial" w:cs="Arial"/>
          <w:sz w:val="22"/>
          <w:szCs w:val="22"/>
        </w:rPr>
        <w:t>victims heading for trouble. Building resilience is a far more beneficial intervention for these children</w:t>
      </w:r>
      <w:r w:rsidR="007B66D5" w:rsidRPr="00EF11E3">
        <w:rPr>
          <w:rFonts w:ascii="Arial" w:hAnsi="Arial" w:cs="Arial"/>
          <w:sz w:val="22"/>
          <w:szCs w:val="22"/>
        </w:rPr>
        <w:t xml:space="preserve"> than unintended stigmatization</w:t>
      </w:r>
      <w:r w:rsidR="000041B6" w:rsidRPr="00EF11E3">
        <w:rPr>
          <w:rFonts w:ascii="Arial" w:hAnsi="Arial" w:cs="Arial"/>
          <w:sz w:val="22"/>
          <w:szCs w:val="22"/>
        </w:rPr>
        <w:t>.</w:t>
      </w:r>
    </w:p>
    <w:p w14:paraId="41BCC81E" w14:textId="77777777" w:rsidR="00CE1E6D" w:rsidRPr="00EF11E3" w:rsidRDefault="00CE1E6D" w:rsidP="00FF7305">
      <w:pPr>
        <w:ind w:left="450" w:right="630"/>
        <w:outlineLvl w:val="0"/>
        <w:rPr>
          <w:rFonts w:ascii="Arial" w:hAnsi="Arial" w:cs="Arial"/>
          <w:b/>
          <w:bCs/>
          <w:color w:val="000000" w:themeColor="text1"/>
          <w:sz w:val="22"/>
          <w:szCs w:val="22"/>
        </w:rPr>
      </w:pPr>
    </w:p>
    <w:p w14:paraId="67AC251A" w14:textId="025607C9" w:rsidR="00D7065C" w:rsidRPr="00EF11E3" w:rsidRDefault="00D7065C" w:rsidP="00FF7305">
      <w:pPr>
        <w:ind w:left="450" w:right="630"/>
        <w:outlineLvl w:val="0"/>
        <w:rPr>
          <w:rFonts w:ascii="Arial" w:hAnsi="Arial" w:cs="Arial"/>
          <w:b/>
          <w:bCs/>
          <w:color w:val="000000" w:themeColor="text1"/>
          <w:sz w:val="22"/>
          <w:szCs w:val="22"/>
        </w:rPr>
      </w:pPr>
      <w:r w:rsidRPr="00EF11E3">
        <w:rPr>
          <w:rFonts w:ascii="Arial" w:hAnsi="Arial" w:cs="Arial"/>
          <w:b/>
          <w:bCs/>
          <w:color w:val="000000" w:themeColor="text1"/>
          <w:sz w:val="22"/>
          <w:szCs w:val="22"/>
        </w:rPr>
        <w:t>Strengths and Limitations</w:t>
      </w:r>
    </w:p>
    <w:p w14:paraId="76289BA1" w14:textId="77777777" w:rsidR="00924CCA" w:rsidRPr="00EF11E3" w:rsidRDefault="00924CCA" w:rsidP="00FF7305">
      <w:pPr>
        <w:ind w:left="450" w:right="630"/>
        <w:rPr>
          <w:rFonts w:ascii="Arial" w:hAnsi="Arial" w:cs="Arial"/>
          <w:color w:val="000000" w:themeColor="text1"/>
          <w:sz w:val="22"/>
          <w:szCs w:val="22"/>
        </w:rPr>
      </w:pPr>
    </w:p>
    <w:p w14:paraId="52185320" w14:textId="5361BE75"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10. </w:t>
      </w:r>
      <w:r w:rsidR="00D7065C" w:rsidRPr="00EF11E3">
        <w:rPr>
          <w:rFonts w:ascii="Arial" w:hAnsi="Arial" w:cs="Arial"/>
          <w:color w:val="000000" w:themeColor="text1"/>
          <w:sz w:val="22"/>
          <w:szCs w:val="22"/>
        </w:rPr>
        <w:t xml:space="preserve">A strength of this study was that we conducted this systematic review with the guidance of a medical librarian </w:t>
      </w:r>
      <w:r w:rsidR="00A87153">
        <w:rPr>
          <w:rFonts w:ascii="Arial" w:hAnsi="Arial" w:cs="Arial"/>
          <w:color w:val="000000" w:themeColor="text1"/>
          <w:sz w:val="22"/>
          <w:szCs w:val="22"/>
        </w:rPr>
        <w:t xml:space="preserve">[JR] </w:t>
      </w:r>
      <w:r w:rsidR="00D7065C" w:rsidRPr="00EF11E3">
        <w:rPr>
          <w:rFonts w:ascii="Arial" w:hAnsi="Arial" w:cs="Arial"/>
          <w:color w:val="000000" w:themeColor="text1"/>
          <w:sz w:val="22"/>
          <w:szCs w:val="22"/>
        </w:rPr>
        <w:t>and followed PRISMA guidelines. Searches unrestricted by publication date allowed us to track major changes between 1979 and 2021 in the way professionals are taught to deal with child trauma. We examined changes over time in the content of the curricula</w:t>
      </w:r>
      <w:r w:rsidR="009D751A">
        <w:rPr>
          <w:rFonts w:ascii="Arial" w:hAnsi="Arial" w:cs="Arial"/>
          <w:color w:val="000000" w:themeColor="text1"/>
          <w:sz w:val="22"/>
          <w:szCs w:val="22"/>
        </w:rPr>
        <w:t>, and</w:t>
      </w:r>
      <w:r w:rsidR="00D7065C" w:rsidRPr="00EF11E3">
        <w:rPr>
          <w:rFonts w:ascii="Arial" w:hAnsi="Arial" w:cs="Arial"/>
          <w:color w:val="000000" w:themeColor="text1"/>
          <w:sz w:val="22"/>
          <w:szCs w:val="22"/>
        </w:rPr>
        <w:t xml:space="preserve"> identified and evaluated their quality using well established educational criteria. </w:t>
      </w:r>
    </w:p>
    <w:p w14:paraId="5BD7D789" w14:textId="77777777" w:rsidR="00924CCA" w:rsidRPr="00EF11E3" w:rsidRDefault="00924CCA" w:rsidP="00FF7305">
      <w:pPr>
        <w:ind w:left="450" w:right="630"/>
        <w:rPr>
          <w:rFonts w:ascii="Arial" w:hAnsi="Arial" w:cs="Arial"/>
          <w:color w:val="000000" w:themeColor="text1"/>
          <w:sz w:val="22"/>
          <w:szCs w:val="22"/>
        </w:rPr>
      </w:pPr>
    </w:p>
    <w:p w14:paraId="0A39D60F" w14:textId="10D04B99"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11. </w:t>
      </w:r>
      <w:r w:rsidR="00D7065C" w:rsidRPr="00EF11E3">
        <w:rPr>
          <w:rFonts w:ascii="Arial" w:hAnsi="Arial" w:cs="Arial"/>
          <w:color w:val="000000" w:themeColor="text1"/>
          <w:sz w:val="22"/>
          <w:szCs w:val="22"/>
        </w:rPr>
        <w:t>Changes in the terminology for child trauma complicated our evaluation of trends in educational content over time</w:t>
      </w:r>
      <w:r w:rsidR="00026836" w:rsidRPr="00EF11E3">
        <w:rPr>
          <w:rFonts w:ascii="Arial" w:hAnsi="Arial" w:cs="Arial"/>
          <w:color w:val="000000" w:themeColor="text1"/>
          <w:sz w:val="22"/>
          <w:szCs w:val="22"/>
        </w:rPr>
        <w:t>,</w:t>
      </w:r>
      <w:r w:rsidR="00D7065C" w:rsidRPr="00EF11E3">
        <w:rPr>
          <w:rFonts w:ascii="Arial" w:hAnsi="Arial" w:cs="Arial"/>
          <w:color w:val="000000" w:themeColor="text1"/>
          <w:sz w:val="22"/>
          <w:szCs w:val="22"/>
        </w:rPr>
        <w:t xml:space="preserve"> and may have led to missed studies. Another limitation of this study is that we included only published English language studies, most conducted in the US, so generalizability of the review to other parts of the world is limited. Moreover, the explosion of academic publications in recent decades has hampered interpretation of frequency estimates as a marker of evolving interest in child trauma.</w:t>
      </w:r>
    </w:p>
    <w:p w14:paraId="4A925632" w14:textId="77777777" w:rsidR="00924CCA" w:rsidRPr="00EF11E3" w:rsidRDefault="00924CCA" w:rsidP="00FF7305">
      <w:pPr>
        <w:ind w:left="450" w:right="630"/>
        <w:rPr>
          <w:rFonts w:ascii="Arial" w:hAnsi="Arial" w:cs="Arial"/>
          <w:color w:val="000000" w:themeColor="text1"/>
          <w:sz w:val="22"/>
          <w:szCs w:val="22"/>
        </w:rPr>
      </w:pPr>
    </w:p>
    <w:p w14:paraId="67D5B259" w14:textId="5931C660"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color w:val="000000" w:themeColor="text1"/>
          <w:sz w:val="22"/>
          <w:szCs w:val="22"/>
        </w:rPr>
        <w:t xml:space="preserve">12. </w:t>
      </w:r>
      <w:r w:rsidR="00D7065C" w:rsidRPr="00EF11E3">
        <w:rPr>
          <w:rFonts w:ascii="Arial" w:hAnsi="Arial" w:cs="Arial"/>
          <w:color w:val="000000" w:themeColor="text1"/>
          <w:sz w:val="22"/>
          <w:szCs w:val="22"/>
        </w:rPr>
        <w:t xml:space="preserve">Finally, evaluation of educational curricula requires judgment in the application of best-practice criteria; our quality assessments, although conducted by an educational veteran (CB), are intended to serve as a well-informed guide rather than a definitive test of excellence. In addition, although we included MedEdPORTAL as a key resource for peer reviewed publication of medical education curricula, many teaching interventions are not published. We found but omitted from the review many non-peer reviewed and unpublished curricula on child trauma, e.g., workshops at national meetings, conference proceedings, webinars, websites, and toolkits. Such curricula would provide a more complete picture of how child trauma is taught to medical professionals, but they are difficult to replicate without evaluation and peer review. </w:t>
      </w:r>
    </w:p>
    <w:p w14:paraId="6594356D" w14:textId="01D28DAA" w:rsidR="000041B6" w:rsidRPr="00EF11E3" w:rsidRDefault="000041B6" w:rsidP="00FF7305">
      <w:pPr>
        <w:ind w:left="450" w:right="630"/>
        <w:rPr>
          <w:rFonts w:ascii="Arial" w:hAnsi="Arial" w:cs="Arial"/>
          <w:color w:val="000000" w:themeColor="text1"/>
          <w:sz w:val="22"/>
          <w:szCs w:val="22"/>
        </w:rPr>
      </w:pPr>
    </w:p>
    <w:p w14:paraId="7067AC8A" w14:textId="31DDC73C" w:rsidR="00CF44B3" w:rsidRPr="00EF11E3" w:rsidRDefault="000041B6" w:rsidP="00FF7305">
      <w:pPr>
        <w:shd w:val="clear" w:color="auto" w:fill="FDE7E7"/>
        <w:ind w:left="810" w:right="630"/>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COMMENTS ON PARAGRAPHS 10-12</w:t>
      </w:r>
      <w:r w:rsidRPr="00EF11E3">
        <w:rPr>
          <w:rFonts w:ascii="Arial" w:hAnsi="Arial" w:cs="Arial"/>
          <w:b/>
          <w:bCs/>
          <w:sz w:val="22"/>
          <w:szCs w:val="22"/>
        </w:rPr>
        <w:t xml:space="preserve">: </w:t>
      </w:r>
      <w:r w:rsidRPr="00EF11E3">
        <w:rPr>
          <w:rFonts w:ascii="Arial" w:hAnsi="Arial" w:cs="Arial"/>
          <w:sz w:val="22"/>
          <w:szCs w:val="22"/>
        </w:rPr>
        <w:t>I appreciate that this section</w:t>
      </w:r>
      <w:r w:rsidR="00026836" w:rsidRPr="00EF11E3">
        <w:rPr>
          <w:rFonts w:ascii="Arial" w:hAnsi="Arial" w:cs="Arial"/>
          <w:sz w:val="22"/>
          <w:szCs w:val="22"/>
        </w:rPr>
        <w:t xml:space="preserve">, instead of focusing only on limitations, </w:t>
      </w:r>
      <w:r w:rsidRPr="00EF11E3">
        <w:rPr>
          <w:rFonts w:ascii="Arial" w:hAnsi="Arial" w:cs="Arial"/>
          <w:sz w:val="22"/>
          <w:szCs w:val="22"/>
        </w:rPr>
        <w:t>combines strengths and limitations</w:t>
      </w:r>
      <w:r w:rsidR="00026836" w:rsidRPr="00EF11E3">
        <w:rPr>
          <w:rFonts w:ascii="Arial" w:hAnsi="Arial" w:cs="Arial"/>
          <w:sz w:val="22"/>
          <w:szCs w:val="22"/>
        </w:rPr>
        <w:t xml:space="preserve">. This is </w:t>
      </w:r>
      <w:r w:rsidRPr="00EF11E3">
        <w:rPr>
          <w:rFonts w:ascii="Arial" w:hAnsi="Arial" w:cs="Arial"/>
          <w:sz w:val="22"/>
          <w:szCs w:val="22"/>
        </w:rPr>
        <w:t xml:space="preserve">often a good </w:t>
      </w:r>
      <w:r w:rsidR="004923B6" w:rsidRPr="00EF11E3">
        <w:rPr>
          <w:rFonts w:ascii="Arial" w:hAnsi="Arial" w:cs="Arial"/>
          <w:sz w:val="22"/>
          <w:szCs w:val="22"/>
        </w:rPr>
        <w:t>strategy</w:t>
      </w:r>
      <w:r w:rsidR="00305340" w:rsidRPr="00EF11E3">
        <w:rPr>
          <w:rFonts w:ascii="Arial" w:hAnsi="Arial" w:cs="Arial"/>
          <w:sz w:val="22"/>
          <w:szCs w:val="22"/>
        </w:rPr>
        <w:t>, because</w:t>
      </w:r>
      <w:r w:rsidRPr="00EF11E3">
        <w:rPr>
          <w:rFonts w:ascii="Arial" w:hAnsi="Arial" w:cs="Arial"/>
          <w:sz w:val="22"/>
          <w:szCs w:val="22"/>
        </w:rPr>
        <w:t xml:space="preserve"> a limitation seen from one perspective is </w:t>
      </w:r>
      <w:r w:rsidR="00305340" w:rsidRPr="00EF11E3">
        <w:rPr>
          <w:rFonts w:ascii="Arial" w:hAnsi="Arial" w:cs="Arial"/>
          <w:sz w:val="22"/>
          <w:szCs w:val="22"/>
        </w:rPr>
        <w:t xml:space="preserve">frequently </w:t>
      </w:r>
      <w:r w:rsidRPr="00EF11E3">
        <w:rPr>
          <w:rFonts w:ascii="Arial" w:hAnsi="Arial" w:cs="Arial"/>
          <w:sz w:val="22"/>
          <w:szCs w:val="22"/>
        </w:rPr>
        <w:t xml:space="preserve">a strength seen from another. </w:t>
      </w:r>
      <w:r w:rsidR="006D4C30">
        <w:rPr>
          <w:rFonts w:ascii="Arial" w:hAnsi="Arial" w:cs="Arial"/>
          <w:sz w:val="22"/>
          <w:szCs w:val="22"/>
        </w:rPr>
        <w:t xml:space="preserve">For </w:t>
      </w:r>
      <w:r w:rsidR="006D4C30">
        <w:rPr>
          <w:rFonts w:ascii="Arial" w:hAnsi="Arial" w:cs="Arial"/>
          <w:sz w:val="22"/>
          <w:szCs w:val="22"/>
        </w:rPr>
        <w:lastRenderedPageBreak/>
        <w:t>example, changes over the decades in child abuse terminology certainly complicated our retrieval of articles based on keywords; however, the changes likely reflect significant changes in attitudes toward child trauma as our culture slowly migrated from acceptance of corporal punishment to recognition of the lifelong effects of ACEs on developing children.</w:t>
      </w:r>
    </w:p>
    <w:p w14:paraId="15807782" w14:textId="77777777" w:rsidR="00CF44B3" w:rsidRPr="00EF11E3" w:rsidRDefault="00CF44B3" w:rsidP="00FF7305">
      <w:pPr>
        <w:shd w:val="clear" w:color="auto" w:fill="FDE7E7"/>
        <w:ind w:left="810" w:right="630"/>
        <w:rPr>
          <w:rFonts w:ascii="Arial" w:hAnsi="Arial" w:cs="Arial"/>
          <w:sz w:val="22"/>
          <w:szCs w:val="22"/>
        </w:rPr>
      </w:pPr>
    </w:p>
    <w:p w14:paraId="0C27E351" w14:textId="4E12F267" w:rsidR="00D7065C" w:rsidRPr="00EF11E3" w:rsidRDefault="000041B6" w:rsidP="00FF7305">
      <w:pPr>
        <w:shd w:val="clear" w:color="auto" w:fill="FDE7E7"/>
        <w:ind w:left="810" w:right="630"/>
        <w:rPr>
          <w:rFonts w:ascii="Arial" w:hAnsi="Arial" w:cs="Arial"/>
          <w:color w:val="000000" w:themeColor="text1"/>
          <w:sz w:val="22"/>
          <w:szCs w:val="22"/>
        </w:rPr>
      </w:pPr>
      <w:r w:rsidRPr="00EF11E3">
        <w:rPr>
          <w:rFonts w:ascii="Arial" w:hAnsi="Arial" w:cs="Arial"/>
          <w:sz w:val="22"/>
          <w:szCs w:val="22"/>
        </w:rPr>
        <w:t xml:space="preserve">While </w:t>
      </w:r>
      <w:r w:rsidR="00F1772B">
        <w:rPr>
          <w:rFonts w:ascii="Arial" w:hAnsi="Arial" w:cs="Arial"/>
          <w:sz w:val="22"/>
          <w:szCs w:val="22"/>
        </w:rPr>
        <w:t>¶</w:t>
      </w:r>
      <w:r w:rsidRPr="00EF11E3">
        <w:rPr>
          <w:rFonts w:ascii="Arial" w:hAnsi="Arial" w:cs="Arial"/>
          <w:sz w:val="22"/>
          <w:szCs w:val="22"/>
        </w:rPr>
        <w:t xml:space="preserve">10 focuses on strengths, </w:t>
      </w:r>
      <w:r w:rsidR="00F1772B">
        <w:rPr>
          <w:rFonts w:ascii="Arial" w:hAnsi="Arial" w:cs="Arial"/>
          <w:sz w:val="22"/>
          <w:szCs w:val="22"/>
        </w:rPr>
        <w:t>¶</w:t>
      </w:r>
      <w:r w:rsidRPr="00EF11E3">
        <w:rPr>
          <w:rFonts w:ascii="Arial" w:hAnsi="Arial" w:cs="Arial"/>
          <w:sz w:val="22"/>
          <w:szCs w:val="22"/>
        </w:rPr>
        <w:t>11</w:t>
      </w:r>
      <w:r w:rsidR="004923B6" w:rsidRPr="00EF11E3">
        <w:rPr>
          <w:rFonts w:ascii="Arial" w:hAnsi="Arial" w:cs="Arial"/>
          <w:sz w:val="22"/>
          <w:szCs w:val="22"/>
        </w:rPr>
        <w:t xml:space="preserve"> is careful to acknowledge weaknesses: in particular, that a review over several decades can be complicated by changes in practice and in terminology. Th</w:t>
      </w:r>
      <w:r w:rsidR="009D751A">
        <w:rPr>
          <w:rFonts w:ascii="Arial" w:hAnsi="Arial" w:cs="Arial"/>
          <w:sz w:val="22"/>
          <w:szCs w:val="22"/>
        </w:rPr>
        <w:t>at</w:t>
      </w:r>
      <w:r w:rsidR="004923B6" w:rsidRPr="00EF11E3">
        <w:rPr>
          <w:rFonts w:ascii="Arial" w:hAnsi="Arial" w:cs="Arial"/>
          <w:sz w:val="22"/>
          <w:szCs w:val="22"/>
        </w:rPr>
        <w:t xml:space="preserve"> </w:t>
      </w:r>
      <w:r w:rsidR="00305340" w:rsidRPr="00EF11E3">
        <w:rPr>
          <w:rFonts w:ascii="Arial" w:hAnsi="Arial" w:cs="Arial"/>
          <w:sz w:val="22"/>
          <w:szCs w:val="22"/>
        </w:rPr>
        <w:t>limitation</w:t>
      </w:r>
      <w:r w:rsidR="004923B6" w:rsidRPr="00EF11E3">
        <w:rPr>
          <w:rFonts w:ascii="Arial" w:hAnsi="Arial" w:cs="Arial"/>
          <w:sz w:val="22"/>
          <w:szCs w:val="22"/>
        </w:rPr>
        <w:t xml:space="preserve"> certainly applies to this study.</w:t>
      </w:r>
      <w:r w:rsidR="007B66D5" w:rsidRPr="00EF11E3">
        <w:rPr>
          <w:rFonts w:ascii="Arial" w:hAnsi="Arial" w:cs="Arial"/>
          <w:sz w:val="22"/>
          <w:szCs w:val="22"/>
        </w:rPr>
        <w:t xml:space="preserve"> </w:t>
      </w:r>
      <w:r w:rsidR="00026836" w:rsidRPr="00EF11E3">
        <w:rPr>
          <w:rFonts w:ascii="Arial" w:hAnsi="Arial" w:cs="Arial"/>
          <w:sz w:val="22"/>
          <w:szCs w:val="22"/>
        </w:rPr>
        <w:t xml:space="preserve">Despite the inclusion of a broad set of search terms, it </w:t>
      </w:r>
      <w:r w:rsidR="009D751A">
        <w:rPr>
          <w:rFonts w:ascii="Arial" w:hAnsi="Arial" w:cs="Arial"/>
          <w:sz w:val="22"/>
          <w:szCs w:val="22"/>
        </w:rPr>
        <w:t>remains</w:t>
      </w:r>
      <w:r w:rsidR="00026836" w:rsidRPr="00EF11E3">
        <w:rPr>
          <w:rFonts w:ascii="Arial" w:hAnsi="Arial" w:cs="Arial"/>
          <w:sz w:val="22"/>
          <w:szCs w:val="22"/>
        </w:rPr>
        <w:t xml:space="preserve"> unclear</w:t>
      </w:r>
      <w:r w:rsidR="007B66D5" w:rsidRPr="00EF11E3">
        <w:rPr>
          <w:rFonts w:ascii="Arial" w:hAnsi="Arial" w:cs="Arial"/>
          <w:sz w:val="22"/>
          <w:szCs w:val="22"/>
        </w:rPr>
        <w:t xml:space="preserve"> how the care of abused children was practiced </w:t>
      </w:r>
      <w:r w:rsidR="002455D2" w:rsidRPr="00EF11E3">
        <w:rPr>
          <w:rFonts w:ascii="Arial" w:hAnsi="Arial" w:cs="Arial"/>
          <w:sz w:val="22"/>
          <w:szCs w:val="22"/>
        </w:rPr>
        <w:t>prior to 1990</w:t>
      </w:r>
      <w:r w:rsidR="00026836" w:rsidRPr="00EF11E3">
        <w:rPr>
          <w:rFonts w:ascii="Arial" w:hAnsi="Arial" w:cs="Arial"/>
          <w:sz w:val="22"/>
          <w:szCs w:val="22"/>
        </w:rPr>
        <w:t xml:space="preserve">. </w:t>
      </w:r>
      <w:r w:rsidR="002455D2" w:rsidRPr="00EF11E3">
        <w:rPr>
          <w:rFonts w:ascii="Arial" w:hAnsi="Arial" w:cs="Arial"/>
          <w:sz w:val="22"/>
          <w:szCs w:val="22"/>
        </w:rPr>
        <w:t>T</w:t>
      </w:r>
      <w:r w:rsidR="007B66D5" w:rsidRPr="00EF11E3">
        <w:rPr>
          <w:rFonts w:ascii="Arial" w:hAnsi="Arial" w:cs="Arial"/>
          <w:sz w:val="22"/>
          <w:szCs w:val="22"/>
        </w:rPr>
        <w:t>he language used to describe this practice has clearly changed.</w:t>
      </w:r>
      <w:r w:rsidR="004923B6" w:rsidRPr="00EF11E3">
        <w:rPr>
          <w:rFonts w:ascii="Arial" w:hAnsi="Arial" w:cs="Arial"/>
          <w:sz w:val="22"/>
          <w:szCs w:val="22"/>
        </w:rPr>
        <w:t xml:space="preserve"> </w:t>
      </w:r>
      <w:r w:rsidR="00431693">
        <w:rPr>
          <w:rFonts w:ascii="Arial" w:hAnsi="Arial" w:cs="Arial"/>
          <w:sz w:val="22"/>
          <w:szCs w:val="22"/>
        </w:rPr>
        <w:t>However</w:t>
      </w:r>
      <w:r w:rsidR="00431693" w:rsidRPr="00EF11E3">
        <w:rPr>
          <w:rFonts w:ascii="Arial" w:hAnsi="Arial" w:cs="Arial"/>
          <w:sz w:val="22"/>
          <w:szCs w:val="22"/>
        </w:rPr>
        <w:t>, the changes in terminology that occurred after the Felitti studies are clearly real</w:t>
      </w:r>
      <w:r w:rsidR="00431693">
        <w:rPr>
          <w:rFonts w:ascii="Arial" w:hAnsi="Arial" w:cs="Arial"/>
          <w:sz w:val="22"/>
          <w:szCs w:val="22"/>
        </w:rPr>
        <w:t>, and likely reflect modification of attitudes as well as practice.</w:t>
      </w:r>
      <w:r w:rsidR="00431693" w:rsidRPr="00EF11E3">
        <w:rPr>
          <w:rFonts w:ascii="Arial" w:hAnsi="Arial" w:cs="Arial"/>
          <w:sz w:val="22"/>
          <w:szCs w:val="22"/>
        </w:rPr>
        <w:t xml:space="preserve"> </w:t>
      </w:r>
      <w:r w:rsidR="00431693">
        <w:rPr>
          <w:rFonts w:ascii="Arial" w:hAnsi="Arial" w:cs="Arial"/>
          <w:sz w:val="22"/>
          <w:szCs w:val="22"/>
        </w:rPr>
        <w:t>T</w:t>
      </w:r>
      <w:r w:rsidR="004923B6" w:rsidRPr="00EF11E3">
        <w:rPr>
          <w:rFonts w:ascii="Arial" w:hAnsi="Arial" w:cs="Arial"/>
          <w:sz w:val="22"/>
          <w:szCs w:val="22"/>
        </w:rPr>
        <w:t>he exclusion of non-English language articles certainly limits generalizability, but given the complexity of terminology changes</w:t>
      </w:r>
      <w:r w:rsidR="00C203C3" w:rsidRPr="00EF11E3">
        <w:rPr>
          <w:rFonts w:ascii="Arial" w:hAnsi="Arial" w:cs="Arial"/>
          <w:sz w:val="22"/>
          <w:szCs w:val="22"/>
        </w:rPr>
        <w:t xml:space="preserve"> over time,</w:t>
      </w:r>
      <w:r w:rsidR="004923B6" w:rsidRPr="00EF11E3">
        <w:rPr>
          <w:rFonts w:ascii="Arial" w:hAnsi="Arial" w:cs="Arial"/>
          <w:sz w:val="22"/>
          <w:szCs w:val="22"/>
        </w:rPr>
        <w:t xml:space="preserve"> just in </w:t>
      </w:r>
      <w:r w:rsidR="00431693">
        <w:rPr>
          <w:rFonts w:ascii="Arial" w:hAnsi="Arial" w:cs="Arial"/>
          <w:sz w:val="22"/>
          <w:szCs w:val="22"/>
        </w:rPr>
        <w:t xml:space="preserve">the </w:t>
      </w:r>
      <w:r w:rsidR="004923B6" w:rsidRPr="00EF11E3">
        <w:rPr>
          <w:rFonts w:ascii="Arial" w:hAnsi="Arial" w:cs="Arial"/>
          <w:sz w:val="22"/>
          <w:szCs w:val="22"/>
        </w:rPr>
        <w:t>English</w:t>
      </w:r>
      <w:r w:rsidR="00431693">
        <w:rPr>
          <w:rFonts w:ascii="Arial" w:hAnsi="Arial" w:cs="Arial"/>
          <w:sz w:val="22"/>
          <w:szCs w:val="22"/>
        </w:rPr>
        <w:t xml:space="preserve"> language</w:t>
      </w:r>
      <w:r w:rsidR="004923B6" w:rsidRPr="00EF11E3">
        <w:rPr>
          <w:rFonts w:ascii="Arial" w:hAnsi="Arial" w:cs="Arial"/>
          <w:sz w:val="22"/>
          <w:szCs w:val="22"/>
        </w:rPr>
        <w:t xml:space="preserve">, I expect most readers </w:t>
      </w:r>
      <w:r w:rsidR="00431693">
        <w:rPr>
          <w:rFonts w:ascii="Arial" w:hAnsi="Arial" w:cs="Arial"/>
          <w:sz w:val="22"/>
          <w:szCs w:val="22"/>
        </w:rPr>
        <w:t>can</w:t>
      </w:r>
      <w:r w:rsidR="004923B6" w:rsidRPr="00EF11E3">
        <w:rPr>
          <w:rFonts w:ascii="Arial" w:hAnsi="Arial" w:cs="Arial"/>
          <w:sz w:val="22"/>
          <w:szCs w:val="22"/>
        </w:rPr>
        <w:t xml:space="preserve"> be forgiving here. Likewise, the publication explosion is real and relevant, but unavoidable. </w:t>
      </w:r>
      <w:r w:rsidR="002455D2" w:rsidRPr="00EF11E3">
        <w:rPr>
          <w:rFonts w:ascii="Arial" w:hAnsi="Arial" w:cs="Arial"/>
          <w:sz w:val="22"/>
          <w:szCs w:val="22"/>
        </w:rPr>
        <w:t>Hence w</w:t>
      </w:r>
      <w:r w:rsidR="004923B6" w:rsidRPr="00EF11E3">
        <w:rPr>
          <w:rFonts w:ascii="Arial" w:hAnsi="Arial" w:cs="Arial"/>
          <w:sz w:val="22"/>
          <w:szCs w:val="22"/>
        </w:rPr>
        <w:t>e are well advised to put limited trust in estimates of</w:t>
      </w:r>
      <w:r w:rsidR="00305340" w:rsidRPr="00EF11E3">
        <w:rPr>
          <w:rFonts w:ascii="Arial" w:hAnsi="Arial" w:cs="Arial"/>
          <w:sz w:val="22"/>
          <w:szCs w:val="22"/>
        </w:rPr>
        <w:t xml:space="preserve"> the frequency of</w:t>
      </w:r>
      <w:r w:rsidR="004923B6" w:rsidRPr="00EF11E3">
        <w:rPr>
          <w:rFonts w:ascii="Arial" w:hAnsi="Arial" w:cs="Arial"/>
          <w:sz w:val="22"/>
          <w:szCs w:val="22"/>
        </w:rPr>
        <w:t xml:space="preserve"> specific changes over time</w:t>
      </w:r>
      <w:r w:rsidR="00CF44B3" w:rsidRPr="00EF11E3">
        <w:rPr>
          <w:rFonts w:ascii="Arial" w:hAnsi="Arial" w:cs="Arial"/>
          <w:sz w:val="22"/>
          <w:szCs w:val="22"/>
        </w:rPr>
        <w:t xml:space="preserve">. </w:t>
      </w:r>
    </w:p>
    <w:p w14:paraId="4FA102BA" w14:textId="77777777" w:rsidR="00035E4A" w:rsidRPr="00EF11E3" w:rsidRDefault="00035E4A" w:rsidP="00FF7305">
      <w:pPr>
        <w:shd w:val="clear" w:color="auto" w:fill="FDE7E7"/>
        <w:ind w:left="810" w:right="630"/>
        <w:rPr>
          <w:rFonts w:ascii="Arial" w:hAnsi="Arial" w:cs="Arial"/>
          <w:color w:val="000000" w:themeColor="text1"/>
          <w:sz w:val="22"/>
          <w:szCs w:val="22"/>
        </w:rPr>
      </w:pPr>
    </w:p>
    <w:p w14:paraId="7C8B7EA8" w14:textId="522C6744" w:rsidR="003D2C97" w:rsidRPr="00EF11E3" w:rsidRDefault="00F1772B" w:rsidP="00FF7305">
      <w:pPr>
        <w:shd w:val="clear" w:color="auto" w:fill="FDE7E7"/>
        <w:ind w:left="810" w:right="630"/>
        <w:rPr>
          <w:rFonts w:ascii="Arial" w:hAnsi="Arial" w:cs="Arial"/>
          <w:bCs/>
          <w:color w:val="000000" w:themeColor="text1"/>
          <w:sz w:val="22"/>
          <w:szCs w:val="22"/>
        </w:rPr>
      </w:pPr>
      <w:r>
        <w:rPr>
          <w:rFonts w:ascii="Arial" w:hAnsi="Arial" w:cs="Arial"/>
          <w:sz w:val="22"/>
          <w:szCs w:val="22"/>
        </w:rPr>
        <w:t>¶1</w:t>
      </w:r>
      <w:r w:rsidR="00CF44B3" w:rsidRPr="00EF11E3">
        <w:rPr>
          <w:rFonts w:ascii="Arial" w:hAnsi="Arial" w:cs="Arial"/>
          <w:bCs/>
          <w:color w:val="000000" w:themeColor="text1"/>
          <w:sz w:val="22"/>
          <w:szCs w:val="22"/>
        </w:rPr>
        <w:t xml:space="preserve">2 is about educational limitations in the study. You </w:t>
      </w:r>
      <w:r w:rsidR="006C4F65">
        <w:rPr>
          <w:rFonts w:ascii="Arial" w:hAnsi="Arial" w:cs="Arial"/>
          <w:bCs/>
          <w:color w:val="000000" w:themeColor="text1"/>
          <w:sz w:val="22"/>
          <w:szCs w:val="22"/>
        </w:rPr>
        <w:t>probably</w:t>
      </w:r>
      <w:r w:rsidR="00CF44B3" w:rsidRPr="00EF11E3">
        <w:rPr>
          <w:rFonts w:ascii="Arial" w:hAnsi="Arial" w:cs="Arial"/>
          <w:bCs/>
          <w:color w:val="000000" w:themeColor="text1"/>
          <w:sz w:val="22"/>
          <w:szCs w:val="22"/>
        </w:rPr>
        <w:t xml:space="preserve"> recognized </w:t>
      </w:r>
      <w:r w:rsidR="00B22D97" w:rsidRPr="00EF11E3">
        <w:rPr>
          <w:rFonts w:ascii="Arial" w:hAnsi="Arial" w:cs="Arial"/>
          <w:bCs/>
          <w:color w:val="000000" w:themeColor="text1"/>
          <w:sz w:val="22"/>
          <w:szCs w:val="22"/>
        </w:rPr>
        <w:t xml:space="preserve">that </w:t>
      </w:r>
      <w:r w:rsidR="00CF44B3" w:rsidRPr="00EF11E3">
        <w:rPr>
          <w:rFonts w:ascii="Arial" w:hAnsi="Arial" w:cs="Arial"/>
          <w:bCs/>
          <w:color w:val="000000" w:themeColor="text1"/>
          <w:sz w:val="22"/>
          <w:szCs w:val="22"/>
        </w:rPr>
        <w:t xml:space="preserve">the “educational veteran (CB)” </w:t>
      </w:r>
      <w:r w:rsidR="00B22D97" w:rsidRPr="00EF11E3">
        <w:rPr>
          <w:rFonts w:ascii="Arial" w:hAnsi="Arial" w:cs="Arial"/>
          <w:bCs/>
          <w:color w:val="000000" w:themeColor="text1"/>
          <w:sz w:val="22"/>
          <w:szCs w:val="22"/>
        </w:rPr>
        <w:t>i</w:t>
      </w:r>
      <w:r w:rsidR="00CF44B3" w:rsidRPr="00EF11E3">
        <w:rPr>
          <w:rFonts w:ascii="Arial" w:hAnsi="Arial" w:cs="Arial"/>
          <w:bCs/>
          <w:color w:val="000000" w:themeColor="text1"/>
          <w:sz w:val="22"/>
          <w:szCs w:val="22"/>
        </w:rPr>
        <w:t xml:space="preserve">s yours truly. I am comfortable admitting that curriculum evaluations </w:t>
      </w:r>
      <w:r w:rsidR="001B4E3F">
        <w:rPr>
          <w:rFonts w:ascii="Arial" w:hAnsi="Arial" w:cs="Arial"/>
          <w:bCs/>
          <w:color w:val="000000" w:themeColor="text1"/>
          <w:sz w:val="22"/>
          <w:szCs w:val="22"/>
        </w:rPr>
        <w:t xml:space="preserve">lack the </w:t>
      </w:r>
      <w:r w:rsidR="004F2E93" w:rsidRPr="00EF11E3">
        <w:rPr>
          <w:rFonts w:ascii="Arial" w:hAnsi="Arial" w:cs="Arial"/>
          <w:bCs/>
          <w:color w:val="000000" w:themeColor="text1"/>
          <w:sz w:val="22"/>
          <w:szCs w:val="22"/>
        </w:rPr>
        <w:t xml:space="preserve">validity </w:t>
      </w:r>
      <w:r w:rsidR="001B4E3F">
        <w:rPr>
          <w:rFonts w:ascii="Arial" w:hAnsi="Arial" w:cs="Arial"/>
          <w:bCs/>
          <w:color w:val="000000" w:themeColor="text1"/>
          <w:sz w:val="22"/>
          <w:szCs w:val="22"/>
        </w:rPr>
        <w:t>of</w:t>
      </w:r>
      <w:r w:rsidR="00CF44B3" w:rsidRPr="00EF11E3">
        <w:rPr>
          <w:rFonts w:ascii="Arial" w:hAnsi="Arial" w:cs="Arial"/>
          <w:bCs/>
          <w:color w:val="000000" w:themeColor="text1"/>
          <w:sz w:val="22"/>
          <w:szCs w:val="22"/>
        </w:rPr>
        <w:t xml:space="preserve"> laboratory tests. </w:t>
      </w:r>
      <w:r w:rsidR="000F70D1">
        <w:rPr>
          <w:rFonts w:ascii="Arial" w:hAnsi="Arial" w:cs="Arial"/>
          <w:bCs/>
          <w:color w:val="000000" w:themeColor="text1"/>
          <w:sz w:val="22"/>
          <w:szCs w:val="22"/>
        </w:rPr>
        <w:t>However,</w:t>
      </w:r>
      <w:r w:rsidR="00CF44B3" w:rsidRPr="00EF11E3">
        <w:rPr>
          <w:rFonts w:ascii="Arial" w:hAnsi="Arial" w:cs="Arial"/>
          <w:bCs/>
          <w:color w:val="000000" w:themeColor="text1"/>
          <w:sz w:val="22"/>
          <w:szCs w:val="22"/>
        </w:rPr>
        <w:t xml:space="preserve"> </w:t>
      </w:r>
      <w:r w:rsidR="004F2E93">
        <w:rPr>
          <w:rFonts w:ascii="Arial" w:hAnsi="Arial" w:cs="Arial"/>
          <w:bCs/>
          <w:color w:val="000000" w:themeColor="text1"/>
          <w:sz w:val="22"/>
          <w:szCs w:val="22"/>
        </w:rPr>
        <w:t>we</w:t>
      </w:r>
      <w:r w:rsidR="00CF44B3" w:rsidRPr="00EF11E3">
        <w:rPr>
          <w:rFonts w:ascii="Arial" w:hAnsi="Arial" w:cs="Arial"/>
          <w:bCs/>
          <w:color w:val="000000" w:themeColor="text1"/>
          <w:sz w:val="22"/>
          <w:szCs w:val="22"/>
        </w:rPr>
        <w:t xml:space="preserve"> did apply the best methods available </w:t>
      </w:r>
      <w:r w:rsidR="004F2E93">
        <w:rPr>
          <w:rFonts w:ascii="Arial" w:hAnsi="Arial" w:cs="Arial"/>
          <w:bCs/>
          <w:color w:val="000000" w:themeColor="text1"/>
          <w:sz w:val="22"/>
          <w:szCs w:val="22"/>
        </w:rPr>
        <w:t xml:space="preserve">to educators </w:t>
      </w:r>
      <w:r w:rsidR="00CF44B3" w:rsidRPr="00EF11E3">
        <w:rPr>
          <w:rFonts w:ascii="Arial" w:hAnsi="Arial" w:cs="Arial"/>
          <w:bCs/>
          <w:color w:val="000000" w:themeColor="text1"/>
          <w:sz w:val="22"/>
          <w:szCs w:val="22"/>
        </w:rPr>
        <w:t>for this task. The second concern</w:t>
      </w:r>
      <w:r w:rsidR="004F2E93" w:rsidRPr="004F2E93">
        <w:rPr>
          <w:rFonts w:ascii="Arial" w:hAnsi="Arial" w:cs="Arial"/>
          <w:bCs/>
          <w:color w:val="000000" w:themeColor="text1"/>
          <w:sz w:val="22"/>
          <w:szCs w:val="22"/>
        </w:rPr>
        <w:t xml:space="preserve"> </w:t>
      </w:r>
      <w:r w:rsidR="004F2E93" w:rsidRPr="00EF11E3">
        <w:rPr>
          <w:rFonts w:ascii="Arial" w:hAnsi="Arial" w:cs="Arial"/>
          <w:bCs/>
          <w:color w:val="000000" w:themeColor="text1"/>
          <w:sz w:val="22"/>
          <w:szCs w:val="22"/>
        </w:rPr>
        <w:t>discussed</w:t>
      </w:r>
      <w:r w:rsidR="004F2E93">
        <w:rPr>
          <w:rFonts w:ascii="Arial" w:hAnsi="Arial" w:cs="Arial"/>
          <w:bCs/>
          <w:color w:val="000000" w:themeColor="text1"/>
          <w:sz w:val="22"/>
          <w:szCs w:val="22"/>
        </w:rPr>
        <w:t>, the wide use of unpublished curricula,</w:t>
      </w:r>
      <w:r w:rsidR="00CF44B3" w:rsidRPr="00EF11E3">
        <w:rPr>
          <w:rFonts w:ascii="Arial" w:hAnsi="Arial" w:cs="Arial"/>
          <w:bCs/>
          <w:color w:val="000000" w:themeColor="text1"/>
          <w:sz w:val="22"/>
          <w:szCs w:val="22"/>
        </w:rPr>
        <w:t xml:space="preserve"> is a very valid limitation</w:t>
      </w:r>
      <w:r w:rsidR="00B22D97" w:rsidRPr="00EF11E3">
        <w:rPr>
          <w:rFonts w:ascii="Arial" w:hAnsi="Arial" w:cs="Arial"/>
          <w:bCs/>
          <w:color w:val="000000" w:themeColor="text1"/>
          <w:sz w:val="22"/>
          <w:szCs w:val="22"/>
        </w:rPr>
        <w:t xml:space="preserve">, and one related to the first one. </w:t>
      </w:r>
      <w:r w:rsidR="00CF44B3" w:rsidRPr="00EF11E3">
        <w:rPr>
          <w:rFonts w:ascii="Arial" w:hAnsi="Arial" w:cs="Arial"/>
          <w:bCs/>
          <w:color w:val="000000" w:themeColor="text1"/>
          <w:sz w:val="22"/>
          <w:szCs w:val="22"/>
        </w:rPr>
        <w:t xml:space="preserve">Because educational interventions and outcomes are often not </w:t>
      </w:r>
      <w:r w:rsidR="00B22D97" w:rsidRPr="00EF11E3">
        <w:rPr>
          <w:rFonts w:ascii="Arial" w:hAnsi="Arial" w:cs="Arial"/>
          <w:bCs/>
          <w:color w:val="000000" w:themeColor="text1"/>
          <w:sz w:val="22"/>
          <w:szCs w:val="22"/>
        </w:rPr>
        <w:t xml:space="preserve">carefully evaluated, and rarely </w:t>
      </w:r>
      <w:r w:rsidR="004F2E93">
        <w:rPr>
          <w:rFonts w:ascii="Arial" w:hAnsi="Arial" w:cs="Arial"/>
          <w:bCs/>
          <w:color w:val="000000" w:themeColor="text1"/>
          <w:sz w:val="22"/>
          <w:szCs w:val="22"/>
        </w:rPr>
        <w:t>(</w:t>
      </w:r>
      <w:r w:rsidR="00B22D97" w:rsidRPr="00EF11E3">
        <w:rPr>
          <w:rFonts w:ascii="Arial" w:hAnsi="Arial" w:cs="Arial"/>
          <w:bCs/>
          <w:color w:val="000000" w:themeColor="text1"/>
          <w:sz w:val="22"/>
          <w:szCs w:val="22"/>
        </w:rPr>
        <w:t>if ever</w:t>
      </w:r>
      <w:r w:rsidR="004F2E93">
        <w:rPr>
          <w:rFonts w:ascii="Arial" w:hAnsi="Arial" w:cs="Arial"/>
          <w:bCs/>
          <w:color w:val="000000" w:themeColor="text1"/>
          <w:sz w:val="22"/>
          <w:szCs w:val="22"/>
        </w:rPr>
        <w:t>)</w:t>
      </w:r>
      <w:r w:rsidR="00B22D97" w:rsidRPr="00EF11E3">
        <w:rPr>
          <w:rFonts w:ascii="Arial" w:hAnsi="Arial" w:cs="Arial"/>
          <w:bCs/>
          <w:color w:val="000000" w:themeColor="text1"/>
          <w:sz w:val="22"/>
          <w:szCs w:val="22"/>
        </w:rPr>
        <w:t xml:space="preserve"> </w:t>
      </w:r>
      <w:r w:rsidR="00B22D97" w:rsidRPr="00EF11E3">
        <w:rPr>
          <w:rFonts w:ascii="Arial" w:hAnsi="Arial" w:cs="Arial"/>
          <w:b/>
          <w:i/>
          <w:iCs/>
          <w:color w:val="000000" w:themeColor="text1"/>
          <w:sz w:val="22"/>
          <w:szCs w:val="22"/>
        </w:rPr>
        <w:t>definitively</w:t>
      </w:r>
      <w:r w:rsidR="00B22D97" w:rsidRPr="00EF11E3">
        <w:rPr>
          <w:rFonts w:ascii="Arial" w:hAnsi="Arial" w:cs="Arial"/>
          <w:bCs/>
          <w:color w:val="000000" w:themeColor="text1"/>
          <w:sz w:val="22"/>
          <w:szCs w:val="22"/>
        </w:rPr>
        <w:t xml:space="preserve"> evaluated</w:t>
      </w:r>
      <w:r w:rsidR="006C4F65">
        <w:rPr>
          <w:rFonts w:ascii="Arial" w:hAnsi="Arial" w:cs="Arial"/>
          <w:bCs/>
          <w:color w:val="000000" w:themeColor="text1"/>
          <w:sz w:val="22"/>
          <w:szCs w:val="22"/>
        </w:rPr>
        <w:t xml:space="preserve"> (by laboratory standards)</w:t>
      </w:r>
      <w:r w:rsidR="00B22D97" w:rsidRPr="00EF11E3">
        <w:rPr>
          <w:rFonts w:ascii="Arial" w:hAnsi="Arial" w:cs="Arial"/>
          <w:bCs/>
          <w:color w:val="000000" w:themeColor="text1"/>
          <w:sz w:val="22"/>
          <w:szCs w:val="22"/>
        </w:rPr>
        <w:t xml:space="preserve">, many educators are </w:t>
      </w:r>
      <w:r w:rsidR="001B4E3F">
        <w:rPr>
          <w:rFonts w:ascii="Arial" w:hAnsi="Arial" w:cs="Arial"/>
          <w:bCs/>
          <w:color w:val="000000" w:themeColor="text1"/>
          <w:sz w:val="22"/>
          <w:szCs w:val="22"/>
        </w:rPr>
        <w:t>disinclined</w:t>
      </w:r>
      <w:r w:rsidR="00B22D97" w:rsidRPr="00EF11E3">
        <w:rPr>
          <w:rFonts w:ascii="Arial" w:hAnsi="Arial" w:cs="Arial"/>
          <w:bCs/>
          <w:color w:val="000000" w:themeColor="text1"/>
          <w:sz w:val="22"/>
          <w:szCs w:val="22"/>
        </w:rPr>
        <w:t xml:space="preserve"> to publish reports of their efforts.</w:t>
      </w:r>
      <w:r w:rsidR="001B4E3F">
        <w:rPr>
          <w:rFonts w:ascii="Arial" w:hAnsi="Arial" w:cs="Arial"/>
          <w:bCs/>
          <w:color w:val="000000" w:themeColor="text1"/>
          <w:sz w:val="22"/>
          <w:szCs w:val="22"/>
        </w:rPr>
        <w:t xml:space="preserve"> Moreover, educational grant support is quite limited, and publication opportunities are much more restricted than those available for </w:t>
      </w:r>
      <w:r w:rsidR="001B4E3F">
        <w:rPr>
          <w:rFonts w:ascii="Arial" w:hAnsi="Arial" w:cs="Arial"/>
          <w:bCs/>
          <w:color w:val="000000" w:themeColor="text1"/>
          <w:sz w:val="22"/>
          <w:szCs w:val="22"/>
        </w:rPr>
        <w:t>reports</w:t>
      </w:r>
      <w:r w:rsidR="001B4E3F">
        <w:rPr>
          <w:rFonts w:ascii="Arial" w:hAnsi="Arial" w:cs="Arial"/>
          <w:bCs/>
          <w:color w:val="000000" w:themeColor="text1"/>
          <w:sz w:val="22"/>
          <w:szCs w:val="22"/>
        </w:rPr>
        <w:t xml:space="preserve"> in the many fields of scientific investigation. Given these realities, for most </w:t>
      </w:r>
      <w:r w:rsidR="00B22D97" w:rsidRPr="00EF11E3">
        <w:rPr>
          <w:rFonts w:ascii="Arial" w:hAnsi="Arial" w:cs="Arial"/>
          <w:bCs/>
          <w:color w:val="000000" w:themeColor="text1"/>
          <w:sz w:val="22"/>
          <w:szCs w:val="22"/>
        </w:rPr>
        <w:t xml:space="preserve">teachers, </w:t>
      </w:r>
      <w:r w:rsidR="00B00A70" w:rsidRPr="00EF11E3">
        <w:rPr>
          <w:rFonts w:ascii="Arial" w:hAnsi="Arial" w:cs="Arial"/>
          <w:bCs/>
          <w:color w:val="000000" w:themeColor="text1"/>
          <w:sz w:val="22"/>
          <w:szCs w:val="22"/>
        </w:rPr>
        <w:t xml:space="preserve">the first priority is to </w:t>
      </w:r>
      <w:r w:rsidR="00B22D97" w:rsidRPr="00EF11E3">
        <w:rPr>
          <w:rFonts w:ascii="Arial" w:hAnsi="Arial" w:cs="Arial"/>
          <w:bCs/>
          <w:color w:val="000000" w:themeColor="text1"/>
          <w:sz w:val="22"/>
          <w:szCs w:val="22"/>
        </w:rPr>
        <w:t xml:space="preserve">educate their learners well, </w:t>
      </w:r>
      <w:r w:rsidR="00B00A70" w:rsidRPr="00EF11E3">
        <w:rPr>
          <w:rFonts w:ascii="Arial" w:hAnsi="Arial" w:cs="Arial"/>
          <w:bCs/>
          <w:color w:val="000000" w:themeColor="text1"/>
          <w:sz w:val="22"/>
          <w:szCs w:val="22"/>
        </w:rPr>
        <w:t xml:space="preserve">not </w:t>
      </w:r>
      <w:r w:rsidR="00B22D97" w:rsidRPr="00EF11E3">
        <w:rPr>
          <w:rFonts w:ascii="Arial" w:hAnsi="Arial" w:cs="Arial"/>
          <w:bCs/>
          <w:color w:val="000000" w:themeColor="text1"/>
          <w:sz w:val="22"/>
          <w:szCs w:val="22"/>
        </w:rPr>
        <w:t xml:space="preserve">to prove this to the world. </w:t>
      </w:r>
    </w:p>
    <w:p w14:paraId="6A7E92EC" w14:textId="77777777" w:rsidR="003D2C97" w:rsidRPr="00EF11E3" w:rsidRDefault="003D2C97" w:rsidP="00FF7305">
      <w:pPr>
        <w:shd w:val="clear" w:color="auto" w:fill="FDE7E7"/>
        <w:ind w:left="810" w:right="630"/>
        <w:rPr>
          <w:rFonts w:ascii="Arial" w:hAnsi="Arial" w:cs="Arial"/>
          <w:bCs/>
          <w:color w:val="000000" w:themeColor="text1"/>
          <w:sz w:val="22"/>
          <w:szCs w:val="22"/>
        </w:rPr>
      </w:pPr>
    </w:p>
    <w:p w14:paraId="103228E0" w14:textId="6682C0A6" w:rsidR="00CF44B3" w:rsidRPr="00EF11E3" w:rsidRDefault="00B22D97" w:rsidP="00FF7305">
      <w:pPr>
        <w:shd w:val="clear" w:color="auto" w:fill="FDE7E7"/>
        <w:ind w:left="810" w:right="630"/>
        <w:rPr>
          <w:rFonts w:ascii="Arial" w:hAnsi="Arial" w:cs="Arial"/>
          <w:bCs/>
          <w:color w:val="000000" w:themeColor="text1"/>
          <w:sz w:val="22"/>
          <w:szCs w:val="22"/>
        </w:rPr>
      </w:pPr>
      <w:r w:rsidRPr="00EF11E3">
        <w:rPr>
          <w:rFonts w:ascii="Arial" w:hAnsi="Arial" w:cs="Arial"/>
          <w:bCs/>
          <w:color w:val="000000" w:themeColor="text1"/>
          <w:sz w:val="22"/>
          <w:szCs w:val="22"/>
        </w:rPr>
        <w:t xml:space="preserve">Exclusion from this systematic review of non-peer reviewed and non-published educational interventions is in my view </w:t>
      </w:r>
      <w:r w:rsidR="002A4883" w:rsidRPr="00EF11E3">
        <w:rPr>
          <w:rFonts w:ascii="Arial" w:hAnsi="Arial" w:cs="Arial"/>
          <w:bCs/>
          <w:color w:val="000000" w:themeColor="text1"/>
          <w:sz w:val="22"/>
          <w:szCs w:val="22"/>
        </w:rPr>
        <w:t>ful</w:t>
      </w:r>
      <w:r w:rsidRPr="00EF11E3">
        <w:rPr>
          <w:rFonts w:ascii="Arial" w:hAnsi="Arial" w:cs="Arial"/>
          <w:bCs/>
          <w:color w:val="000000" w:themeColor="text1"/>
          <w:sz w:val="22"/>
          <w:szCs w:val="22"/>
        </w:rPr>
        <w:t xml:space="preserve">ly defensible, as a </w:t>
      </w:r>
      <w:r w:rsidR="00400E85" w:rsidRPr="00EF11E3">
        <w:rPr>
          <w:rFonts w:ascii="Arial" w:hAnsi="Arial" w:cs="Arial"/>
          <w:bCs/>
          <w:color w:val="000000" w:themeColor="text1"/>
          <w:sz w:val="22"/>
          <w:szCs w:val="22"/>
        </w:rPr>
        <w:t>strategy to</w:t>
      </w:r>
      <w:r w:rsidRPr="00EF11E3">
        <w:rPr>
          <w:rFonts w:ascii="Arial" w:hAnsi="Arial" w:cs="Arial"/>
          <w:bCs/>
          <w:color w:val="000000" w:themeColor="text1"/>
          <w:sz w:val="22"/>
          <w:szCs w:val="22"/>
        </w:rPr>
        <w:t xml:space="preserve"> protect the </w:t>
      </w:r>
      <w:r w:rsidR="003D2C97" w:rsidRPr="00EF11E3">
        <w:rPr>
          <w:rFonts w:ascii="Arial" w:hAnsi="Arial" w:cs="Arial"/>
          <w:bCs/>
          <w:color w:val="000000" w:themeColor="text1"/>
          <w:sz w:val="22"/>
          <w:szCs w:val="22"/>
        </w:rPr>
        <w:t>better</w:t>
      </w:r>
      <w:r w:rsidRPr="00EF11E3">
        <w:rPr>
          <w:rFonts w:ascii="Arial" w:hAnsi="Arial" w:cs="Arial"/>
          <w:bCs/>
          <w:color w:val="000000" w:themeColor="text1"/>
          <w:sz w:val="22"/>
          <w:szCs w:val="22"/>
        </w:rPr>
        <w:t xml:space="preserve"> validated parts of the article from </w:t>
      </w:r>
      <w:r w:rsidR="002A4883" w:rsidRPr="00EF11E3">
        <w:rPr>
          <w:rFonts w:ascii="Arial" w:hAnsi="Arial" w:cs="Arial"/>
          <w:bCs/>
          <w:color w:val="000000" w:themeColor="text1"/>
          <w:sz w:val="22"/>
          <w:szCs w:val="22"/>
        </w:rPr>
        <w:t xml:space="preserve">the </w:t>
      </w:r>
      <w:r w:rsidR="00EA537C">
        <w:rPr>
          <w:rFonts w:ascii="Arial" w:hAnsi="Arial" w:cs="Arial"/>
          <w:bCs/>
          <w:color w:val="000000" w:themeColor="text1"/>
          <w:sz w:val="22"/>
          <w:szCs w:val="22"/>
        </w:rPr>
        <w:t xml:space="preserve">weakening </w:t>
      </w:r>
      <w:r w:rsidR="002A4883" w:rsidRPr="00EF11E3">
        <w:rPr>
          <w:rFonts w:ascii="Arial" w:hAnsi="Arial" w:cs="Arial"/>
          <w:bCs/>
          <w:color w:val="000000" w:themeColor="text1"/>
          <w:sz w:val="22"/>
          <w:szCs w:val="22"/>
        </w:rPr>
        <w:t>effects of non-peer reviewed material</w:t>
      </w:r>
      <w:r w:rsidRPr="00EF11E3">
        <w:rPr>
          <w:rFonts w:ascii="Arial" w:hAnsi="Arial" w:cs="Arial"/>
          <w:bCs/>
          <w:color w:val="000000" w:themeColor="text1"/>
          <w:sz w:val="22"/>
          <w:szCs w:val="22"/>
        </w:rPr>
        <w:t>. In the world of education, we do our best to employ well-tested and documented methods, but we do not claim to have achieved perfection</w:t>
      </w:r>
      <w:r w:rsidR="002A4883" w:rsidRPr="00EF11E3">
        <w:rPr>
          <w:rFonts w:ascii="Arial" w:hAnsi="Arial" w:cs="Arial"/>
          <w:bCs/>
          <w:color w:val="000000" w:themeColor="text1"/>
          <w:sz w:val="22"/>
          <w:szCs w:val="22"/>
        </w:rPr>
        <w:t xml:space="preserve"> in evaluation</w:t>
      </w:r>
      <w:r w:rsidRPr="00EF11E3">
        <w:rPr>
          <w:rFonts w:ascii="Arial" w:hAnsi="Arial" w:cs="Arial"/>
          <w:bCs/>
          <w:color w:val="000000" w:themeColor="text1"/>
          <w:sz w:val="22"/>
          <w:szCs w:val="22"/>
        </w:rPr>
        <w:t>.</w:t>
      </w:r>
      <w:r w:rsidR="00B46F0A" w:rsidRPr="00EF11E3">
        <w:rPr>
          <w:rFonts w:ascii="Arial" w:hAnsi="Arial" w:cs="Arial"/>
          <w:bCs/>
          <w:color w:val="000000" w:themeColor="text1"/>
          <w:sz w:val="22"/>
          <w:szCs w:val="22"/>
        </w:rPr>
        <w:t xml:space="preserve"> </w:t>
      </w:r>
      <w:r w:rsidR="006C4F65">
        <w:rPr>
          <w:rFonts w:ascii="Arial" w:hAnsi="Arial" w:cs="Arial"/>
          <w:bCs/>
          <w:color w:val="000000" w:themeColor="text1"/>
          <w:sz w:val="22"/>
          <w:szCs w:val="22"/>
        </w:rPr>
        <w:t>I am happy to disclose</w:t>
      </w:r>
      <w:r w:rsidR="001B4E3F">
        <w:rPr>
          <w:rFonts w:ascii="Arial" w:hAnsi="Arial" w:cs="Arial"/>
          <w:bCs/>
          <w:color w:val="000000" w:themeColor="text1"/>
          <w:sz w:val="22"/>
          <w:szCs w:val="22"/>
        </w:rPr>
        <w:t>, with regard to this article,</w:t>
      </w:r>
      <w:r w:rsidR="00EA537C">
        <w:rPr>
          <w:rFonts w:ascii="Arial" w:hAnsi="Arial" w:cs="Arial"/>
          <w:bCs/>
          <w:color w:val="000000" w:themeColor="text1"/>
          <w:sz w:val="22"/>
          <w:szCs w:val="22"/>
        </w:rPr>
        <w:t xml:space="preserve"> that </w:t>
      </w:r>
      <w:r w:rsidR="006C4F65">
        <w:rPr>
          <w:rFonts w:ascii="Arial" w:hAnsi="Arial" w:cs="Arial"/>
          <w:bCs/>
          <w:color w:val="000000" w:themeColor="text1"/>
          <w:sz w:val="22"/>
          <w:szCs w:val="22"/>
        </w:rPr>
        <w:t xml:space="preserve">I </w:t>
      </w:r>
      <w:r w:rsidR="006C4F65" w:rsidRPr="00EF11E3">
        <w:rPr>
          <w:rFonts w:ascii="Arial" w:hAnsi="Arial" w:cs="Arial"/>
          <w:bCs/>
          <w:color w:val="000000" w:themeColor="text1"/>
          <w:sz w:val="22"/>
          <w:szCs w:val="22"/>
        </w:rPr>
        <w:t>follow</w:t>
      </w:r>
      <w:r w:rsidR="006C4F65">
        <w:rPr>
          <w:rFonts w:ascii="Arial" w:hAnsi="Arial" w:cs="Arial"/>
          <w:bCs/>
          <w:color w:val="000000" w:themeColor="text1"/>
          <w:sz w:val="22"/>
          <w:szCs w:val="22"/>
        </w:rPr>
        <w:t>ed</w:t>
      </w:r>
      <w:r w:rsidR="006C4F65" w:rsidRPr="00EF11E3">
        <w:rPr>
          <w:rFonts w:ascii="Arial" w:hAnsi="Arial" w:cs="Arial"/>
          <w:bCs/>
          <w:color w:val="000000" w:themeColor="text1"/>
          <w:sz w:val="22"/>
          <w:szCs w:val="22"/>
        </w:rPr>
        <w:t xml:space="preserve"> the advice of the </w:t>
      </w:r>
      <w:r w:rsidR="006C4F65" w:rsidRPr="001B4E3F">
        <w:rPr>
          <w:rFonts w:ascii="Arial" w:hAnsi="Arial" w:cs="Arial"/>
          <w:bCs/>
          <w:i/>
          <w:iCs/>
          <w:color w:val="000000" w:themeColor="text1"/>
          <w:sz w:val="22"/>
          <w:szCs w:val="22"/>
        </w:rPr>
        <w:t>Pediatrics</w:t>
      </w:r>
      <w:r w:rsidR="006C4F65" w:rsidRPr="00EF11E3">
        <w:rPr>
          <w:rFonts w:ascii="Arial" w:hAnsi="Arial" w:cs="Arial"/>
          <w:bCs/>
          <w:color w:val="000000" w:themeColor="text1"/>
          <w:sz w:val="22"/>
          <w:szCs w:val="22"/>
        </w:rPr>
        <w:t xml:space="preserve"> editor </w:t>
      </w:r>
      <w:r w:rsidR="006C4F65">
        <w:rPr>
          <w:rFonts w:ascii="Arial" w:hAnsi="Arial" w:cs="Arial"/>
          <w:bCs/>
          <w:color w:val="000000" w:themeColor="text1"/>
          <w:sz w:val="22"/>
          <w:szCs w:val="22"/>
        </w:rPr>
        <w:t>when I</w:t>
      </w:r>
      <w:r w:rsidR="00C203C3" w:rsidRPr="00EF11E3">
        <w:rPr>
          <w:rFonts w:ascii="Arial" w:hAnsi="Arial" w:cs="Arial"/>
          <w:bCs/>
          <w:color w:val="000000" w:themeColor="text1"/>
          <w:sz w:val="22"/>
          <w:szCs w:val="22"/>
        </w:rPr>
        <w:t xml:space="preserve"> </w:t>
      </w:r>
      <w:r w:rsidR="006C4F65">
        <w:rPr>
          <w:rFonts w:ascii="Arial" w:hAnsi="Arial" w:cs="Arial"/>
          <w:bCs/>
          <w:color w:val="000000" w:themeColor="text1"/>
          <w:sz w:val="22"/>
          <w:szCs w:val="22"/>
        </w:rPr>
        <w:t xml:space="preserve">greatly </w:t>
      </w:r>
      <w:r w:rsidR="00B46F0A" w:rsidRPr="00EF11E3">
        <w:rPr>
          <w:rFonts w:ascii="Arial" w:hAnsi="Arial" w:cs="Arial"/>
          <w:bCs/>
          <w:color w:val="000000" w:themeColor="text1"/>
          <w:sz w:val="22"/>
          <w:szCs w:val="22"/>
        </w:rPr>
        <w:t xml:space="preserve">expanded the educational analysis </w:t>
      </w:r>
      <w:r w:rsidR="0021438D" w:rsidRPr="00EF11E3">
        <w:rPr>
          <w:rFonts w:ascii="Arial" w:hAnsi="Arial" w:cs="Arial"/>
          <w:bCs/>
          <w:color w:val="000000" w:themeColor="text1"/>
          <w:sz w:val="22"/>
          <w:szCs w:val="22"/>
        </w:rPr>
        <w:t xml:space="preserve">of </w:t>
      </w:r>
      <w:r w:rsidR="004F2E93">
        <w:rPr>
          <w:rFonts w:ascii="Arial" w:hAnsi="Arial" w:cs="Arial"/>
          <w:bCs/>
          <w:color w:val="000000" w:themeColor="text1"/>
          <w:sz w:val="22"/>
          <w:szCs w:val="22"/>
        </w:rPr>
        <w:t>our</w:t>
      </w:r>
      <w:r w:rsidR="0021438D" w:rsidRPr="00EF11E3">
        <w:rPr>
          <w:rFonts w:ascii="Arial" w:hAnsi="Arial" w:cs="Arial"/>
          <w:bCs/>
          <w:color w:val="000000" w:themeColor="text1"/>
          <w:sz w:val="22"/>
          <w:szCs w:val="22"/>
        </w:rPr>
        <w:t xml:space="preserve"> </w:t>
      </w:r>
      <w:r w:rsidR="001B4E3F">
        <w:rPr>
          <w:rFonts w:ascii="Arial" w:hAnsi="Arial" w:cs="Arial"/>
          <w:bCs/>
          <w:color w:val="000000" w:themeColor="text1"/>
          <w:sz w:val="22"/>
          <w:szCs w:val="22"/>
        </w:rPr>
        <w:t xml:space="preserve">51 </w:t>
      </w:r>
      <w:r w:rsidR="0021438D" w:rsidRPr="00EF11E3">
        <w:rPr>
          <w:rFonts w:ascii="Arial" w:hAnsi="Arial" w:cs="Arial"/>
          <w:bCs/>
          <w:color w:val="000000" w:themeColor="text1"/>
          <w:sz w:val="22"/>
          <w:szCs w:val="22"/>
        </w:rPr>
        <w:t>curricula</w:t>
      </w:r>
      <w:r w:rsidR="00B46F0A" w:rsidRPr="00EF11E3">
        <w:rPr>
          <w:rFonts w:ascii="Arial" w:hAnsi="Arial" w:cs="Arial"/>
          <w:bCs/>
          <w:color w:val="000000" w:themeColor="text1"/>
          <w:sz w:val="22"/>
          <w:szCs w:val="22"/>
        </w:rPr>
        <w:t xml:space="preserve"> </w:t>
      </w:r>
      <w:r w:rsidR="00EA537C">
        <w:rPr>
          <w:rFonts w:ascii="Arial" w:hAnsi="Arial" w:cs="Arial"/>
          <w:bCs/>
          <w:color w:val="000000" w:themeColor="text1"/>
          <w:sz w:val="22"/>
          <w:szCs w:val="22"/>
        </w:rPr>
        <w:t>before the article’s</w:t>
      </w:r>
      <w:r w:rsidR="002455D2" w:rsidRPr="00EF11E3">
        <w:rPr>
          <w:rFonts w:ascii="Arial" w:hAnsi="Arial" w:cs="Arial"/>
          <w:bCs/>
          <w:color w:val="000000" w:themeColor="text1"/>
          <w:sz w:val="22"/>
          <w:szCs w:val="22"/>
        </w:rPr>
        <w:t xml:space="preserve"> </w:t>
      </w:r>
      <w:r w:rsidR="006C4F65">
        <w:rPr>
          <w:rFonts w:ascii="Arial" w:hAnsi="Arial" w:cs="Arial"/>
          <w:bCs/>
          <w:color w:val="000000" w:themeColor="text1"/>
          <w:sz w:val="22"/>
          <w:szCs w:val="22"/>
        </w:rPr>
        <w:t>successful re</w:t>
      </w:r>
      <w:r w:rsidR="002455D2" w:rsidRPr="00EF11E3">
        <w:rPr>
          <w:rFonts w:ascii="Arial" w:hAnsi="Arial" w:cs="Arial"/>
          <w:bCs/>
          <w:color w:val="000000" w:themeColor="text1"/>
          <w:sz w:val="22"/>
          <w:szCs w:val="22"/>
        </w:rPr>
        <w:t>submission</w:t>
      </w:r>
      <w:r w:rsidR="0021438D" w:rsidRPr="00EF11E3">
        <w:rPr>
          <w:rFonts w:ascii="Arial" w:hAnsi="Arial" w:cs="Arial"/>
          <w:bCs/>
          <w:color w:val="000000" w:themeColor="text1"/>
          <w:sz w:val="22"/>
          <w:szCs w:val="22"/>
        </w:rPr>
        <w:t xml:space="preserve">. </w:t>
      </w:r>
      <w:r w:rsidR="006C4F65">
        <w:rPr>
          <w:rFonts w:ascii="Arial" w:hAnsi="Arial" w:cs="Arial"/>
          <w:bCs/>
          <w:color w:val="000000" w:themeColor="text1"/>
          <w:sz w:val="22"/>
          <w:szCs w:val="22"/>
        </w:rPr>
        <w:t xml:space="preserve">Table 2 and the Appendix table (which you see here in abbreviated form) are the result. </w:t>
      </w:r>
      <w:r w:rsidR="0021438D" w:rsidRPr="00EF11E3">
        <w:rPr>
          <w:rFonts w:ascii="Arial" w:hAnsi="Arial" w:cs="Arial"/>
          <w:bCs/>
          <w:color w:val="000000" w:themeColor="text1"/>
          <w:sz w:val="22"/>
          <w:szCs w:val="22"/>
        </w:rPr>
        <w:t xml:space="preserve">In my </w:t>
      </w:r>
      <w:r w:rsidR="00966E71">
        <w:rPr>
          <w:rFonts w:ascii="Arial" w:hAnsi="Arial" w:cs="Arial"/>
          <w:bCs/>
          <w:color w:val="000000" w:themeColor="text1"/>
          <w:sz w:val="22"/>
          <w:szCs w:val="22"/>
        </w:rPr>
        <w:t xml:space="preserve">subjective </w:t>
      </w:r>
      <w:r w:rsidR="0021438D" w:rsidRPr="00EF11E3">
        <w:rPr>
          <w:rFonts w:ascii="Arial" w:hAnsi="Arial" w:cs="Arial"/>
          <w:bCs/>
          <w:color w:val="000000" w:themeColor="text1"/>
          <w:sz w:val="22"/>
          <w:szCs w:val="22"/>
        </w:rPr>
        <w:t>view, this change made the study more interesting</w:t>
      </w:r>
      <w:r w:rsidR="00966E71">
        <w:rPr>
          <w:rFonts w:ascii="Arial" w:hAnsi="Arial" w:cs="Arial"/>
          <w:bCs/>
          <w:color w:val="000000" w:themeColor="text1"/>
          <w:sz w:val="22"/>
          <w:szCs w:val="22"/>
        </w:rPr>
        <w:t xml:space="preserve">, </w:t>
      </w:r>
      <w:r w:rsidR="0021438D" w:rsidRPr="00EF11E3">
        <w:rPr>
          <w:rFonts w:ascii="Arial" w:hAnsi="Arial" w:cs="Arial"/>
          <w:bCs/>
          <w:color w:val="000000" w:themeColor="text1"/>
          <w:sz w:val="22"/>
          <w:szCs w:val="22"/>
        </w:rPr>
        <w:t xml:space="preserve">and </w:t>
      </w:r>
      <w:r w:rsidR="00966E71">
        <w:rPr>
          <w:rFonts w:ascii="Arial" w:hAnsi="Arial" w:cs="Arial"/>
          <w:bCs/>
          <w:color w:val="000000" w:themeColor="text1"/>
          <w:sz w:val="22"/>
          <w:szCs w:val="22"/>
        </w:rPr>
        <w:t xml:space="preserve">I hope </w:t>
      </w:r>
      <w:r w:rsidR="0021438D" w:rsidRPr="00EF11E3">
        <w:rPr>
          <w:rFonts w:ascii="Arial" w:hAnsi="Arial" w:cs="Arial"/>
          <w:bCs/>
          <w:color w:val="000000" w:themeColor="text1"/>
          <w:sz w:val="22"/>
          <w:szCs w:val="22"/>
        </w:rPr>
        <w:t>more informative to those who want to apply our findings in their own setting</w:t>
      </w:r>
      <w:r w:rsidR="00400E85" w:rsidRPr="00EF11E3">
        <w:rPr>
          <w:rFonts w:ascii="Arial" w:hAnsi="Arial" w:cs="Arial"/>
          <w:bCs/>
          <w:color w:val="000000" w:themeColor="text1"/>
          <w:sz w:val="22"/>
          <w:szCs w:val="22"/>
        </w:rPr>
        <w:t>s</w:t>
      </w:r>
      <w:r w:rsidR="0021438D" w:rsidRPr="00EF11E3">
        <w:rPr>
          <w:rFonts w:ascii="Arial" w:hAnsi="Arial" w:cs="Arial"/>
          <w:bCs/>
          <w:color w:val="000000" w:themeColor="text1"/>
          <w:sz w:val="22"/>
          <w:szCs w:val="22"/>
        </w:rPr>
        <w:t>.</w:t>
      </w:r>
    </w:p>
    <w:p w14:paraId="37DCD8F2" w14:textId="77777777" w:rsidR="0021438D" w:rsidRPr="00EF11E3" w:rsidRDefault="0021438D" w:rsidP="00FF7305">
      <w:pPr>
        <w:ind w:left="450" w:right="630"/>
        <w:rPr>
          <w:rFonts w:ascii="Arial" w:hAnsi="Arial" w:cs="Arial"/>
          <w:bCs/>
          <w:color w:val="000000" w:themeColor="text1"/>
          <w:sz w:val="22"/>
          <w:szCs w:val="22"/>
        </w:rPr>
      </w:pPr>
    </w:p>
    <w:p w14:paraId="71484BE0" w14:textId="3DBF44E0" w:rsidR="00D7065C" w:rsidRPr="00EF11E3" w:rsidRDefault="00D7065C" w:rsidP="00FF7305">
      <w:pPr>
        <w:ind w:left="450" w:right="630"/>
        <w:outlineLvl w:val="0"/>
        <w:rPr>
          <w:rFonts w:ascii="Arial" w:hAnsi="Arial" w:cs="Arial"/>
          <w:b/>
          <w:bCs/>
          <w:color w:val="000000" w:themeColor="text1"/>
          <w:sz w:val="22"/>
          <w:szCs w:val="22"/>
        </w:rPr>
      </w:pPr>
      <w:r w:rsidRPr="00EF11E3">
        <w:rPr>
          <w:rFonts w:ascii="Arial" w:hAnsi="Arial" w:cs="Arial"/>
          <w:b/>
          <w:bCs/>
          <w:color w:val="000000" w:themeColor="text1"/>
          <w:sz w:val="22"/>
          <w:szCs w:val="22"/>
        </w:rPr>
        <w:t>Conclusions</w:t>
      </w:r>
      <w:r w:rsidR="00431693">
        <w:rPr>
          <w:rFonts w:ascii="Arial" w:hAnsi="Arial" w:cs="Arial"/>
          <w:b/>
          <w:bCs/>
          <w:color w:val="000000" w:themeColor="text1"/>
          <w:sz w:val="22"/>
          <w:szCs w:val="22"/>
        </w:rPr>
        <w:t xml:space="preserve">   </w:t>
      </w:r>
    </w:p>
    <w:p w14:paraId="38295E6D" w14:textId="77777777" w:rsidR="00924CCA" w:rsidRPr="00EF11E3" w:rsidRDefault="00924CCA" w:rsidP="00FF7305">
      <w:pPr>
        <w:ind w:left="450" w:right="630"/>
        <w:rPr>
          <w:rFonts w:ascii="Arial" w:hAnsi="Arial" w:cs="Arial"/>
          <w:bCs/>
          <w:color w:val="000000" w:themeColor="text1"/>
          <w:sz w:val="22"/>
          <w:szCs w:val="22"/>
        </w:rPr>
      </w:pPr>
    </w:p>
    <w:p w14:paraId="7D93CC14" w14:textId="79B63CEF" w:rsidR="00D7065C" w:rsidRPr="00EF11E3" w:rsidRDefault="003F1879" w:rsidP="00FF7305">
      <w:pPr>
        <w:ind w:left="450" w:right="630"/>
        <w:rPr>
          <w:rFonts w:ascii="Arial" w:hAnsi="Arial" w:cs="Arial"/>
          <w:color w:val="000000" w:themeColor="text1"/>
          <w:sz w:val="22"/>
          <w:szCs w:val="22"/>
        </w:rPr>
      </w:pPr>
      <w:r w:rsidRPr="00EF11E3">
        <w:rPr>
          <w:rFonts w:ascii="Arial" w:hAnsi="Arial" w:cs="Arial"/>
          <w:bCs/>
          <w:color w:val="000000" w:themeColor="text1"/>
          <w:sz w:val="22"/>
          <w:szCs w:val="22"/>
        </w:rPr>
        <w:t xml:space="preserve">13. </w:t>
      </w:r>
      <w:r w:rsidR="00D7065C" w:rsidRPr="00EF11E3">
        <w:rPr>
          <w:rFonts w:ascii="Arial" w:hAnsi="Arial" w:cs="Arial"/>
          <w:bCs/>
          <w:color w:val="000000" w:themeColor="text1"/>
          <w:sz w:val="22"/>
          <w:szCs w:val="22"/>
        </w:rPr>
        <w:t>In a literature search over 5 decades, w</w:t>
      </w:r>
      <w:r w:rsidR="00D7065C" w:rsidRPr="00EF11E3">
        <w:rPr>
          <w:rFonts w:ascii="Arial" w:hAnsi="Arial" w:cs="Arial"/>
          <w:color w:val="000000" w:themeColor="text1"/>
          <w:sz w:val="22"/>
          <w:szCs w:val="22"/>
        </w:rPr>
        <w:t>e found an emerging and later rapidly expanding interest in child adversity</w:t>
      </w:r>
      <w:r w:rsidR="00C80CFA">
        <w:rPr>
          <w:rFonts w:ascii="Arial" w:hAnsi="Arial" w:cs="Arial"/>
          <w:color w:val="000000" w:themeColor="text1"/>
          <w:sz w:val="22"/>
          <w:szCs w:val="22"/>
        </w:rPr>
        <w:t xml:space="preserve">; after </w:t>
      </w:r>
      <w:r w:rsidR="00D7065C" w:rsidRPr="00EF11E3">
        <w:rPr>
          <w:rFonts w:ascii="Arial" w:hAnsi="Arial" w:cs="Arial"/>
          <w:color w:val="000000" w:themeColor="text1"/>
          <w:sz w:val="22"/>
          <w:szCs w:val="22"/>
        </w:rPr>
        <w:t>1998, a broad emphasis on ACEs and TIC</w:t>
      </w:r>
      <w:r w:rsidR="00C80CFA">
        <w:rPr>
          <w:rFonts w:ascii="Arial" w:hAnsi="Arial" w:cs="Arial"/>
          <w:color w:val="000000" w:themeColor="text1"/>
          <w:sz w:val="22"/>
          <w:szCs w:val="22"/>
        </w:rPr>
        <w:t xml:space="preserve"> was apparent</w:t>
      </w:r>
      <w:r w:rsidR="00D7065C" w:rsidRPr="00EF11E3">
        <w:rPr>
          <w:rFonts w:ascii="Arial" w:hAnsi="Arial" w:cs="Arial"/>
          <w:color w:val="000000" w:themeColor="text1"/>
          <w:sz w:val="22"/>
          <w:szCs w:val="22"/>
        </w:rPr>
        <w:t xml:space="preserve">. Applying a critical framework to evaluate these published resources may encourage the development of new medical curricula on child trauma. Access to sound models should help educators select well-designed, peer reviewed curricula to build on the work of their predecessors. Good teaching, in turn, will give the next generation of health care professionals foundational knowledge to address ACEs proactively and implement effective TIC to improve the lives of children. In the future, exemplary curricula should address the broad health impacts of childhood trauma and teach proven strategies to proactively improve health, particularly by building children’s resilience. We need to </w:t>
      </w:r>
      <w:r w:rsidR="00D7065C" w:rsidRPr="00EF11E3">
        <w:rPr>
          <w:rFonts w:ascii="Arial" w:hAnsi="Arial" w:cs="Arial"/>
          <w:color w:val="000000" w:themeColor="text1"/>
          <w:sz w:val="22"/>
          <w:szCs w:val="22"/>
        </w:rPr>
        <w:lastRenderedPageBreak/>
        <w:t xml:space="preserve">develop providers who have the knowledge, attitudes and skills required to identify and treat ACEs early in life, when further trauma may be prevented. </w:t>
      </w:r>
    </w:p>
    <w:p w14:paraId="2A091746" w14:textId="2395A6EF" w:rsidR="00E4036A" w:rsidRPr="00EF11E3" w:rsidRDefault="00E4036A" w:rsidP="00FF7305">
      <w:pPr>
        <w:ind w:left="450" w:right="630"/>
        <w:rPr>
          <w:rFonts w:ascii="Arial" w:hAnsi="Arial" w:cs="Arial"/>
          <w:sz w:val="22"/>
          <w:szCs w:val="22"/>
        </w:rPr>
      </w:pPr>
    </w:p>
    <w:p w14:paraId="400D2B1C" w14:textId="35740E13" w:rsidR="00400E85" w:rsidRPr="00EF11E3" w:rsidRDefault="0021438D" w:rsidP="00FF7305">
      <w:pPr>
        <w:shd w:val="clear" w:color="auto" w:fill="FDE7E7"/>
        <w:ind w:left="810" w:right="630"/>
        <w:rPr>
          <w:rFonts w:ascii="Arial" w:hAnsi="Arial" w:cs="Arial"/>
          <w:sz w:val="22"/>
          <w:szCs w:val="22"/>
        </w:rPr>
      </w:pPr>
      <w:r w:rsidRPr="00EF11E3">
        <w:rPr>
          <w:rFonts w:ascii="Arial" w:hAnsi="Arial" w:cs="Arial"/>
          <w:b/>
          <w:bCs/>
          <w:i/>
          <w:iCs/>
          <w:noProof/>
          <w:sz w:val="22"/>
          <w:szCs w:val="22"/>
          <w:u w:val="single"/>
        </w:rPr>
        <w:t xml:space="preserve">EDITORIAL </w:t>
      </w:r>
      <w:r w:rsidRPr="00EF11E3">
        <w:rPr>
          <w:rFonts w:ascii="Arial" w:hAnsi="Arial" w:cs="Arial"/>
          <w:b/>
          <w:bCs/>
          <w:i/>
          <w:iCs/>
          <w:sz w:val="22"/>
          <w:szCs w:val="22"/>
          <w:u w:val="single"/>
        </w:rPr>
        <w:t>COMMENTS ON PARAGRAPH 13</w:t>
      </w:r>
      <w:r w:rsidRPr="00EF11E3">
        <w:rPr>
          <w:rFonts w:ascii="Arial" w:hAnsi="Arial" w:cs="Arial"/>
          <w:b/>
          <w:bCs/>
          <w:sz w:val="22"/>
          <w:szCs w:val="22"/>
        </w:rPr>
        <w:t xml:space="preserve">: </w:t>
      </w:r>
      <w:r w:rsidR="003D2C97" w:rsidRPr="00EF11E3">
        <w:rPr>
          <w:rFonts w:ascii="Arial" w:hAnsi="Arial" w:cs="Arial"/>
          <w:sz w:val="22"/>
          <w:szCs w:val="22"/>
        </w:rPr>
        <w:t xml:space="preserve">The conclusion is the section of an article where the authors are given the most </w:t>
      </w:r>
      <w:r w:rsidR="00400E85" w:rsidRPr="00EF11E3">
        <w:rPr>
          <w:rFonts w:ascii="Arial" w:hAnsi="Arial" w:cs="Arial"/>
          <w:sz w:val="22"/>
          <w:szCs w:val="22"/>
        </w:rPr>
        <w:t>freedom</w:t>
      </w:r>
      <w:r w:rsidR="003D2C97" w:rsidRPr="00EF11E3">
        <w:rPr>
          <w:rFonts w:ascii="Arial" w:hAnsi="Arial" w:cs="Arial"/>
          <w:sz w:val="22"/>
          <w:szCs w:val="22"/>
        </w:rPr>
        <w:t xml:space="preserve"> to express their opinions. This conclusion is consistent with those expectations</w:t>
      </w:r>
      <w:r w:rsidR="007F28EB" w:rsidRPr="00EF11E3">
        <w:rPr>
          <w:rFonts w:ascii="Arial" w:hAnsi="Arial" w:cs="Arial"/>
          <w:sz w:val="22"/>
          <w:szCs w:val="22"/>
        </w:rPr>
        <w:t>, and also nicely ties together the main topics of the discussion.</w:t>
      </w:r>
      <w:r w:rsidR="003D2C97" w:rsidRPr="00EF11E3">
        <w:rPr>
          <w:rFonts w:ascii="Arial" w:hAnsi="Arial" w:cs="Arial"/>
          <w:sz w:val="22"/>
          <w:szCs w:val="22"/>
        </w:rPr>
        <w:t xml:space="preserve"> We (the authors) hoped the paper would lead to more and better curricula to teach health professionals about ACEs and how to use TIC to improve the lives of children who have experienced ACEs. </w:t>
      </w:r>
      <w:r w:rsidR="003D5665" w:rsidRPr="00EF11E3">
        <w:rPr>
          <w:rFonts w:ascii="Arial" w:hAnsi="Arial" w:cs="Arial"/>
          <w:sz w:val="22"/>
          <w:szCs w:val="22"/>
        </w:rPr>
        <w:t xml:space="preserve">The conclusion </w:t>
      </w:r>
      <w:r w:rsidR="007F28EB" w:rsidRPr="00EF11E3">
        <w:rPr>
          <w:rFonts w:ascii="Arial" w:hAnsi="Arial" w:cs="Arial"/>
          <w:sz w:val="22"/>
          <w:szCs w:val="22"/>
        </w:rPr>
        <w:t>argues</w:t>
      </w:r>
      <w:r w:rsidR="003D5665" w:rsidRPr="00EF11E3">
        <w:rPr>
          <w:rFonts w:ascii="Arial" w:hAnsi="Arial" w:cs="Arial"/>
          <w:sz w:val="22"/>
          <w:szCs w:val="22"/>
        </w:rPr>
        <w:t xml:space="preserve"> that teaching about </w:t>
      </w:r>
      <w:r w:rsidR="007B66D5" w:rsidRPr="00EF11E3">
        <w:rPr>
          <w:rFonts w:ascii="Arial" w:hAnsi="Arial" w:cs="Arial"/>
          <w:sz w:val="22"/>
          <w:szCs w:val="22"/>
        </w:rPr>
        <w:t xml:space="preserve">resilience, </w:t>
      </w:r>
      <w:r w:rsidR="003D5665" w:rsidRPr="00EF11E3">
        <w:rPr>
          <w:rFonts w:ascii="Arial" w:hAnsi="Arial" w:cs="Arial"/>
          <w:sz w:val="22"/>
          <w:szCs w:val="22"/>
        </w:rPr>
        <w:t xml:space="preserve">a relatively more recent element of trauma informed care, has good potential to help children overcome the effects of ACEs. </w:t>
      </w:r>
      <w:r w:rsidR="007F28EB" w:rsidRPr="00EF11E3">
        <w:rPr>
          <w:rFonts w:ascii="Arial" w:hAnsi="Arial" w:cs="Arial"/>
          <w:sz w:val="22"/>
          <w:szCs w:val="22"/>
        </w:rPr>
        <w:t xml:space="preserve"> The </w:t>
      </w:r>
      <w:r w:rsidR="00373B0E">
        <w:rPr>
          <w:rFonts w:ascii="Arial" w:hAnsi="Arial" w:cs="Arial"/>
          <w:sz w:val="22"/>
          <w:szCs w:val="22"/>
        </w:rPr>
        <w:t>paper</w:t>
      </w:r>
      <w:r w:rsidR="007F28EB" w:rsidRPr="00EF11E3">
        <w:rPr>
          <w:rFonts w:ascii="Arial" w:hAnsi="Arial" w:cs="Arial"/>
          <w:sz w:val="22"/>
          <w:szCs w:val="22"/>
        </w:rPr>
        <w:t xml:space="preserve"> ends </w:t>
      </w:r>
      <w:r w:rsidR="00373B0E">
        <w:rPr>
          <w:rFonts w:ascii="Arial" w:hAnsi="Arial" w:cs="Arial"/>
          <w:sz w:val="22"/>
          <w:szCs w:val="22"/>
        </w:rPr>
        <w:t xml:space="preserve">by emphasizing </w:t>
      </w:r>
      <w:r w:rsidR="002455D2" w:rsidRPr="00EF11E3">
        <w:rPr>
          <w:rFonts w:ascii="Arial" w:hAnsi="Arial" w:cs="Arial"/>
          <w:sz w:val="22"/>
          <w:szCs w:val="22"/>
        </w:rPr>
        <w:t xml:space="preserve">the </w:t>
      </w:r>
      <w:r w:rsidR="007F28EB" w:rsidRPr="00EF11E3">
        <w:rPr>
          <w:rFonts w:ascii="Arial" w:hAnsi="Arial" w:cs="Arial"/>
          <w:sz w:val="22"/>
          <w:szCs w:val="22"/>
        </w:rPr>
        <w:t>educational importance, not only of</w:t>
      </w:r>
      <w:r w:rsidR="002455D2" w:rsidRPr="00EF11E3">
        <w:rPr>
          <w:rFonts w:ascii="Arial" w:hAnsi="Arial" w:cs="Arial"/>
          <w:sz w:val="22"/>
          <w:szCs w:val="22"/>
        </w:rPr>
        <w:t xml:space="preserve"> Felitti’s studies of adult recall of child adversity, </w:t>
      </w:r>
      <w:r w:rsidR="007F28EB" w:rsidRPr="00EF11E3">
        <w:rPr>
          <w:rFonts w:ascii="Arial" w:hAnsi="Arial" w:cs="Arial"/>
          <w:sz w:val="22"/>
          <w:szCs w:val="22"/>
        </w:rPr>
        <w:t>but of</w:t>
      </w:r>
      <w:r w:rsidR="002455D2" w:rsidRPr="00EF11E3">
        <w:rPr>
          <w:rFonts w:ascii="Arial" w:hAnsi="Arial" w:cs="Arial"/>
          <w:sz w:val="22"/>
          <w:szCs w:val="22"/>
        </w:rPr>
        <w:t xml:space="preserve"> </w:t>
      </w:r>
      <w:r w:rsidR="007F28EB" w:rsidRPr="00EF11E3">
        <w:rPr>
          <w:rFonts w:ascii="Arial" w:hAnsi="Arial" w:cs="Arial"/>
          <w:sz w:val="22"/>
          <w:szCs w:val="22"/>
        </w:rPr>
        <w:t xml:space="preserve">new </w:t>
      </w:r>
      <w:r w:rsidR="002455D2" w:rsidRPr="00EF11E3">
        <w:rPr>
          <w:rFonts w:ascii="Arial" w:hAnsi="Arial" w:cs="Arial"/>
          <w:sz w:val="22"/>
          <w:szCs w:val="22"/>
        </w:rPr>
        <w:t xml:space="preserve">studies </w:t>
      </w:r>
      <w:r w:rsidR="00373B0E">
        <w:rPr>
          <w:rFonts w:ascii="Arial" w:hAnsi="Arial" w:cs="Arial"/>
          <w:sz w:val="22"/>
          <w:szCs w:val="22"/>
        </w:rPr>
        <w:t>extending</w:t>
      </w:r>
      <w:r w:rsidR="002455D2" w:rsidRPr="00EF11E3">
        <w:rPr>
          <w:rFonts w:ascii="Arial" w:hAnsi="Arial" w:cs="Arial"/>
          <w:sz w:val="22"/>
          <w:szCs w:val="22"/>
        </w:rPr>
        <w:t xml:space="preserve"> this </w:t>
      </w:r>
      <w:r w:rsidR="007F28EB" w:rsidRPr="00EF11E3">
        <w:rPr>
          <w:rFonts w:ascii="Arial" w:hAnsi="Arial" w:cs="Arial"/>
          <w:sz w:val="22"/>
          <w:szCs w:val="22"/>
        </w:rPr>
        <w:t>research</w:t>
      </w:r>
      <w:r w:rsidR="002455D2" w:rsidRPr="00EF11E3">
        <w:rPr>
          <w:rFonts w:ascii="Arial" w:hAnsi="Arial" w:cs="Arial"/>
          <w:sz w:val="22"/>
          <w:szCs w:val="22"/>
        </w:rPr>
        <w:t xml:space="preserve"> in</w:t>
      </w:r>
      <w:r w:rsidR="00C80CFA">
        <w:rPr>
          <w:rFonts w:ascii="Arial" w:hAnsi="Arial" w:cs="Arial"/>
          <w:sz w:val="22"/>
          <w:szCs w:val="22"/>
        </w:rPr>
        <w:t>to</w:t>
      </w:r>
      <w:r w:rsidR="002455D2" w:rsidRPr="00EF11E3">
        <w:rPr>
          <w:rFonts w:ascii="Arial" w:hAnsi="Arial" w:cs="Arial"/>
          <w:sz w:val="22"/>
          <w:szCs w:val="22"/>
        </w:rPr>
        <w:t xml:space="preserve"> </w:t>
      </w:r>
      <w:r w:rsidR="007F28EB" w:rsidRPr="00EF11E3">
        <w:rPr>
          <w:rFonts w:ascii="Arial" w:hAnsi="Arial" w:cs="Arial"/>
          <w:sz w:val="22"/>
          <w:szCs w:val="22"/>
        </w:rPr>
        <w:t xml:space="preserve">childhood, when </w:t>
      </w:r>
      <w:r w:rsidR="00C80CFA">
        <w:rPr>
          <w:rFonts w:ascii="Arial" w:hAnsi="Arial" w:cs="Arial"/>
          <w:sz w:val="22"/>
          <w:szCs w:val="22"/>
        </w:rPr>
        <w:t xml:space="preserve">timely </w:t>
      </w:r>
      <w:r w:rsidR="007F28EB" w:rsidRPr="00EF11E3">
        <w:rPr>
          <w:rFonts w:ascii="Arial" w:hAnsi="Arial" w:cs="Arial"/>
          <w:sz w:val="22"/>
          <w:szCs w:val="22"/>
        </w:rPr>
        <w:t>detection of adverse experiences may lead to effective prevention.</w:t>
      </w:r>
    </w:p>
    <w:p w14:paraId="3F31DD51" w14:textId="77777777" w:rsidR="0021438D" w:rsidRDefault="0021438D" w:rsidP="00FF7305">
      <w:pPr>
        <w:ind w:left="810" w:right="630"/>
        <w:rPr>
          <w:rFonts w:ascii="Arial" w:hAnsi="Arial" w:cs="Arial"/>
        </w:rPr>
      </w:pPr>
    </w:p>
    <w:p w14:paraId="7B14527F" w14:textId="6C8F003D" w:rsidR="00C42D5A" w:rsidRPr="00C42D5A" w:rsidRDefault="00373B0E" w:rsidP="00373B0E">
      <w:pPr>
        <w:ind w:right="630" w:firstLine="450"/>
        <w:rPr>
          <w:rFonts w:ascii="Arial" w:hAnsi="Arial" w:cs="Arial"/>
          <w:b/>
          <w:bCs/>
          <w:i/>
          <w:iCs/>
        </w:rPr>
      </w:pPr>
      <w:r>
        <w:rPr>
          <w:rFonts w:ascii="Arial" w:hAnsi="Arial" w:cs="Arial"/>
          <w:b/>
          <w:bCs/>
          <w:i/>
          <w:iCs/>
        </w:rPr>
        <w:t xml:space="preserve">    </w:t>
      </w:r>
      <w:r w:rsidR="00C42D5A" w:rsidRPr="00C42D5A">
        <w:rPr>
          <w:rFonts w:ascii="Arial" w:hAnsi="Arial" w:cs="Arial"/>
          <w:b/>
          <w:bCs/>
          <w:i/>
          <w:iCs/>
        </w:rPr>
        <w:t xml:space="preserve">NOTE: </w:t>
      </w:r>
      <w:r>
        <w:rPr>
          <w:rFonts w:ascii="Arial" w:hAnsi="Arial" w:cs="Arial"/>
          <w:b/>
          <w:bCs/>
          <w:i/>
          <w:iCs/>
        </w:rPr>
        <w:t>For a</w:t>
      </w:r>
      <w:r w:rsidR="00C42D5A" w:rsidRPr="00C42D5A">
        <w:rPr>
          <w:rFonts w:ascii="Arial" w:hAnsi="Arial" w:cs="Arial"/>
          <w:b/>
          <w:bCs/>
          <w:i/>
          <w:iCs/>
        </w:rPr>
        <w:t xml:space="preserve">uthors’ response to reviewers, </w:t>
      </w:r>
      <w:r>
        <w:rPr>
          <w:rFonts w:ascii="Arial" w:hAnsi="Arial" w:cs="Arial"/>
          <w:b/>
          <w:bCs/>
          <w:i/>
          <w:iCs/>
        </w:rPr>
        <w:t xml:space="preserve">see </w:t>
      </w:r>
      <w:r w:rsidR="00C42D5A" w:rsidRPr="00C42D5A">
        <w:rPr>
          <w:rFonts w:ascii="Arial" w:hAnsi="Arial" w:cs="Arial"/>
          <w:b/>
          <w:bCs/>
          <w:i/>
          <w:iCs/>
        </w:rPr>
        <w:t xml:space="preserve">page 12. </w:t>
      </w:r>
    </w:p>
    <w:p w14:paraId="758406F2" w14:textId="77777777" w:rsidR="00C42D5A" w:rsidRDefault="00C42D5A" w:rsidP="00FF7305">
      <w:pPr>
        <w:ind w:left="810" w:right="630"/>
        <w:rPr>
          <w:rFonts w:ascii="Arial" w:hAnsi="Arial" w:cs="Arial"/>
        </w:rPr>
      </w:pPr>
    </w:p>
    <w:p w14:paraId="563BEC98" w14:textId="263062EB" w:rsidR="00AE5497" w:rsidRDefault="00AE5497" w:rsidP="00FF7305">
      <w:pPr>
        <w:ind w:left="450" w:right="630" w:hanging="450"/>
        <w:jc w:val="center"/>
        <w:rPr>
          <w:rFonts w:ascii="Arial" w:hAnsi="Arial" w:cs="Arial"/>
          <w:b/>
          <w:bCs/>
          <w:color w:val="000000" w:themeColor="text1"/>
        </w:rPr>
      </w:pPr>
      <w:r w:rsidRPr="007F28EB">
        <w:rPr>
          <w:rFonts w:ascii="Arial" w:hAnsi="Arial" w:cs="Arial"/>
          <w:b/>
          <w:bCs/>
          <w:color w:val="000000" w:themeColor="text1"/>
        </w:rPr>
        <w:t>References</w:t>
      </w:r>
    </w:p>
    <w:p w14:paraId="148BA579" w14:textId="77777777" w:rsidR="00917975" w:rsidRPr="007F28EB" w:rsidRDefault="00917975" w:rsidP="007F28EB">
      <w:pPr>
        <w:ind w:left="450" w:hanging="450"/>
        <w:jc w:val="center"/>
        <w:rPr>
          <w:rFonts w:ascii="Arial" w:hAnsi="Arial" w:cs="Arial"/>
          <w:b/>
          <w:bCs/>
          <w:color w:val="000000" w:themeColor="text1"/>
          <w:sz w:val="20"/>
          <w:szCs w:val="20"/>
        </w:rPr>
      </w:pPr>
    </w:p>
    <w:p w14:paraId="53F065F9" w14:textId="1C26F558" w:rsidR="00AE5497" w:rsidRPr="004C5991" w:rsidRDefault="00AE5497" w:rsidP="00813209">
      <w:pPr>
        <w:pStyle w:val="EndNoteBibliography"/>
        <w:numPr>
          <w:ilvl w:val="0"/>
          <w:numId w:val="12"/>
        </w:numPr>
        <w:ind w:left="450" w:hanging="450"/>
        <w:rPr>
          <w:noProof/>
          <w:sz w:val="16"/>
          <w:szCs w:val="16"/>
        </w:rPr>
      </w:pPr>
      <w:r w:rsidRPr="004C5991">
        <w:rPr>
          <w:noProof/>
          <w:sz w:val="16"/>
          <w:szCs w:val="16"/>
        </w:rPr>
        <w:t xml:space="preserve">Felitti VJ, Anda RF, Nordenberg D, Williamson DF, Spitz AM, Edwards V, et al. Relationship of childhood abuse and household dysfunction to many of the leading causes of death in adults. The Adverse Childhood Experiences (ACE) Study. </w:t>
      </w:r>
      <w:r w:rsidRPr="004C5991">
        <w:rPr>
          <w:i/>
          <w:noProof/>
          <w:sz w:val="16"/>
          <w:szCs w:val="16"/>
        </w:rPr>
        <w:t>American journal of preventive medicine</w:t>
      </w:r>
      <w:r w:rsidRPr="004C5991">
        <w:rPr>
          <w:noProof/>
          <w:sz w:val="16"/>
          <w:szCs w:val="16"/>
        </w:rPr>
        <w:t>. 1998;14(4):245-258.</w:t>
      </w:r>
    </w:p>
    <w:p w14:paraId="4884EABB" w14:textId="623FF676" w:rsidR="00AE5497" w:rsidRPr="004C5991" w:rsidRDefault="00AE5497" w:rsidP="00813209">
      <w:pPr>
        <w:pStyle w:val="EndNoteBibliography"/>
        <w:numPr>
          <w:ilvl w:val="0"/>
          <w:numId w:val="12"/>
        </w:numPr>
        <w:ind w:left="450" w:hanging="450"/>
        <w:rPr>
          <w:noProof/>
          <w:sz w:val="16"/>
          <w:szCs w:val="16"/>
        </w:rPr>
      </w:pPr>
      <w:r w:rsidRPr="004C5991">
        <w:rPr>
          <w:noProof/>
          <w:sz w:val="16"/>
          <w:szCs w:val="16"/>
        </w:rPr>
        <w:t xml:space="preserve">Anda RF, Brown DW, Felitti VJ, Dube SR, Giles WH. Adverse childhood experiences and prescription drug use in a cohort study of adult HMO patients. </w:t>
      </w:r>
      <w:r w:rsidRPr="004C5991">
        <w:rPr>
          <w:i/>
          <w:noProof/>
          <w:sz w:val="16"/>
          <w:szCs w:val="16"/>
        </w:rPr>
        <w:t>BMC Public Health</w:t>
      </w:r>
      <w:r w:rsidRPr="004C5991">
        <w:rPr>
          <w:noProof/>
          <w:sz w:val="16"/>
          <w:szCs w:val="16"/>
        </w:rPr>
        <w:t>. 2008;8(1):198.</w:t>
      </w:r>
    </w:p>
    <w:p w14:paraId="2E2DE9A4" w14:textId="77777777" w:rsidR="00AE5497" w:rsidRPr="004C5991" w:rsidRDefault="00AE5497" w:rsidP="00AE5497">
      <w:pPr>
        <w:pStyle w:val="EndNoteBibliography"/>
        <w:ind w:left="450" w:hanging="450"/>
        <w:rPr>
          <w:noProof/>
          <w:sz w:val="16"/>
          <w:szCs w:val="16"/>
        </w:rPr>
      </w:pPr>
      <w:r w:rsidRPr="004C5991">
        <w:rPr>
          <w:noProof/>
          <w:sz w:val="16"/>
          <w:szCs w:val="16"/>
        </w:rPr>
        <w:t>3.</w:t>
      </w:r>
      <w:r w:rsidRPr="004C5991">
        <w:rPr>
          <w:noProof/>
          <w:sz w:val="16"/>
          <w:szCs w:val="16"/>
        </w:rPr>
        <w:tab/>
        <w:t xml:space="preserve">Brown DW, Anda RF, Felitti VJ, Edwards VJ, Malarcher AM, Croft JB, et al. Adverse childhood experiences are associated with the risk of lung cancer: a prospective cohort study. </w:t>
      </w:r>
      <w:r w:rsidRPr="004C5991">
        <w:rPr>
          <w:i/>
          <w:noProof/>
          <w:sz w:val="16"/>
          <w:szCs w:val="16"/>
        </w:rPr>
        <w:t>BMC Public Health</w:t>
      </w:r>
      <w:r w:rsidRPr="004C5991">
        <w:rPr>
          <w:noProof/>
          <w:sz w:val="16"/>
          <w:szCs w:val="16"/>
        </w:rPr>
        <w:t>. 2010;10:20.</w:t>
      </w:r>
    </w:p>
    <w:p w14:paraId="32690D06" w14:textId="77777777" w:rsidR="00AE5497" w:rsidRPr="004C5991" w:rsidRDefault="00AE5497" w:rsidP="00AE5497">
      <w:pPr>
        <w:pStyle w:val="EndNoteBibliography"/>
        <w:ind w:left="450" w:hanging="450"/>
        <w:rPr>
          <w:noProof/>
          <w:sz w:val="16"/>
          <w:szCs w:val="16"/>
        </w:rPr>
      </w:pPr>
      <w:r w:rsidRPr="004C5991">
        <w:rPr>
          <w:noProof/>
          <w:sz w:val="16"/>
          <w:szCs w:val="16"/>
        </w:rPr>
        <w:t>4.</w:t>
      </w:r>
      <w:r w:rsidRPr="004C5991">
        <w:rPr>
          <w:noProof/>
          <w:sz w:val="16"/>
          <w:szCs w:val="16"/>
        </w:rPr>
        <w:tab/>
        <w:t xml:space="preserve">Dong M, Anda RF, Felitti VJ, Dube SR, Williamson DF, Thompson TJ, et al. The interrelatedness of multiple forms of childhood abuse, neglect, and household dysfunction. </w:t>
      </w:r>
      <w:r w:rsidRPr="004C5991">
        <w:rPr>
          <w:i/>
          <w:noProof/>
          <w:sz w:val="16"/>
          <w:szCs w:val="16"/>
        </w:rPr>
        <w:t>Child abuse &amp; neglect</w:t>
      </w:r>
      <w:r w:rsidRPr="004C5991">
        <w:rPr>
          <w:noProof/>
          <w:sz w:val="16"/>
          <w:szCs w:val="16"/>
        </w:rPr>
        <w:t>. 2004;28(7):771-784.</w:t>
      </w:r>
    </w:p>
    <w:p w14:paraId="03256DDC" w14:textId="77777777" w:rsidR="00AE5497" w:rsidRPr="004C5991" w:rsidRDefault="00AE5497" w:rsidP="00AE5497">
      <w:pPr>
        <w:pStyle w:val="EndNoteBibliography"/>
        <w:ind w:left="450" w:hanging="450"/>
        <w:rPr>
          <w:noProof/>
          <w:sz w:val="16"/>
          <w:szCs w:val="16"/>
        </w:rPr>
      </w:pPr>
      <w:r w:rsidRPr="004C5991">
        <w:rPr>
          <w:noProof/>
          <w:sz w:val="16"/>
          <w:szCs w:val="16"/>
        </w:rPr>
        <w:t>5.</w:t>
      </w:r>
      <w:r w:rsidRPr="004C5991">
        <w:rPr>
          <w:noProof/>
          <w:sz w:val="16"/>
          <w:szCs w:val="16"/>
        </w:rPr>
        <w:tab/>
        <w:t xml:space="preserve">Dube SR, Fairweather D, Pearson WS, Felitti VJ, Anda RF, Croft JB. Cumulative childhood stress and autoimmune diseases in adults. </w:t>
      </w:r>
      <w:r w:rsidRPr="004C5991">
        <w:rPr>
          <w:i/>
          <w:noProof/>
          <w:sz w:val="16"/>
          <w:szCs w:val="16"/>
        </w:rPr>
        <w:t>Psychosomatic medicine</w:t>
      </w:r>
      <w:r w:rsidRPr="004C5991">
        <w:rPr>
          <w:noProof/>
          <w:sz w:val="16"/>
          <w:szCs w:val="16"/>
        </w:rPr>
        <w:t>. 2009;71(2):243-250.</w:t>
      </w:r>
    </w:p>
    <w:p w14:paraId="4DF439C2" w14:textId="77777777" w:rsidR="00AE5497" w:rsidRPr="004C5991" w:rsidRDefault="00AE5497" w:rsidP="00AE5497">
      <w:pPr>
        <w:pStyle w:val="EndNoteBibliography"/>
        <w:ind w:left="450" w:hanging="450"/>
        <w:rPr>
          <w:noProof/>
          <w:sz w:val="16"/>
          <w:szCs w:val="16"/>
        </w:rPr>
      </w:pPr>
      <w:r w:rsidRPr="004C5991">
        <w:rPr>
          <w:noProof/>
          <w:sz w:val="16"/>
          <w:szCs w:val="16"/>
        </w:rPr>
        <w:t>6.</w:t>
      </w:r>
      <w:r w:rsidRPr="004C5991">
        <w:rPr>
          <w:noProof/>
          <w:sz w:val="16"/>
          <w:szCs w:val="16"/>
        </w:rPr>
        <w:tab/>
        <w:t xml:space="preserve">Anda RF, Felitti VJ, Bremner JD, Walker JD, Whitfield C, Perry BD, et al. The enduring effects of abuse and related adverse experiences in childhood. A convergence of evidence from neurobiology and epidemiology. </w:t>
      </w:r>
      <w:r w:rsidRPr="004C5991">
        <w:rPr>
          <w:i/>
          <w:noProof/>
          <w:sz w:val="16"/>
          <w:szCs w:val="16"/>
        </w:rPr>
        <w:t>Eur Arch Psychiatry Clin Neurosci</w:t>
      </w:r>
      <w:r w:rsidRPr="004C5991">
        <w:rPr>
          <w:noProof/>
          <w:sz w:val="16"/>
          <w:szCs w:val="16"/>
        </w:rPr>
        <w:t>. 2006;256(3):174-186.</w:t>
      </w:r>
    </w:p>
    <w:p w14:paraId="2D58A118" w14:textId="77777777" w:rsidR="00AE5497" w:rsidRPr="004C5991" w:rsidRDefault="00AE5497" w:rsidP="00AE5497">
      <w:pPr>
        <w:pStyle w:val="EndNoteBibliography"/>
        <w:ind w:left="450" w:hanging="450"/>
        <w:rPr>
          <w:noProof/>
          <w:sz w:val="16"/>
          <w:szCs w:val="16"/>
        </w:rPr>
      </w:pPr>
      <w:r w:rsidRPr="004C5991">
        <w:rPr>
          <w:noProof/>
          <w:sz w:val="16"/>
          <w:szCs w:val="16"/>
        </w:rPr>
        <w:t>7.</w:t>
      </w:r>
      <w:r w:rsidRPr="004C5991">
        <w:rPr>
          <w:noProof/>
          <w:sz w:val="16"/>
          <w:szCs w:val="16"/>
        </w:rPr>
        <w:tab/>
        <w:t>Amaya-Jackson L, Absher, L.E., Gerrity, E.T., Layne, C.M., Halladay Goldman, J. Beyond the ACE Score: Perspectives from the NCTSN on Child Trauma and Adversity Screening and Impact. Published 2021.</w:t>
      </w:r>
    </w:p>
    <w:p w14:paraId="3C28E97D" w14:textId="77777777" w:rsidR="00AE5497" w:rsidRPr="004C5991" w:rsidRDefault="00AE5497" w:rsidP="00AE5497">
      <w:pPr>
        <w:pStyle w:val="EndNoteBibliography"/>
        <w:ind w:left="450" w:hanging="450"/>
        <w:rPr>
          <w:noProof/>
          <w:sz w:val="16"/>
          <w:szCs w:val="16"/>
        </w:rPr>
      </w:pPr>
      <w:r w:rsidRPr="004C5991">
        <w:rPr>
          <w:noProof/>
          <w:sz w:val="16"/>
          <w:szCs w:val="16"/>
        </w:rPr>
        <w:t>8.</w:t>
      </w:r>
      <w:r w:rsidRPr="004C5991">
        <w:rPr>
          <w:noProof/>
          <w:sz w:val="16"/>
          <w:szCs w:val="16"/>
        </w:rPr>
        <w:tab/>
        <w:t xml:space="preserve">Howell BR, Sanchez MM. Understanding behavioral effects of early life stress using the reactive scope and allostatic load models. </w:t>
      </w:r>
      <w:r w:rsidRPr="004C5991">
        <w:rPr>
          <w:i/>
          <w:noProof/>
          <w:sz w:val="16"/>
          <w:szCs w:val="16"/>
        </w:rPr>
        <w:t>Dev Psychopathol</w:t>
      </w:r>
      <w:r w:rsidRPr="004C5991">
        <w:rPr>
          <w:noProof/>
          <w:sz w:val="16"/>
          <w:szCs w:val="16"/>
        </w:rPr>
        <w:t>. 2011;23(4):1001-1016.</w:t>
      </w:r>
    </w:p>
    <w:p w14:paraId="08923D1A" w14:textId="77777777" w:rsidR="00AE5497" w:rsidRPr="004C5991" w:rsidRDefault="00AE5497" w:rsidP="00AE5497">
      <w:pPr>
        <w:pStyle w:val="EndNoteBibliography"/>
        <w:ind w:left="450" w:hanging="450"/>
        <w:rPr>
          <w:noProof/>
          <w:sz w:val="16"/>
          <w:szCs w:val="16"/>
        </w:rPr>
      </w:pPr>
      <w:r w:rsidRPr="004C5991">
        <w:rPr>
          <w:noProof/>
          <w:sz w:val="16"/>
          <w:szCs w:val="16"/>
        </w:rPr>
        <w:t>9.</w:t>
      </w:r>
      <w:r w:rsidRPr="004C5991">
        <w:rPr>
          <w:noProof/>
          <w:sz w:val="16"/>
          <w:szCs w:val="16"/>
        </w:rPr>
        <w:tab/>
        <w:t xml:space="preserve">Shonkoff JP, Garner AS. The lifelong effects of early childhood adversity and toxic stress. </w:t>
      </w:r>
      <w:r w:rsidRPr="004C5991">
        <w:rPr>
          <w:i/>
          <w:noProof/>
          <w:sz w:val="16"/>
          <w:szCs w:val="16"/>
        </w:rPr>
        <w:t>Pediatrics</w:t>
      </w:r>
      <w:r w:rsidRPr="004C5991">
        <w:rPr>
          <w:noProof/>
          <w:sz w:val="16"/>
          <w:szCs w:val="16"/>
        </w:rPr>
        <w:t>. 2012;129(1):e232-246.</w:t>
      </w:r>
    </w:p>
    <w:p w14:paraId="6D3EB601" w14:textId="77777777" w:rsidR="00AE5497" w:rsidRPr="004C5991" w:rsidRDefault="00AE5497" w:rsidP="00AE5497">
      <w:pPr>
        <w:pStyle w:val="EndNoteBibliography"/>
        <w:ind w:left="450" w:hanging="450"/>
        <w:rPr>
          <w:noProof/>
          <w:sz w:val="16"/>
          <w:szCs w:val="16"/>
        </w:rPr>
      </w:pPr>
      <w:r w:rsidRPr="004C5991">
        <w:rPr>
          <w:noProof/>
          <w:sz w:val="16"/>
          <w:szCs w:val="16"/>
        </w:rPr>
        <w:t>10.</w:t>
      </w:r>
      <w:r w:rsidRPr="004C5991">
        <w:rPr>
          <w:noProof/>
          <w:sz w:val="16"/>
          <w:szCs w:val="16"/>
        </w:rPr>
        <w:tab/>
        <w:t>Stirling J, Amaya-Jackson L, Amaya-Jackson L. Understanding the Behavioral and Emotional Consequences of Child Abuse. 2008;122(3):667-673.</w:t>
      </w:r>
    </w:p>
    <w:p w14:paraId="19D940F9" w14:textId="77777777" w:rsidR="00AE5497" w:rsidRPr="004C5991" w:rsidRDefault="00AE5497" w:rsidP="00AE5497">
      <w:pPr>
        <w:pStyle w:val="EndNoteBibliography"/>
        <w:ind w:left="450" w:hanging="450"/>
        <w:rPr>
          <w:noProof/>
          <w:sz w:val="16"/>
          <w:szCs w:val="16"/>
        </w:rPr>
      </w:pPr>
      <w:r w:rsidRPr="004C5991">
        <w:rPr>
          <w:noProof/>
          <w:sz w:val="16"/>
          <w:szCs w:val="16"/>
        </w:rPr>
        <w:t>11.</w:t>
      </w:r>
      <w:r w:rsidRPr="004C5991">
        <w:rPr>
          <w:noProof/>
          <w:sz w:val="16"/>
          <w:szCs w:val="16"/>
        </w:rPr>
        <w:tab/>
        <w:t>Crozier J, Voorhees E, Hooper S, de Bellis M. Effects of Abuse and Neglect on Brain Development. 2011. p. 516-525.</w:t>
      </w:r>
    </w:p>
    <w:p w14:paraId="3E9E46A1" w14:textId="77777777" w:rsidR="00AE5497" w:rsidRPr="004C5991" w:rsidRDefault="00AE5497" w:rsidP="00AE5497">
      <w:pPr>
        <w:pStyle w:val="EndNoteBibliography"/>
        <w:ind w:left="450" w:hanging="450"/>
        <w:rPr>
          <w:noProof/>
          <w:sz w:val="16"/>
          <w:szCs w:val="16"/>
        </w:rPr>
      </w:pPr>
      <w:r w:rsidRPr="004C5991">
        <w:rPr>
          <w:noProof/>
          <w:sz w:val="16"/>
          <w:szCs w:val="16"/>
        </w:rPr>
        <w:t>12.</w:t>
      </w:r>
      <w:r w:rsidRPr="004C5991">
        <w:rPr>
          <w:noProof/>
          <w:sz w:val="16"/>
          <w:szCs w:val="16"/>
        </w:rPr>
        <w:tab/>
        <w:t xml:space="preserve">Arnsten AF. Stress signalling pathways that impair prefrontal cortex structure and function. </w:t>
      </w:r>
      <w:r w:rsidRPr="004C5991">
        <w:rPr>
          <w:i/>
          <w:noProof/>
          <w:sz w:val="16"/>
          <w:szCs w:val="16"/>
        </w:rPr>
        <w:t>Nature reviews Neuroscience</w:t>
      </w:r>
      <w:r w:rsidRPr="004C5991">
        <w:rPr>
          <w:noProof/>
          <w:sz w:val="16"/>
          <w:szCs w:val="16"/>
        </w:rPr>
        <w:t>. 2009;10(6):410-422.</w:t>
      </w:r>
    </w:p>
    <w:p w14:paraId="590874D7" w14:textId="77777777" w:rsidR="00AE5497" w:rsidRPr="004C5991" w:rsidRDefault="00AE5497" w:rsidP="00AE5497">
      <w:pPr>
        <w:pStyle w:val="EndNoteBibliography"/>
        <w:ind w:left="450" w:hanging="450"/>
        <w:rPr>
          <w:noProof/>
          <w:sz w:val="16"/>
          <w:szCs w:val="16"/>
        </w:rPr>
      </w:pPr>
      <w:r w:rsidRPr="004C5991">
        <w:rPr>
          <w:noProof/>
          <w:sz w:val="16"/>
          <w:szCs w:val="16"/>
        </w:rPr>
        <w:t>13.</w:t>
      </w:r>
      <w:r w:rsidRPr="004C5991">
        <w:rPr>
          <w:noProof/>
          <w:sz w:val="16"/>
          <w:szCs w:val="16"/>
        </w:rPr>
        <w:tab/>
        <w:t xml:space="preserve">Yates TM. The Developmental Consequences of Child Emotional Abuse. </w:t>
      </w:r>
      <w:r w:rsidRPr="004C5991">
        <w:rPr>
          <w:i/>
          <w:noProof/>
          <w:sz w:val="16"/>
          <w:szCs w:val="16"/>
        </w:rPr>
        <w:t>Journal of Emotional Abuse</w:t>
      </w:r>
      <w:r w:rsidRPr="004C5991">
        <w:rPr>
          <w:noProof/>
          <w:sz w:val="16"/>
          <w:szCs w:val="16"/>
        </w:rPr>
        <w:t>. 2007;7(2):9-34.</w:t>
      </w:r>
    </w:p>
    <w:p w14:paraId="34773A97" w14:textId="77777777" w:rsidR="00AE5497" w:rsidRPr="004C5991" w:rsidRDefault="00AE5497" w:rsidP="00AE5497">
      <w:pPr>
        <w:pStyle w:val="EndNoteBibliography"/>
        <w:ind w:left="450" w:hanging="450"/>
        <w:rPr>
          <w:noProof/>
          <w:sz w:val="16"/>
          <w:szCs w:val="16"/>
        </w:rPr>
      </w:pPr>
      <w:r w:rsidRPr="004C5991">
        <w:rPr>
          <w:noProof/>
          <w:sz w:val="16"/>
          <w:szCs w:val="16"/>
        </w:rPr>
        <w:t>14.</w:t>
      </w:r>
      <w:r w:rsidRPr="004C5991">
        <w:rPr>
          <w:noProof/>
          <w:sz w:val="16"/>
          <w:szCs w:val="16"/>
        </w:rPr>
        <w:tab/>
        <w:t xml:space="preserve">Marsac ML, Kassam-Adams N, Hildenbrand AK, Nicholls E, Winston FK, Leff SS, et al. Implementing a Trauma-Informed Approach in Pediatric Health Care Networks. </w:t>
      </w:r>
      <w:r w:rsidRPr="004C5991">
        <w:rPr>
          <w:i/>
          <w:noProof/>
          <w:sz w:val="16"/>
          <w:szCs w:val="16"/>
        </w:rPr>
        <w:t>JAMA Pediatr</w:t>
      </w:r>
      <w:r w:rsidRPr="004C5991">
        <w:rPr>
          <w:noProof/>
          <w:sz w:val="16"/>
          <w:szCs w:val="16"/>
        </w:rPr>
        <w:t>. 2016;170(1):70-77.</w:t>
      </w:r>
    </w:p>
    <w:p w14:paraId="5D0F8E91" w14:textId="77777777" w:rsidR="00AE5497" w:rsidRPr="004C5991" w:rsidRDefault="00AE5497" w:rsidP="00AE5497">
      <w:pPr>
        <w:pStyle w:val="EndNoteBibliography"/>
        <w:ind w:left="450" w:hanging="450"/>
        <w:rPr>
          <w:noProof/>
          <w:sz w:val="16"/>
          <w:szCs w:val="16"/>
        </w:rPr>
      </w:pPr>
      <w:r w:rsidRPr="004C5991">
        <w:rPr>
          <w:noProof/>
          <w:sz w:val="16"/>
          <w:szCs w:val="16"/>
        </w:rPr>
        <w:t>15.</w:t>
      </w:r>
      <w:r w:rsidRPr="004C5991">
        <w:rPr>
          <w:noProof/>
          <w:sz w:val="16"/>
          <w:szCs w:val="16"/>
        </w:rPr>
        <w:tab/>
        <w:t>The Trauma-Informed Pediatrician: Identifying Toxic Stress and Promoting Resilience. Peds 21 Pediatrics for the 21st Century. Published 2020.</w:t>
      </w:r>
    </w:p>
    <w:p w14:paraId="38DD371B" w14:textId="77777777" w:rsidR="00AE5497" w:rsidRPr="004C5991" w:rsidRDefault="00AE5497" w:rsidP="00AE5497">
      <w:pPr>
        <w:pStyle w:val="EndNoteBibliography"/>
        <w:ind w:left="450" w:hanging="450"/>
        <w:rPr>
          <w:noProof/>
          <w:sz w:val="16"/>
          <w:szCs w:val="16"/>
        </w:rPr>
      </w:pPr>
      <w:r w:rsidRPr="004C5991">
        <w:rPr>
          <w:noProof/>
          <w:sz w:val="16"/>
          <w:szCs w:val="16"/>
        </w:rPr>
        <w:t>16.</w:t>
      </w:r>
      <w:r w:rsidRPr="004C5991">
        <w:rPr>
          <w:noProof/>
          <w:sz w:val="16"/>
          <w:szCs w:val="16"/>
        </w:rPr>
        <w:tab/>
        <w:t xml:space="preserve">Forkey H. PATTeR Project Overview. Stacking the Deck.  </w:t>
      </w:r>
      <w:r w:rsidRPr="004C5991">
        <w:rPr>
          <w:i/>
          <w:noProof/>
          <w:sz w:val="16"/>
          <w:szCs w:val="16"/>
        </w:rPr>
        <w:t>American Academy of Pediatrics National Conference and Exhibition</w:t>
      </w:r>
      <w:r w:rsidRPr="004C5991">
        <w:rPr>
          <w:noProof/>
          <w:sz w:val="16"/>
          <w:szCs w:val="16"/>
        </w:rPr>
        <w:t>. New Orleans, Louisiana2019.</w:t>
      </w:r>
    </w:p>
    <w:p w14:paraId="1997C5E7" w14:textId="77777777" w:rsidR="00AE5497" w:rsidRPr="004C5991" w:rsidRDefault="00AE5497" w:rsidP="00AE5497">
      <w:pPr>
        <w:pStyle w:val="EndNoteBibliography"/>
        <w:ind w:left="450" w:hanging="450"/>
        <w:rPr>
          <w:noProof/>
          <w:sz w:val="16"/>
          <w:szCs w:val="16"/>
        </w:rPr>
      </w:pPr>
      <w:r w:rsidRPr="004C5991">
        <w:rPr>
          <w:noProof/>
          <w:sz w:val="16"/>
          <w:szCs w:val="16"/>
        </w:rPr>
        <w:t>17.</w:t>
      </w:r>
      <w:r w:rsidRPr="004C5991">
        <w:rPr>
          <w:noProof/>
          <w:sz w:val="16"/>
          <w:szCs w:val="16"/>
        </w:rPr>
        <w:tab/>
        <w:t xml:space="preserve">Cosco TD, Prina AM, Perales J, Stephan BC, Brayne C. Operational definitions of successful aging: a systematic review. </w:t>
      </w:r>
      <w:r w:rsidRPr="004C5991">
        <w:rPr>
          <w:i/>
          <w:noProof/>
          <w:sz w:val="16"/>
          <w:szCs w:val="16"/>
        </w:rPr>
        <w:t>International psychogeriatrics</w:t>
      </w:r>
      <w:r w:rsidRPr="004C5991">
        <w:rPr>
          <w:noProof/>
          <w:sz w:val="16"/>
          <w:szCs w:val="16"/>
        </w:rPr>
        <w:t>. 2014;26(3):373-381.</w:t>
      </w:r>
    </w:p>
    <w:p w14:paraId="6E8FE025" w14:textId="77777777" w:rsidR="00AE5497" w:rsidRPr="004C5991" w:rsidRDefault="00AE5497" w:rsidP="00AE5497">
      <w:pPr>
        <w:pStyle w:val="EndNoteBibliography"/>
        <w:ind w:left="450" w:hanging="450"/>
        <w:rPr>
          <w:noProof/>
          <w:sz w:val="16"/>
          <w:szCs w:val="16"/>
        </w:rPr>
      </w:pPr>
      <w:r w:rsidRPr="004C5991">
        <w:rPr>
          <w:noProof/>
          <w:sz w:val="16"/>
          <w:szCs w:val="16"/>
        </w:rPr>
        <w:t>18.</w:t>
      </w:r>
      <w:r w:rsidRPr="004C5991">
        <w:rPr>
          <w:noProof/>
          <w:sz w:val="16"/>
          <w:szCs w:val="16"/>
        </w:rPr>
        <w:tab/>
        <w:t xml:space="preserve">Siriwardhana C, Ali SS, Roberts B, Stewart R. A systematic review of resilience and mental health outcomes of conflict-driven adult forced migrants. </w:t>
      </w:r>
      <w:r w:rsidRPr="004C5991">
        <w:rPr>
          <w:i/>
          <w:noProof/>
          <w:sz w:val="16"/>
          <w:szCs w:val="16"/>
        </w:rPr>
        <w:t>Conflict and Health</w:t>
      </w:r>
      <w:r w:rsidRPr="004C5991">
        <w:rPr>
          <w:noProof/>
          <w:sz w:val="16"/>
          <w:szCs w:val="16"/>
        </w:rPr>
        <w:t>. 2014;8(1):13.</w:t>
      </w:r>
    </w:p>
    <w:p w14:paraId="2096D23F" w14:textId="77777777" w:rsidR="00AE5497" w:rsidRPr="004C5991" w:rsidRDefault="00AE5497" w:rsidP="00AE5497">
      <w:pPr>
        <w:pStyle w:val="EndNoteBibliography"/>
        <w:ind w:left="450" w:hanging="450"/>
        <w:rPr>
          <w:noProof/>
          <w:sz w:val="16"/>
          <w:szCs w:val="16"/>
        </w:rPr>
      </w:pPr>
      <w:r w:rsidRPr="004C5991">
        <w:rPr>
          <w:noProof/>
          <w:sz w:val="16"/>
          <w:szCs w:val="16"/>
        </w:rPr>
        <w:t>19.</w:t>
      </w:r>
      <w:r w:rsidRPr="004C5991">
        <w:rPr>
          <w:noProof/>
          <w:sz w:val="16"/>
          <w:szCs w:val="16"/>
        </w:rPr>
        <w:tab/>
        <w:t xml:space="preserve">Kerker BD, Storfer-Isser A, Szilagyi M, Stein RE, Garner AS, O'Connor KG, et al. Do Pediatricians Ask About Adverse Childhood Experiences in Pediatric Primary Care? </w:t>
      </w:r>
      <w:r w:rsidRPr="004C5991">
        <w:rPr>
          <w:i/>
          <w:noProof/>
          <w:sz w:val="16"/>
          <w:szCs w:val="16"/>
        </w:rPr>
        <w:t>Acad Pediatr</w:t>
      </w:r>
      <w:r w:rsidRPr="004C5991">
        <w:rPr>
          <w:noProof/>
          <w:sz w:val="16"/>
          <w:szCs w:val="16"/>
        </w:rPr>
        <w:t>. 2016;16(2):154-160.</w:t>
      </w:r>
    </w:p>
    <w:p w14:paraId="550C7674" w14:textId="77777777" w:rsidR="00AE5497" w:rsidRPr="004C5991" w:rsidRDefault="00AE5497" w:rsidP="00AE5497">
      <w:pPr>
        <w:pStyle w:val="EndNoteBibliography"/>
        <w:ind w:left="450" w:hanging="450"/>
        <w:rPr>
          <w:noProof/>
          <w:sz w:val="16"/>
          <w:szCs w:val="16"/>
        </w:rPr>
      </w:pPr>
      <w:r w:rsidRPr="004C5991">
        <w:rPr>
          <w:noProof/>
          <w:sz w:val="16"/>
          <w:szCs w:val="16"/>
        </w:rPr>
        <w:t>20.</w:t>
      </w:r>
      <w:r w:rsidRPr="004C5991">
        <w:rPr>
          <w:noProof/>
          <w:sz w:val="16"/>
          <w:szCs w:val="16"/>
        </w:rPr>
        <w:tab/>
        <w:t xml:space="preserve">Jee SH, Conn A-M, Milne-Wenderlich A, Krafft C, Chen M, Steen M, et al. Providing trauma-informed pediatric care for underserved populations: Reflections on a teaching intervention. </w:t>
      </w:r>
      <w:r w:rsidRPr="004C5991">
        <w:rPr>
          <w:i/>
          <w:noProof/>
          <w:sz w:val="16"/>
          <w:szCs w:val="16"/>
        </w:rPr>
        <w:t>Developmental Child Welfare</w:t>
      </w:r>
      <w:r w:rsidRPr="004C5991">
        <w:rPr>
          <w:noProof/>
          <w:sz w:val="16"/>
          <w:szCs w:val="16"/>
        </w:rPr>
        <w:t>. 2019;2(1):21-36.</w:t>
      </w:r>
    </w:p>
    <w:p w14:paraId="5A29297D" w14:textId="77777777" w:rsidR="00AE5497" w:rsidRPr="004C5991" w:rsidRDefault="00AE5497" w:rsidP="00AE5497">
      <w:pPr>
        <w:pStyle w:val="EndNoteBibliography"/>
        <w:ind w:left="450" w:hanging="450"/>
        <w:rPr>
          <w:noProof/>
          <w:sz w:val="16"/>
          <w:szCs w:val="16"/>
        </w:rPr>
      </w:pPr>
      <w:r w:rsidRPr="004C5991">
        <w:rPr>
          <w:noProof/>
          <w:sz w:val="16"/>
          <w:szCs w:val="16"/>
        </w:rPr>
        <w:t>21.</w:t>
      </w:r>
      <w:r w:rsidRPr="004C5991">
        <w:rPr>
          <w:noProof/>
          <w:sz w:val="16"/>
          <w:szCs w:val="16"/>
        </w:rPr>
        <w:tab/>
        <w:t xml:space="preserve">Dubowitz H, Lane WG, Semiatin JN, Magder LS, Venepally M, Jans M. The safe environment for every kid model: impact on pediatric primary care professionals. </w:t>
      </w:r>
      <w:r w:rsidRPr="004C5991">
        <w:rPr>
          <w:i/>
          <w:noProof/>
          <w:sz w:val="16"/>
          <w:szCs w:val="16"/>
        </w:rPr>
        <w:t>Pediatrics</w:t>
      </w:r>
      <w:r w:rsidRPr="004C5991">
        <w:rPr>
          <w:noProof/>
          <w:sz w:val="16"/>
          <w:szCs w:val="16"/>
        </w:rPr>
        <w:t>. 2011;127(4):e962-970.</w:t>
      </w:r>
    </w:p>
    <w:p w14:paraId="78298915" w14:textId="77777777" w:rsidR="00AE5497" w:rsidRPr="004C5991" w:rsidRDefault="00AE5497" w:rsidP="00AE5497">
      <w:pPr>
        <w:pStyle w:val="EndNoteBibliography"/>
        <w:ind w:left="450" w:hanging="450"/>
        <w:rPr>
          <w:noProof/>
          <w:sz w:val="16"/>
          <w:szCs w:val="16"/>
        </w:rPr>
      </w:pPr>
      <w:r w:rsidRPr="004C5991">
        <w:rPr>
          <w:noProof/>
          <w:sz w:val="16"/>
          <w:szCs w:val="16"/>
        </w:rPr>
        <w:t>22.</w:t>
      </w:r>
      <w:r w:rsidRPr="004C5991">
        <w:rPr>
          <w:noProof/>
          <w:sz w:val="16"/>
          <w:szCs w:val="16"/>
        </w:rPr>
        <w:tab/>
        <w:t xml:space="preserve">Feigelman S, Dubowitz H, Lane W, Grube L, Kim J. Training pediatric residents in a primary care clinic to help address psychosocial problems and prevent child maltreatment. </w:t>
      </w:r>
      <w:r w:rsidRPr="004C5991">
        <w:rPr>
          <w:i/>
          <w:noProof/>
          <w:sz w:val="16"/>
          <w:szCs w:val="16"/>
        </w:rPr>
        <w:t>Acad Pediatr</w:t>
      </w:r>
      <w:r w:rsidRPr="004C5991">
        <w:rPr>
          <w:noProof/>
          <w:sz w:val="16"/>
          <w:szCs w:val="16"/>
        </w:rPr>
        <w:t>. 2011;11(6):474-480.</w:t>
      </w:r>
    </w:p>
    <w:p w14:paraId="6C7CE150" w14:textId="77777777" w:rsidR="00AE5497" w:rsidRPr="004C5991" w:rsidRDefault="00AE5497" w:rsidP="00AE5497">
      <w:pPr>
        <w:pStyle w:val="EndNoteBibliography"/>
        <w:ind w:left="450" w:hanging="450"/>
        <w:rPr>
          <w:noProof/>
          <w:sz w:val="16"/>
          <w:szCs w:val="16"/>
        </w:rPr>
      </w:pPr>
      <w:r w:rsidRPr="004C5991">
        <w:rPr>
          <w:noProof/>
          <w:sz w:val="16"/>
          <w:szCs w:val="16"/>
        </w:rPr>
        <w:t>23.</w:t>
      </w:r>
      <w:r w:rsidRPr="004C5991">
        <w:rPr>
          <w:noProof/>
          <w:sz w:val="16"/>
          <w:szCs w:val="16"/>
        </w:rPr>
        <w:tab/>
        <w:t xml:space="preserve">Helitzer D, Graeber D, LaNoue M, Newbill S. Don’t Step on the Tiger’s Tail: A Mixed Methods Study of the Relationship Between Adult Impact of Childhood Adversity and Use of Coping Strategies. </w:t>
      </w:r>
      <w:r w:rsidRPr="004C5991">
        <w:rPr>
          <w:i/>
          <w:noProof/>
          <w:sz w:val="16"/>
          <w:szCs w:val="16"/>
        </w:rPr>
        <w:t>Community mental health journal</w:t>
      </w:r>
      <w:r w:rsidRPr="004C5991">
        <w:rPr>
          <w:noProof/>
          <w:sz w:val="16"/>
          <w:szCs w:val="16"/>
        </w:rPr>
        <w:t>. 2015;51(7):768-774.</w:t>
      </w:r>
    </w:p>
    <w:p w14:paraId="0DDCAF7B" w14:textId="77777777" w:rsidR="00AE5497" w:rsidRPr="004C5991" w:rsidRDefault="00AE5497" w:rsidP="00AE5497">
      <w:pPr>
        <w:pStyle w:val="EndNoteBibliography"/>
        <w:ind w:left="450" w:hanging="450"/>
        <w:rPr>
          <w:noProof/>
          <w:sz w:val="16"/>
          <w:szCs w:val="16"/>
        </w:rPr>
      </w:pPr>
      <w:r w:rsidRPr="004C5991">
        <w:rPr>
          <w:noProof/>
          <w:sz w:val="16"/>
          <w:szCs w:val="16"/>
        </w:rPr>
        <w:t>24.</w:t>
      </w:r>
      <w:r w:rsidRPr="004C5991">
        <w:rPr>
          <w:noProof/>
          <w:sz w:val="16"/>
          <w:szCs w:val="16"/>
        </w:rPr>
        <w:tab/>
        <w:t xml:space="preserve">Knox M, Pelletier H, Vieth V. Educating medical students about adolescent maltreatment. </w:t>
      </w:r>
      <w:r w:rsidRPr="004C5991">
        <w:rPr>
          <w:i/>
          <w:noProof/>
          <w:sz w:val="16"/>
          <w:szCs w:val="16"/>
        </w:rPr>
        <w:t>International journal of adolescent medicine and health</w:t>
      </w:r>
      <w:r w:rsidRPr="004C5991">
        <w:rPr>
          <w:noProof/>
          <w:sz w:val="16"/>
          <w:szCs w:val="16"/>
        </w:rPr>
        <w:t>. 2013;25(3):301-308.</w:t>
      </w:r>
    </w:p>
    <w:p w14:paraId="6644A712" w14:textId="77777777" w:rsidR="00AE5497" w:rsidRPr="004C5991" w:rsidRDefault="00AE5497" w:rsidP="00AE5497">
      <w:pPr>
        <w:pStyle w:val="EndNoteBibliography"/>
        <w:ind w:left="450" w:hanging="450"/>
        <w:rPr>
          <w:noProof/>
          <w:sz w:val="16"/>
          <w:szCs w:val="16"/>
        </w:rPr>
      </w:pPr>
      <w:r w:rsidRPr="004C5991">
        <w:rPr>
          <w:noProof/>
          <w:sz w:val="16"/>
          <w:szCs w:val="16"/>
        </w:rPr>
        <w:t>25.</w:t>
      </w:r>
      <w:r w:rsidRPr="004C5991">
        <w:rPr>
          <w:noProof/>
          <w:sz w:val="16"/>
          <w:szCs w:val="16"/>
        </w:rPr>
        <w:tab/>
        <w:t xml:space="preserve">Green BL, Saunders PA, Power E, Dass-Brailsford P, Schelbert KB, Giller E, et al. Trauma-informed medical care: CME communication training for primary care providers. </w:t>
      </w:r>
      <w:r w:rsidRPr="004C5991">
        <w:rPr>
          <w:i/>
          <w:noProof/>
          <w:sz w:val="16"/>
          <w:szCs w:val="16"/>
        </w:rPr>
        <w:t>Family medicine</w:t>
      </w:r>
      <w:r w:rsidRPr="004C5991">
        <w:rPr>
          <w:noProof/>
          <w:sz w:val="16"/>
          <w:szCs w:val="16"/>
        </w:rPr>
        <w:t>. 2015;47(1):7-14.</w:t>
      </w:r>
    </w:p>
    <w:p w14:paraId="72CA4FE0" w14:textId="77777777" w:rsidR="00AE5497" w:rsidRPr="004C5991" w:rsidRDefault="00AE5497" w:rsidP="00AE5497">
      <w:pPr>
        <w:pStyle w:val="EndNoteBibliography"/>
        <w:ind w:left="450" w:hanging="450"/>
        <w:rPr>
          <w:noProof/>
          <w:sz w:val="16"/>
          <w:szCs w:val="16"/>
        </w:rPr>
      </w:pPr>
      <w:r w:rsidRPr="004C5991">
        <w:rPr>
          <w:noProof/>
          <w:sz w:val="16"/>
          <w:szCs w:val="16"/>
        </w:rPr>
        <w:t>26.</w:t>
      </w:r>
      <w:r w:rsidRPr="004C5991">
        <w:rPr>
          <w:noProof/>
          <w:sz w:val="16"/>
          <w:szCs w:val="16"/>
        </w:rPr>
        <w:tab/>
        <w:t xml:space="preserve">McEvedy S, Maguire T, Furness T, McKenna B. Sensory modulation and trauma-informed-care knowledge transfer and translation in mental health services in Victoria: Evaluation of a statewide train-the-trainer intervention. </w:t>
      </w:r>
      <w:r w:rsidRPr="004C5991">
        <w:rPr>
          <w:i/>
          <w:noProof/>
          <w:sz w:val="16"/>
          <w:szCs w:val="16"/>
        </w:rPr>
        <w:t>Nurse education in practice</w:t>
      </w:r>
      <w:r w:rsidRPr="004C5991">
        <w:rPr>
          <w:noProof/>
          <w:sz w:val="16"/>
          <w:szCs w:val="16"/>
        </w:rPr>
        <w:t>. 2017;25:36-42.</w:t>
      </w:r>
    </w:p>
    <w:p w14:paraId="56674B9F" w14:textId="77777777" w:rsidR="00AE5497" w:rsidRPr="004C5991" w:rsidRDefault="00AE5497" w:rsidP="00AE5497">
      <w:pPr>
        <w:pStyle w:val="EndNoteBibliography"/>
        <w:ind w:left="450" w:hanging="450"/>
        <w:rPr>
          <w:noProof/>
          <w:sz w:val="16"/>
          <w:szCs w:val="16"/>
        </w:rPr>
      </w:pPr>
      <w:r w:rsidRPr="004C5991">
        <w:rPr>
          <w:noProof/>
          <w:sz w:val="16"/>
          <w:szCs w:val="16"/>
        </w:rPr>
        <w:lastRenderedPageBreak/>
        <w:t>27.</w:t>
      </w:r>
      <w:r w:rsidRPr="004C5991">
        <w:rPr>
          <w:noProof/>
          <w:sz w:val="16"/>
          <w:szCs w:val="16"/>
        </w:rPr>
        <w:tab/>
        <w:t xml:space="preserve">Elisseou S, Puranam S, Nandi M. A Novel, Trauma-Informed Physical Examination Curriculum for First-Year Medical Students. </w:t>
      </w:r>
      <w:r w:rsidRPr="004C5991">
        <w:rPr>
          <w:i/>
          <w:noProof/>
          <w:sz w:val="16"/>
          <w:szCs w:val="16"/>
        </w:rPr>
        <w:t>MedEdPORTAL : the journal of teaching and learning resources</w:t>
      </w:r>
      <w:r w:rsidRPr="004C5991">
        <w:rPr>
          <w:noProof/>
          <w:sz w:val="16"/>
          <w:szCs w:val="16"/>
        </w:rPr>
        <w:t>. 2019;15:10799.</w:t>
      </w:r>
    </w:p>
    <w:p w14:paraId="53CCE75B" w14:textId="77777777" w:rsidR="00AE5497" w:rsidRPr="004C5991" w:rsidRDefault="00AE5497" w:rsidP="00AE5497">
      <w:pPr>
        <w:pStyle w:val="EndNoteBibliography"/>
        <w:ind w:left="450" w:hanging="450"/>
        <w:rPr>
          <w:noProof/>
          <w:sz w:val="16"/>
          <w:szCs w:val="16"/>
        </w:rPr>
      </w:pPr>
      <w:r w:rsidRPr="004C5991">
        <w:rPr>
          <w:noProof/>
          <w:sz w:val="16"/>
          <w:szCs w:val="16"/>
        </w:rPr>
        <w:t>28.</w:t>
      </w:r>
      <w:r w:rsidRPr="004C5991">
        <w:rPr>
          <w:noProof/>
          <w:sz w:val="16"/>
          <w:szCs w:val="16"/>
        </w:rPr>
        <w:tab/>
        <w:t xml:space="preserve">Palfrey N, Reay RE, Aplin V, Cubis JC, McAndrew V, Riordan DM, et al. Achieving Service Change Through the Implementation of a Trauma-Informed Care Training Program Within a Mental Health Service. </w:t>
      </w:r>
      <w:r w:rsidRPr="004C5991">
        <w:rPr>
          <w:i/>
          <w:noProof/>
          <w:sz w:val="16"/>
          <w:szCs w:val="16"/>
        </w:rPr>
        <w:t>Community mental health journal</w:t>
      </w:r>
      <w:r w:rsidRPr="004C5991">
        <w:rPr>
          <w:noProof/>
          <w:sz w:val="16"/>
          <w:szCs w:val="16"/>
        </w:rPr>
        <w:t>. 2019;55(3):467-475.</w:t>
      </w:r>
    </w:p>
    <w:p w14:paraId="76D46AAB" w14:textId="77777777" w:rsidR="00AE5497" w:rsidRPr="004C5991" w:rsidRDefault="00AE5497" w:rsidP="00AE5497">
      <w:pPr>
        <w:pStyle w:val="EndNoteBibliography"/>
        <w:ind w:left="450" w:hanging="450"/>
        <w:rPr>
          <w:noProof/>
          <w:sz w:val="16"/>
          <w:szCs w:val="16"/>
        </w:rPr>
      </w:pPr>
      <w:r w:rsidRPr="004C5991">
        <w:rPr>
          <w:noProof/>
          <w:sz w:val="16"/>
          <w:szCs w:val="16"/>
        </w:rPr>
        <w:t>29.</w:t>
      </w:r>
      <w:r w:rsidRPr="004C5991">
        <w:rPr>
          <w:noProof/>
          <w:sz w:val="16"/>
          <w:szCs w:val="16"/>
        </w:rPr>
        <w:tab/>
        <w:t xml:space="preserve">Schmitz A, Light S, Barry C, Hodges K. Adverse Childhood Experiences and Trauma-Informed Care: An Online Module for Pediatricians. </w:t>
      </w:r>
      <w:r w:rsidRPr="004C5991">
        <w:rPr>
          <w:i/>
          <w:noProof/>
          <w:sz w:val="16"/>
          <w:szCs w:val="16"/>
        </w:rPr>
        <w:t>MedEdPORTAL : the journal of teaching and learning resources</w:t>
      </w:r>
      <w:r w:rsidRPr="004C5991">
        <w:rPr>
          <w:noProof/>
          <w:sz w:val="16"/>
          <w:szCs w:val="16"/>
        </w:rPr>
        <w:t>. 2019;15:10851.</w:t>
      </w:r>
    </w:p>
    <w:p w14:paraId="4E0D0F71" w14:textId="77777777" w:rsidR="00AE5497" w:rsidRPr="004C5991" w:rsidRDefault="00AE5497" w:rsidP="00AE5497">
      <w:pPr>
        <w:pStyle w:val="EndNoteBibliography"/>
        <w:ind w:left="450" w:hanging="450"/>
        <w:rPr>
          <w:noProof/>
          <w:sz w:val="16"/>
          <w:szCs w:val="16"/>
        </w:rPr>
      </w:pPr>
      <w:r w:rsidRPr="004C5991">
        <w:rPr>
          <w:noProof/>
          <w:sz w:val="16"/>
          <w:szCs w:val="16"/>
        </w:rPr>
        <w:t>30.</w:t>
      </w:r>
      <w:r w:rsidRPr="004C5991">
        <w:rPr>
          <w:noProof/>
          <w:sz w:val="16"/>
          <w:szCs w:val="16"/>
        </w:rPr>
        <w:tab/>
        <w:t xml:space="preserve">Miller-Cribbs J, Bragg J, Wen F, Jelley M, Coon KA, Hanks H, et al. An evaluation of a simulation and video-based training program to address adverse childhood experiences. </w:t>
      </w:r>
      <w:r w:rsidRPr="004C5991">
        <w:rPr>
          <w:i/>
          <w:noProof/>
          <w:sz w:val="16"/>
          <w:szCs w:val="16"/>
        </w:rPr>
        <w:t>International journal of psychiatry in medicine</w:t>
      </w:r>
      <w:r w:rsidRPr="004C5991">
        <w:rPr>
          <w:noProof/>
          <w:sz w:val="16"/>
          <w:szCs w:val="16"/>
        </w:rPr>
        <w:t>. 2020;55(5):366-375.</w:t>
      </w:r>
    </w:p>
    <w:p w14:paraId="66163C7D" w14:textId="77777777" w:rsidR="00AE5497" w:rsidRPr="004C5991" w:rsidRDefault="00AE5497" w:rsidP="00AE5497">
      <w:pPr>
        <w:pStyle w:val="EndNoteBibliography"/>
        <w:ind w:left="450" w:hanging="450"/>
        <w:rPr>
          <w:noProof/>
          <w:sz w:val="16"/>
          <w:szCs w:val="16"/>
        </w:rPr>
      </w:pPr>
      <w:r w:rsidRPr="004C5991">
        <w:rPr>
          <w:noProof/>
          <w:sz w:val="16"/>
          <w:szCs w:val="16"/>
        </w:rPr>
        <w:t>31.</w:t>
      </w:r>
      <w:r w:rsidRPr="004C5991">
        <w:rPr>
          <w:noProof/>
          <w:sz w:val="16"/>
          <w:szCs w:val="16"/>
        </w:rPr>
        <w:tab/>
        <w:t xml:space="preserve">Jee S, Steen M. How do we teach medical trainees and medical professionals about adverse childhood experiences (ACEs) and toxic stress: a systematic review and meta-analysis. </w:t>
      </w:r>
      <w:r w:rsidRPr="004C5991">
        <w:rPr>
          <w:i/>
          <w:noProof/>
          <w:sz w:val="16"/>
          <w:szCs w:val="16"/>
        </w:rPr>
        <w:t>PROSPERO: International prospective register of systematic reviews</w:t>
      </w:r>
      <w:r w:rsidRPr="004C5991">
        <w:rPr>
          <w:noProof/>
          <w:sz w:val="16"/>
          <w:szCs w:val="16"/>
        </w:rPr>
        <w:t>. 2020:Available from: https://www.crd.york.ac.uk/prospero/display_record.php?ID=CRD42020148077.</w:t>
      </w:r>
    </w:p>
    <w:p w14:paraId="7E1B6A76" w14:textId="77777777" w:rsidR="00AE5497" w:rsidRPr="004C5991" w:rsidRDefault="00AE5497" w:rsidP="00AE5497">
      <w:pPr>
        <w:pStyle w:val="EndNoteBibliography"/>
        <w:ind w:left="450" w:hanging="450"/>
        <w:rPr>
          <w:noProof/>
          <w:sz w:val="16"/>
          <w:szCs w:val="16"/>
        </w:rPr>
      </w:pPr>
      <w:r w:rsidRPr="004C5991">
        <w:rPr>
          <w:noProof/>
          <w:sz w:val="16"/>
          <w:szCs w:val="16"/>
        </w:rPr>
        <w:t>32.</w:t>
      </w:r>
      <w:r w:rsidRPr="004C5991">
        <w:rPr>
          <w:noProof/>
          <w:sz w:val="16"/>
          <w:szCs w:val="16"/>
        </w:rPr>
        <w:tab/>
        <w:t xml:space="preserve">Moher D, Liberati A, Tetzlaff J, Altman DG, Group P. Preferred reporting items for systematic reviews and meta-analyses: the PRISMA statement. </w:t>
      </w:r>
      <w:r w:rsidRPr="004C5991">
        <w:rPr>
          <w:i/>
          <w:noProof/>
          <w:sz w:val="16"/>
          <w:szCs w:val="16"/>
        </w:rPr>
        <w:t>Annals of Internal Medicine</w:t>
      </w:r>
      <w:r w:rsidRPr="004C5991">
        <w:rPr>
          <w:noProof/>
          <w:sz w:val="16"/>
          <w:szCs w:val="16"/>
        </w:rPr>
        <w:t>. 2009;151(4):264-269, W264.</w:t>
      </w:r>
    </w:p>
    <w:p w14:paraId="7CD03603" w14:textId="77777777" w:rsidR="00AE5497" w:rsidRPr="004C5991" w:rsidRDefault="00AE5497" w:rsidP="00AE5497">
      <w:pPr>
        <w:pStyle w:val="EndNoteBibliography"/>
        <w:ind w:left="450" w:hanging="450"/>
        <w:rPr>
          <w:noProof/>
          <w:sz w:val="16"/>
          <w:szCs w:val="16"/>
        </w:rPr>
      </w:pPr>
      <w:r w:rsidRPr="004C5991">
        <w:rPr>
          <w:noProof/>
          <w:sz w:val="16"/>
          <w:szCs w:val="16"/>
        </w:rPr>
        <w:t>33.</w:t>
      </w:r>
      <w:r w:rsidRPr="004C5991">
        <w:rPr>
          <w:noProof/>
          <w:sz w:val="16"/>
          <w:szCs w:val="16"/>
        </w:rPr>
        <w:tab/>
        <w:t xml:space="preserve">Ouzzani M, Hammady H, Fedorowicz Z, Elmagarmid A. Rayyan-a web and mobile app for systematic reviews. </w:t>
      </w:r>
      <w:r w:rsidRPr="004C5991">
        <w:rPr>
          <w:i/>
          <w:noProof/>
          <w:sz w:val="16"/>
          <w:szCs w:val="16"/>
        </w:rPr>
        <w:t>Systematic reviews</w:t>
      </w:r>
      <w:r w:rsidRPr="004C5991">
        <w:rPr>
          <w:noProof/>
          <w:sz w:val="16"/>
          <w:szCs w:val="16"/>
        </w:rPr>
        <w:t>. 2016;5(1):210-016-0384-0384.</w:t>
      </w:r>
    </w:p>
    <w:p w14:paraId="5AB508C0" w14:textId="77777777" w:rsidR="00AE5497" w:rsidRPr="004C5991" w:rsidRDefault="00AE5497" w:rsidP="00AE5497">
      <w:pPr>
        <w:pStyle w:val="EndNoteBibliography"/>
        <w:ind w:left="450" w:hanging="450"/>
        <w:rPr>
          <w:noProof/>
          <w:sz w:val="16"/>
          <w:szCs w:val="16"/>
        </w:rPr>
      </w:pPr>
      <w:r w:rsidRPr="004C5991">
        <w:rPr>
          <w:noProof/>
          <w:sz w:val="16"/>
          <w:szCs w:val="16"/>
        </w:rPr>
        <w:t>34.</w:t>
      </w:r>
      <w:r w:rsidRPr="004C5991">
        <w:rPr>
          <w:noProof/>
          <w:sz w:val="16"/>
          <w:szCs w:val="16"/>
        </w:rPr>
        <w:tab/>
        <w:t xml:space="preserve">Pelletier HL, Knox M. Incorporating Child Maltreatment Training into Medical School Curricula. </w:t>
      </w:r>
      <w:r w:rsidRPr="004C5991">
        <w:rPr>
          <w:i/>
          <w:noProof/>
          <w:sz w:val="16"/>
          <w:szCs w:val="16"/>
        </w:rPr>
        <w:t>Journal of child &amp; adolescent trauma</w:t>
      </w:r>
      <w:r w:rsidRPr="004C5991">
        <w:rPr>
          <w:noProof/>
          <w:sz w:val="16"/>
          <w:szCs w:val="16"/>
        </w:rPr>
        <w:t>. 2017;10(3):267-274.</w:t>
      </w:r>
    </w:p>
    <w:p w14:paraId="6E1D8ABC" w14:textId="77777777" w:rsidR="00AE5497" w:rsidRPr="004C5991" w:rsidRDefault="00AE5497" w:rsidP="00AE5497">
      <w:pPr>
        <w:pStyle w:val="EndNoteBibliography"/>
        <w:ind w:left="450" w:hanging="450"/>
        <w:rPr>
          <w:noProof/>
          <w:sz w:val="16"/>
          <w:szCs w:val="16"/>
        </w:rPr>
      </w:pPr>
      <w:r w:rsidRPr="004C5991">
        <w:rPr>
          <w:noProof/>
          <w:sz w:val="16"/>
          <w:szCs w:val="16"/>
        </w:rPr>
        <w:t>35.</w:t>
      </w:r>
      <w:r w:rsidRPr="004C5991">
        <w:rPr>
          <w:noProof/>
          <w:sz w:val="16"/>
          <w:szCs w:val="16"/>
        </w:rPr>
        <w:tab/>
        <w:t xml:space="preserve">Schiff DM, Zuckerman B, Hutton E, Genatossio C, Michelson C, Bair-Merritt M. Development and Pilot Implementation of a Trauma-Informed Care Curriculum for Pediatric Residents. </w:t>
      </w:r>
      <w:r w:rsidRPr="004C5991">
        <w:rPr>
          <w:i/>
          <w:noProof/>
          <w:sz w:val="16"/>
          <w:szCs w:val="16"/>
        </w:rPr>
        <w:t>Acad Pediatr</w:t>
      </w:r>
      <w:r w:rsidRPr="004C5991">
        <w:rPr>
          <w:noProof/>
          <w:sz w:val="16"/>
          <w:szCs w:val="16"/>
        </w:rPr>
        <w:t>. 2017;17(7):794-796.</w:t>
      </w:r>
    </w:p>
    <w:p w14:paraId="7E603818" w14:textId="77777777" w:rsidR="00AE5497" w:rsidRPr="004C5991" w:rsidRDefault="00AE5497" w:rsidP="00AE5497">
      <w:pPr>
        <w:pStyle w:val="EndNoteBibliography"/>
        <w:ind w:left="450" w:hanging="450"/>
        <w:rPr>
          <w:noProof/>
          <w:sz w:val="16"/>
          <w:szCs w:val="16"/>
        </w:rPr>
      </w:pPr>
      <w:r w:rsidRPr="004C5991">
        <w:rPr>
          <w:noProof/>
          <w:sz w:val="16"/>
          <w:szCs w:val="16"/>
        </w:rPr>
        <w:t>36.</w:t>
      </w:r>
      <w:r w:rsidRPr="004C5991">
        <w:rPr>
          <w:noProof/>
          <w:sz w:val="16"/>
          <w:szCs w:val="16"/>
        </w:rPr>
        <w:tab/>
        <w:t xml:space="preserve">Weiss D, Kassam-Adams N, Murray C, Kohser KL, Fein JA, Winston FK, et al. Application of a Framework to Implement Trauma-Informed Care Throughout a Pediatric Health Care Network. </w:t>
      </w:r>
      <w:r w:rsidRPr="004C5991">
        <w:rPr>
          <w:i/>
          <w:noProof/>
          <w:sz w:val="16"/>
          <w:szCs w:val="16"/>
        </w:rPr>
        <w:t>The Journal of continuing education in the health professions</w:t>
      </w:r>
      <w:r w:rsidRPr="004C5991">
        <w:rPr>
          <w:noProof/>
          <w:sz w:val="16"/>
          <w:szCs w:val="16"/>
        </w:rPr>
        <w:t>. 2017;37(1):55-60.</w:t>
      </w:r>
    </w:p>
    <w:p w14:paraId="4C54DCD7" w14:textId="77777777" w:rsidR="00AE5497" w:rsidRPr="004C5991" w:rsidRDefault="00AE5497" w:rsidP="00AE5497">
      <w:pPr>
        <w:pStyle w:val="EndNoteBibliography"/>
        <w:ind w:left="450" w:hanging="450"/>
        <w:rPr>
          <w:noProof/>
          <w:sz w:val="16"/>
          <w:szCs w:val="16"/>
        </w:rPr>
      </w:pPr>
      <w:r w:rsidRPr="004C5991">
        <w:rPr>
          <w:noProof/>
          <w:sz w:val="16"/>
          <w:szCs w:val="16"/>
        </w:rPr>
        <w:t>37.</w:t>
      </w:r>
      <w:r w:rsidRPr="004C5991">
        <w:rPr>
          <w:noProof/>
          <w:sz w:val="16"/>
          <w:szCs w:val="16"/>
        </w:rPr>
        <w:tab/>
        <w:t xml:space="preserve">Wen FK, Miller-Cribbs JE, Coon KA, Jelley MJ, Foulks-Rodriguez KA. A simulation and video-based training program to address adverse childhood experiences. </w:t>
      </w:r>
      <w:r w:rsidRPr="004C5991">
        <w:rPr>
          <w:i/>
          <w:noProof/>
          <w:sz w:val="16"/>
          <w:szCs w:val="16"/>
        </w:rPr>
        <w:t>International journal of psychiatry in medicine</w:t>
      </w:r>
      <w:r w:rsidRPr="004C5991">
        <w:rPr>
          <w:noProof/>
          <w:sz w:val="16"/>
          <w:szCs w:val="16"/>
        </w:rPr>
        <w:t>. 2017;52(3):255-264.</w:t>
      </w:r>
    </w:p>
    <w:p w14:paraId="6EA90223" w14:textId="77777777" w:rsidR="00AE5497" w:rsidRPr="004C5991" w:rsidRDefault="00AE5497" w:rsidP="00AE5497">
      <w:pPr>
        <w:pStyle w:val="EndNoteBibliography"/>
        <w:ind w:left="450" w:hanging="450"/>
        <w:rPr>
          <w:noProof/>
          <w:sz w:val="16"/>
          <w:szCs w:val="16"/>
        </w:rPr>
      </w:pPr>
      <w:r w:rsidRPr="004C5991">
        <w:rPr>
          <w:noProof/>
          <w:sz w:val="16"/>
          <w:szCs w:val="16"/>
        </w:rPr>
        <w:t>38.</w:t>
      </w:r>
      <w:r w:rsidRPr="004C5991">
        <w:rPr>
          <w:noProof/>
          <w:sz w:val="16"/>
          <w:szCs w:val="16"/>
        </w:rPr>
        <w:tab/>
        <w:t xml:space="preserve">Isobel S, Delgado C. Safe and Collaborative Communication Skills: A Step towards Mental Health Nurses Implementing Trauma Informed Care. </w:t>
      </w:r>
      <w:r w:rsidRPr="004C5991">
        <w:rPr>
          <w:i/>
          <w:noProof/>
          <w:sz w:val="16"/>
          <w:szCs w:val="16"/>
        </w:rPr>
        <w:t>Archives of psychiatric nursing</w:t>
      </w:r>
      <w:r w:rsidRPr="004C5991">
        <w:rPr>
          <w:noProof/>
          <w:sz w:val="16"/>
          <w:szCs w:val="16"/>
        </w:rPr>
        <w:t>. 2018;32(2):291-296.</w:t>
      </w:r>
    </w:p>
    <w:p w14:paraId="64C3F757" w14:textId="77777777" w:rsidR="00AE5497" w:rsidRPr="004C5991" w:rsidRDefault="00AE5497" w:rsidP="00AE5497">
      <w:pPr>
        <w:pStyle w:val="EndNoteBibliography"/>
        <w:ind w:left="450" w:hanging="450"/>
        <w:rPr>
          <w:noProof/>
          <w:sz w:val="16"/>
          <w:szCs w:val="16"/>
        </w:rPr>
      </w:pPr>
      <w:r w:rsidRPr="004C5991">
        <w:rPr>
          <w:noProof/>
          <w:sz w:val="16"/>
          <w:szCs w:val="16"/>
        </w:rPr>
        <w:t>39.</w:t>
      </w:r>
      <w:r w:rsidRPr="004C5991">
        <w:rPr>
          <w:noProof/>
          <w:sz w:val="16"/>
          <w:szCs w:val="16"/>
        </w:rPr>
        <w:tab/>
        <w:t xml:space="preserve">Elisseou S, Puranam S, Nandi M. A novel, trauma-informed physical examination curriculum. </w:t>
      </w:r>
      <w:r w:rsidRPr="004C5991">
        <w:rPr>
          <w:i/>
          <w:noProof/>
          <w:sz w:val="16"/>
          <w:szCs w:val="16"/>
        </w:rPr>
        <w:t>Medical Education</w:t>
      </w:r>
      <w:r w:rsidRPr="004C5991">
        <w:rPr>
          <w:noProof/>
          <w:sz w:val="16"/>
          <w:szCs w:val="16"/>
        </w:rPr>
        <w:t>. 2018;52(5):555-556.</w:t>
      </w:r>
    </w:p>
    <w:p w14:paraId="4CF4C3E8" w14:textId="77777777" w:rsidR="00AE5497" w:rsidRPr="004C5991" w:rsidRDefault="00AE5497" w:rsidP="00AE5497">
      <w:pPr>
        <w:pStyle w:val="EndNoteBibliography"/>
        <w:ind w:left="450" w:hanging="450"/>
        <w:rPr>
          <w:noProof/>
          <w:sz w:val="16"/>
          <w:szCs w:val="16"/>
        </w:rPr>
      </w:pPr>
      <w:r w:rsidRPr="004C5991">
        <w:rPr>
          <w:noProof/>
          <w:sz w:val="16"/>
          <w:szCs w:val="16"/>
        </w:rPr>
        <w:t>40.</w:t>
      </w:r>
      <w:r w:rsidRPr="004C5991">
        <w:rPr>
          <w:noProof/>
          <w:sz w:val="16"/>
          <w:szCs w:val="16"/>
        </w:rPr>
        <w:tab/>
        <w:t xml:space="preserve">Goldstein E, Murray-Garcia J, Sciolla AF, Topitzes J. Medical Students' Perspectives on Trauma-Informed Care Training. </w:t>
      </w:r>
      <w:r w:rsidRPr="004C5991">
        <w:rPr>
          <w:i/>
          <w:noProof/>
          <w:sz w:val="16"/>
          <w:szCs w:val="16"/>
        </w:rPr>
        <w:t>The Permanente journal</w:t>
      </w:r>
      <w:r w:rsidRPr="004C5991">
        <w:rPr>
          <w:noProof/>
          <w:sz w:val="16"/>
          <w:szCs w:val="16"/>
        </w:rPr>
        <w:t>. 2018;22:17-126.</w:t>
      </w:r>
    </w:p>
    <w:p w14:paraId="650C8C6C" w14:textId="77777777" w:rsidR="00AE5497" w:rsidRPr="004C5991" w:rsidRDefault="00AE5497" w:rsidP="00AE5497">
      <w:pPr>
        <w:pStyle w:val="EndNoteBibliography"/>
        <w:ind w:left="450" w:hanging="450"/>
        <w:rPr>
          <w:noProof/>
          <w:sz w:val="16"/>
          <w:szCs w:val="16"/>
        </w:rPr>
      </w:pPr>
      <w:r w:rsidRPr="004C5991">
        <w:rPr>
          <w:noProof/>
          <w:sz w:val="16"/>
          <w:szCs w:val="16"/>
        </w:rPr>
        <w:t>41.</w:t>
      </w:r>
      <w:r w:rsidRPr="004C5991">
        <w:rPr>
          <w:noProof/>
          <w:sz w:val="16"/>
          <w:szCs w:val="16"/>
        </w:rPr>
        <w:tab/>
        <w:t xml:space="preserve">Evans CH, Farrens A, Kis AR, Raposo-Hadley AA, Burt J, Bauman Z, et al. Learning to Treat a Patient's Past and Present: Integrating Trauma Informed Care Curriculum into Medical Education. </w:t>
      </w:r>
      <w:r w:rsidRPr="004C5991">
        <w:rPr>
          <w:i/>
          <w:noProof/>
          <w:sz w:val="16"/>
          <w:szCs w:val="16"/>
        </w:rPr>
        <w:t>Journal of the American College of Surgeons</w:t>
      </w:r>
      <w:r w:rsidRPr="004C5991">
        <w:rPr>
          <w:noProof/>
          <w:sz w:val="16"/>
          <w:szCs w:val="16"/>
        </w:rPr>
        <w:t>. 2019;229(4):e187.</w:t>
      </w:r>
    </w:p>
    <w:p w14:paraId="2D73EFB7" w14:textId="77777777" w:rsidR="00AE5497" w:rsidRPr="004C5991" w:rsidRDefault="00AE5497" w:rsidP="00AE5497">
      <w:pPr>
        <w:pStyle w:val="EndNoteBibliography"/>
        <w:ind w:left="450" w:hanging="450"/>
        <w:rPr>
          <w:noProof/>
          <w:sz w:val="16"/>
          <w:szCs w:val="16"/>
        </w:rPr>
      </w:pPr>
      <w:r w:rsidRPr="004C5991">
        <w:rPr>
          <w:noProof/>
          <w:sz w:val="16"/>
          <w:szCs w:val="16"/>
        </w:rPr>
        <w:t>42.</w:t>
      </w:r>
      <w:r w:rsidRPr="004C5991">
        <w:rPr>
          <w:noProof/>
          <w:sz w:val="16"/>
          <w:szCs w:val="16"/>
        </w:rPr>
        <w:tab/>
        <w:t xml:space="preserve">Dueweke AR, Hanson RF, Wallis E, Fanguy E, Newman C. Training Pediatric Primary Care Residents in Trauma-Informed Care: A Feasibility Trial. </w:t>
      </w:r>
      <w:r w:rsidRPr="004C5991">
        <w:rPr>
          <w:i/>
          <w:noProof/>
          <w:sz w:val="16"/>
          <w:szCs w:val="16"/>
        </w:rPr>
        <w:t>Clinical pediatrics</w:t>
      </w:r>
      <w:r w:rsidRPr="004C5991">
        <w:rPr>
          <w:noProof/>
          <w:sz w:val="16"/>
          <w:szCs w:val="16"/>
        </w:rPr>
        <w:t>. 2019;58(11-12):1239-1249.</w:t>
      </w:r>
    </w:p>
    <w:p w14:paraId="53C00936" w14:textId="77777777" w:rsidR="00AE5497" w:rsidRPr="004C5991" w:rsidRDefault="00AE5497" w:rsidP="00AE5497">
      <w:pPr>
        <w:pStyle w:val="EndNoteBibliography"/>
        <w:ind w:left="450" w:hanging="450"/>
        <w:rPr>
          <w:noProof/>
          <w:sz w:val="16"/>
          <w:szCs w:val="16"/>
        </w:rPr>
      </w:pPr>
      <w:r w:rsidRPr="004C5991">
        <w:rPr>
          <w:noProof/>
          <w:sz w:val="16"/>
          <w:szCs w:val="16"/>
        </w:rPr>
        <w:t>43.</w:t>
      </w:r>
      <w:r w:rsidRPr="004C5991">
        <w:rPr>
          <w:noProof/>
          <w:sz w:val="16"/>
          <w:szCs w:val="16"/>
        </w:rPr>
        <w:tab/>
        <w:t xml:space="preserve">Hoysted C, Jobson L, Alisic E. A pilot randomized controlled trial evaluating a web-based training program on pediatric medical traumatic stress and trauma-informed care for emergency department staff. </w:t>
      </w:r>
      <w:r w:rsidRPr="004C5991">
        <w:rPr>
          <w:i/>
          <w:noProof/>
          <w:sz w:val="16"/>
          <w:szCs w:val="16"/>
        </w:rPr>
        <w:t>Psychological services</w:t>
      </w:r>
      <w:r w:rsidRPr="004C5991">
        <w:rPr>
          <w:noProof/>
          <w:sz w:val="16"/>
          <w:szCs w:val="16"/>
        </w:rPr>
        <w:t>. 2019;16(1):38-47.</w:t>
      </w:r>
    </w:p>
    <w:p w14:paraId="092E2C45" w14:textId="77777777" w:rsidR="00AE5497" w:rsidRPr="004C5991" w:rsidRDefault="00AE5497" w:rsidP="00AE5497">
      <w:pPr>
        <w:pStyle w:val="EndNoteBibliography"/>
        <w:ind w:left="450" w:hanging="450"/>
        <w:rPr>
          <w:noProof/>
          <w:sz w:val="16"/>
          <w:szCs w:val="16"/>
        </w:rPr>
      </w:pPr>
      <w:r w:rsidRPr="004C5991">
        <w:rPr>
          <w:noProof/>
          <w:sz w:val="16"/>
          <w:szCs w:val="16"/>
        </w:rPr>
        <w:t>44.</w:t>
      </w:r>
      <w:r w:rsidRPr="004C5991">
        <w:rPr>
          <w:noProof/>
          <w:sz w:val="16"/>
          <w:szCs w:val="16"/>
        </w:rPr>
        <w:tab/>
        <w:t xml:space="preserve">Pletcher BA, O'Connor M, Swift-Taylor ME, DallaPiazza M. Adverse Childhood Experiences: A Case-Based Workshop Introducing Medical Students to Trauma-Informed Care. </w:t>
      </w:r>
      <w:r w:rsidRPr="004C5991">
        <w:rPr>
          <w:i/>
          <w:noProof/>
          <w:sz w:val="16"/>
          <w:szCs w:val="16"/>
        </w:rPr>
        <w:t>MedEdPORTAL : the journal of teaching and learning resources</w:t>
      </w:r>
      <w:r w:rsidRPr="004C5991">
        <w:rPr>
          <w:noProof/>
          <w:sz w:val="16"/>
          <w:szCs w:val="16"/>
        </w:rPr>
        <w:t>. 2019;15.</w:t>
      </w:r>
    </w:p>
    <w:p w14:paraId="4B6509C4" w14:textId="77777777" w:rsidR="00AE5497" w:rsidRPr="004C5991" w:rsidRDefault="00AE5497" w:rsidP="00AE5497">
      <w:pPr>
        <w:pStyle w:val="EndNoteBibliography"/>
        <w:ind w:left="450" w:hanging="450"/>
        <w:rPr>
          <w:noProof/>
          <w:sz w:val="16"/>
          <w:szCs w:val="16"/>
        </w:rPr>
      </w:pPr>
      <w:r w:rsidRPr="004C5991">
        <w:rPr>
          <w:noProof/>
          <w:sz w:val="16"/>
          <w:szCs w:val="16"/>
        </w:rPr>
        <w:t>45.</w:t>
      </w:r>
      <w:r w:rsidRPr="004C5991">
        <w:rPr>
          <w:noProof/>
          <w:sz w:val="16"/>
          <w:szCs w:val="16"/>
        </w:rPr>
        <w:tab/>
        <w:t xml:space="preserve">Cannon LM, Coolidge EM, LeGierse J, Moskowitz Y, Buckley C, Chapin E, et al. Trauma-informed education: Creating and pilot testing a nursing curriculum on trauma-informed care. </w:t>
      </w:r>
      <w:r w:rsidRPr="004C5991">
        <w:rPr>
          <w:i/>
          <w:noProof/>
          <w:sz w:val="16"/>
          <w:szCs w:val="16"/>
        </w:rPr>
        <w:t>Nurse education today</w:t>
      </w:r>
      <w:r w:rsidRPr="004C5991">
        <w:rPr>
          <w:noProof/>
          <w:sz w:val="16"/>
          <w:szCs w:val="16"/>
        </w:rPr>
        <w:t>. 2020;85:104256.</w:t>
      </w:r>
    </w:p>
    <w:p w14:paraId="7E346E9A" w14:textId="77777777" w:rsidR="00AE5497" w:rsidRPr="004C5991" w:rsidRDefault="00AE5497" w:rsidP="00AE5497">
      <w:pPr>
        <w:pStyle w:val="EndNoteBibliography"/>
        <w:ind w:left="450" w:hanging="450"/>
        <w:rPr>
          <w:noProof/>
          <w:sz w:val="16"/>
          <w:szCs w:val="16"/>
        </w:rPr>
      </w:pPr>
      <w:r w:rsidRPr="004C5991">
        <w:rPr>
          <w:noProof/>
          <w:sz w:val="16"/>
          <w:szCs w:val="16"/>
        </w:rPr>
        <w:t>46.</w:t>
      </w:r>
      <w:r w:rsidRPr="004C5991">
        <w:rPr>
          <w:noProof/>
          <w:sz w:val="16"/>
          <w:szCs w:val="16"/>
        </w:rPr>
        <w:tab/>
        <w:t xml:space="preserve">Chokshi B, Chen KD, Beers L. Interactive Case-Based Childhood Adversity and Trauma-Informed Care Electronic Modules for Pediatric Primary Care. </w:t>
      </w:r>
      <w:r w:rsidRPr="004C5991">
        <w:rPr>
          <w:i/>
          <w:noProof/>
          <w:sz w:val="16"/>
          <w:szCs w:val="16"/>
        </w:rPr>
        <w:t>MedEdPORTAL : the journal of teaching and learning resources</w:t>
      </w:r>
      <w:r w:rsidRPr="004C5991">
        <w:rPr>
          <w:noProof/>
          <w:sz w:val="16"/>
          <w:szCs w:val="16"/>
        </w:rPr>
        <w:t>. 2020;16:10990.</w:t>
      </w:r>
    </w:p>
    <w:p w14:paraId="3C84184F" w14:textId="77777777" w:rsidR="00AE5497" w:rsidRPr="004C5991" w:rsidRDefault="00AE5497" w:rsidP="00AE5497">
      <w:pPr>
        <w:pStyle w:val="EndNoteBibliography"/>
        <w:ind w:left="450" w:hanging="450"/>
        <w:rPr>
          <w:noProof/>
          <w:sz w:val="16"/>
          <w:szCs w:val="16"/>
        </w:rPr>
      </w:pPr>
      <w:r w:rsidRPr="004C5991">
        <w:rPr>
          <w:noProof/>
          <w:sz w:val="16"/>
          <w:szCs w:val="16"/>
        </w:rPr>
        <w:t>47.</w:t>
      </w:r>
      <w:r w:rsidRPr="004C5991">
        <w:rPr>
          <w:noProof/>
          <w:sz w:val="16"/>
          <w:szCs w:val="16"/>
        </w:rPr>
        <w:tab/>
        <w:t xml:space="preserve">Chokshi B, Walsh K, Dooley D, Falusi O, Deyton L, Beers L. Teaching Trauma-Informed Care: A Symposium for Medical Students. </w:t>
      </w:r>
      <w:r w:rsidRPr="004C5991">
        <w:rPr>
          <w:i/>
          <w:noProof/>
          <w:sz w:val="16"/>
          <w:szCs w:val="16"/>
        </w:rPr>
        <w:t>MedEdPORTAL : the journal of teaching and learning resources</w:t>
      </w:r>
      <w:r w:rsidRPr="004C5991">
        <w:rPr>
          <w:noProof/>
          <w:sz w:val="16"/>
          <w:szCs w:val="16"/>
        </w:rPr>
        <w:t>. 2020;16:11061-18265.11061.</w:t>
      </w:r>
    </w:p>
    <w:p w14:paraId="32A56D09" w14:textId="77777777" w:rsidR="00AE5497" w:rsidRPr="004C5991" w:rsidRDefault="00AE5497" w:rsidP="00AE5497">
      <w:pPr>
        <w:pStyle w:val="EndNoteBibliography"/>
        <w:ind w:left="450" w:hanging="450"/>
        <w:rPr>
          <w:noProof/>
          <w:sz w:val="16"/>
          <w:szCs w:val="16"/>
        </w:rPr>
      </w:pPr>
      <w:r w:rsidRPr="004C5991">
        <w:rPr>
          <w:noProof/>
          <w:sz w:val="16"/>
          <w:szCs w:val="16"/>
        </w:rPr>
        <w:t>48.</w:t>
      </w:r>
      <w:r w:rsidRPr="004C5991">
        <w:rPr>
          <w:noProof/>
          <w:sz w:val="16"/>
          <w:szCs w:val="16"/>
        </w:rPr>
        <w:tab/>
        <w:t xml:space="preserve">Kuhnly JE, Bourassa D, Dileone C, Dodge M, Maruca A, Beck CT. Evaluation of Interprofessional Teaching Strategy for Nursing Students on Perinatal Trauma-Informed Care. </w:t>
      </w:r>
      <w:r w:rsidRPr="004C5991">
        <w:rPr>
          <w:i/>
          <w:noProof/>
          <w:sz w:val="16"/>
          <w:szCs w:val="16"/>
        </w:rPr>
        <w:t>Nursing education perspectives</w:t>
      </w:r>
      <w:r w:rsidRPr="004C5991">
        <w:rPr>
          <w:noProof/>
          <w:sz w:val="16"/>
          <w:szCs w:val="16"/>
        </w:rPr>
        <w:t>. 2020;41(3):174-176.</w:t>
      </w:r>
    </w:p>
    <w:p w14:paraId="0F54C00C" w14:textId="77777777" w:rsidR="00AE5497" w:rsidRPr="004C5991" w:rsidRDefault="00AE5497" w:rsidP="00AE5497">
      <w:pPr>
        <w:pStyle w:val="EndNoteBibliography"/>
        <w:ind w:left="450" w:hanging="450"/>
        <w:rPr>
          <w:noProof/>
          <w:sz w:val="16"/>
          <w:szCs w:val="16"/>
        </w:rPr>
      </w:pPr>
      <w:r w:rsidRPr="004C5991">
        <w:rPr>
          <w:noProof/>
          <w:sz w:val="16"/>
          <w:szCs w:val="16"/>
        </w:rPr>
        <w:t>49.</w:t>
      </w:r>
      <w:r w:rsidRPr="004C5991">
        <w:rPr>
          <w:noProof/>
          <w:sz w:val="16"/>
          <w:szCs w:val="16"/>
        </w:rPr>
        <w:tab/>
        <w:t xml:space="preserve">McBurnie ML, Campbell J, Sell P, Svendsen S. An approach to difficult conversations for pediatric residents: child maltreatment. </w:t>
      </w:r>
      <w:r w:rsidRPr="004C5991">
        <w:rPr>
          <w:i/>
          <w:noProof/>
          <w:sz w:val="16"/>
          <w:szCs w:val="16"/>
        </w:rPr>
        <w:t>Academic Pediatrics</w:t>
      </w:r>
      <w:r w:rsidRPr="004C5991">
        <w:rPr>
          <w:noProof/>
          <w:sz w:val="16"/>
          <w:szCs w:val="16"/>
        </w:rPr>
        <w:t>. 2020;20(7):e15.</w:t>
      </w:r>
    </w:p>
    <w:p w14:paraId="415854AA" w14:textId="77777777" w:rsidR="00AE5497" w:rsidRPr="004C5991" w:rsidRDefault="00AE5497" w:rsidP="00AE5497">
      <w:pPr>
        <w:pStyle w:val="EndNoteBibliography"/>
        <w:ind w:left="450" w:hanging="450"/>
        <w:rPr>
          <w:noProof/>
          <w:sz w:val="16"/>
          <w:szCs w:val="16"/>
        </w:rPr>
      </w:pPr>
      <w:r w:rsidRPr="004C5991">
        <w:rPr>
          <w:noProof/>
          <w:sz w:val="16"/>
          <w:szCs w:val="16"/>
        </w:rPr>
        <w:t>50.</w:t>
      </w:r>
      <w:r w:rsidRPr="004C5991">
        <w:rPr>
          <w:noProof/>
          <w:sz w:val="16"/>
          <w:szCs w:val="16"/>
        </w:rPr>
        <w:tab/>
        <w:t xml:space="preserve">Onigu-Otite E, Idicula S. Introducing ACEs (Adverse Childhood Experiences) and Resilience to First-Year Medical Students. </w:t>
      </w:r>
      <w:r w:rsidRPr="004C5991">
        <w:rPr>
          <w:i/>
          <w:noProof/>
          <w:sz w:val="16"/>
          <w:szCs w:val="16"/>
        </w:rPr>
        <w:t>MedEdPORTAL : the journal of teaching and learning resources</w:t>
      </w:r>
      <w:r w:rsidRPr="004C5991">
        <w:rPr>
          <w:noProof/>
          <w:sz w:val="16"/>
          <w:szCs w:val="16"/>
        </w:rPr>
        <w:t>. 2020;16:10964.</w:t>
      </w:r>
    </w:p>
    <w:p w14:paraId="74B4E275" w14:textId="77777777" w:rsidR="00AE5497" w:rsidRPr="004C5991" w:rsidRDefault="00AE5497" w:rsidP="00AE5497">
      <w:pPr>
        <w:pStyle w:val="EndNoteBibliography"/>
        <w:ind w:left="450" w:hanging="450"/>
        <w:rPr>
          <w:noProof/>
          <w:sz w:val="16"/>
          <w:szCs w:val="16"/>
        </w:rPr>
      </w:pPr>
      <w:r w:rsidRPr="004C5991">
        <w:rPr>
          <w:noProof/>
          <w:sz w:val="16"/>
          <w:szCs w:val="16"/>
        </w:rPr>
        <w:t>51.</w:t>
      </w:r>
      <w:r w:rsidRPr="004C5991">
        <w:rPr>
          <w:noProof/>
          <w:sz w:val="16"/>
          <w:szCs w:val="16"/>
        </w:rPr>
        <w:tab/>
        <w:t xml:space="preserve">Shamaskin-Garroway AM, McLaughlin EA, Quinn N, Buono FD. Trauma-informed primary care for medical residents. </w:t>
      </w:r>
      <w:r w:rsidRPr="004C5991">
        <w:rPr>
          <w:i/>
          <w:noProof/>
          <w:sz w:val="16"/>
          <w:szCs w:val="16"/>
        </w:rPr>
        <w:t>Clinical Teacher</w:t>
      </w:r>
      <w:r w:rsidRPr="004C5991">
        <w:rPr>
          <w:noProof/>
          <w:sz w:val="16"/>
          <w:szCs w:val="16"/>
        </w:rPr>
        <w:t>. 2020;17(2):200-204.</w:t>
      </w:r>
    </w:p>
    <w:p w14:paraId="5A60A780" w14:textId="77777777" w:rsidR="00AE5497" w:rsidRPr="004C5991" w:rsidRDefault="00AE5497" w:rsidP="00AE5497">
      <w:pPr>
        <w:pStyle w:val="EndNoteBibliography"/>
        <w:ind w:left="450" w:hanging="450"/>
        <w:rPr>
          <w:noProof/>
          <w:sz w:val="16"/>
          <w:szCs w:val="16"/>
        </w:rPr>
      </w:pPr>
      <w:r w:rsidRPr="004C5991">
        <w:rPr>
          <w:noProof/>
          <w:sz w:val="16"/>
          <w:szCs w:val="16"/>
        </w:rPr>
        <w:t>52.</w:t>
      </w:r>
      <w:r w:rsidRPr="004C5991">
        <w:rPr>
          <w:noProof/>
          <w:sz w:val="16"/>
          <w:szCs w:val="16"/>
        </w:rPr>
        <w:tab/>
        <w:t xml:space="preserve">McNamara M, Cane R, Hoffman Y, Reese C, Schwartz A, Stolbach B. Training Hospital Personnel in Trauma-Informed Care: Assessing an Interprofessional Workshop With Patients as Teachers. </w:t>
      </w:r>
      <w:r w:rsidRPr="004C5991">
        <w:rPr>
          <w:i/>
          <w:noProof/>
          <w:sz w:val="16"/>
          <w:szCs w:val="16"/>
        </w:rPr>
        <w:t>Academic pediatrics</w:t>
      </w:r>
      <w:r w:rsidRPr="004C5991">
        <w:rPr>
          <w:noProof/>
          <w:sz w:val="16"/>
          <w:szCs w:val="16"/>
        </w:rPr>
        <w:t>. 2020.</w:t>
      </w:r>
    </w:p>
    <w:p w14:paraId="4906C339" w14:textId="77777777" w:rsidR="00AE5497" w:rsidRPr="004C5991" w:rsidRDefault="00AE5497" w:rsidP="00AE5497">
      <w:pPr>
        <w:pStyle w:val="EndNoteBibliography"/>
        <w:ind w:left="450" w:hanging="450"/>
        <w:rPr>
          <w:noProof/>
          <w:sz w:val="16"/>
          <w:szCs w:val="16"/>
        </w:rPr>
      </w:pPr>
      <w:r w:rsidRPr="004C5991">
        <w:rPr>
          <w:noProof/>
          <w:sz w:val="16"/>
          <w:szCs w:val="16"/>
        </w:rPr>
        <w:t>53.</w:t>
      </w:r>
      <w:r w:rsidRPr="004C5991">
        <w:rPr>
          <w:noProof/>
          <w:sz w:val="16"/>
          <w:szCs w:val="16"/>
        </w:rPr>
        <w:tab/>
        <w:t>Knowles MS.</w:t>
      </w:r>
      <w:r w:rsidRPr="004C5991">
        <w:rPr>
          <w:i/>
          <w:noProof/>
          <w:sz w:val="16"/>
          <w:szCs w:val="16"/>
        </w:rPr>
        <w:t xml:space="preserve"> The adult learner : a neglected species</w:t>
      </w:r>
      <w:r w:rsidRPr="004C5991">
        <w:rPr>
          <w:noProof/>
          <w:sz w:val="16"/>
          <w:szCs w:val="16"/>
        </w:rPr>
        <w:t>1990.</w:t>
      </w:r>
    </w:p>
    <w:p w14:paraId="237C46DD" w14:textId="0A64FB2F" w:rsidR="00AE5497" w:rsidRPr="004C5991" w:rsidRDefault="00AE5497" w:rsidP="00AE5497">
      <w:pPr>
        <w:pStyle w:val="EndNoteBibliography"/>
        <w:ind w:left="450" w:hanging="450"/>
        <w:rPr>
          <w:noProof/>
          <w:sz w:val="16"/>
          <w:szCs w:val="16"/>
        </w:rPr>
      </w:pPr>
      <w:r w:rsidRPr="004C5991">
        <w:rPr>
          <w:noProof/>
          <w:sz w:val="16"/>
          <w:szCs w:val="16"/>
        </w:rPr>
        <w:t>54.</w:t>
      </w:r>
      <w:r w:rsidRPr="004C5991">
        <w:rPr>
          <w:noProof/>
          <w:sz w:val="16"/>
          <w:szCs w:val="16"/>
        </w:rPr>
        <w:tab/>
        <w:t xml:space="preserve">Roberts KB, DeWitt TG, Goldberg RL, Scheiner AP. A program to develop residents as teachers. </w:t>
      </w:r>
      <w:r w:rsidRPr="004C5991">
        <w:rPr>
          <w:i/>
          <w:noProof/>
          <w:sz w:val="16"/>
          <w:szCs w:val="16"/>
        </w:rPr>
        <w:t xml:space="preserve">Archives of </w:t>
      </w:r>
      <w:r w:rsidR="00813209" w:rsidRPr="004C5991">
        <w:rPr>
          <w:i/>
          <w:noProof/>
          <w:sz w:val="16"/>
          <w:szCs w:val="16"/>
        </w:rPr>
        <w:t>Pediatrics &amp; Adolescent Medicine</w:t>
      </w:r>
      <w:r w:rsidRPr="004C5991">
        <w:rPr>
          <w:noProof/>
          <w:sz w:val="16"/>
          <w:szCs w:val="16"/>
        </w:rPr>
        <w:t>. 1994;148(4):405-410.</w:t>
      </w:r>
    </w:p>
    <w:p w14:paraId="71B74800" w14:textId="77777777" w:rsidR="00AE5497" w:rsidRPr="004C5991" w:rsidRDefault="00AE5497" w:rsidP="00AE5497">
      <w:pPr>
        <w:pStyle w:val="EndNoteBibliography"/>
        <w:ind w:left="450" w:hanging="450"/>
        <w:rPr>
          <w:noProof/>
          <w:sz w:val="16"/>
          <w:szCs w:val="16"/>
        </w:rPr>
      </w:pPr>
      <w:r w:rsidRPr="004C5991">
        <w:rPr>
          <w:noProof/>
          <w:sz w:val="16"/>
          <w:szCs w:val="16"/>
        </w:rPr>
        <w:t>55.</w:t>
      </w:r>
      <w:r w:rsidRPr="004C5991">
        <w:rPr>
          <w:noProof/>
          <w:sz w:val="16"/>
          <w:szCs w:val="16"/>
        </w:rPr>
        <w:tab/>
        <w:t>Kern D, Thomas, PA, &amp; Hughes, MT. .</w:t>
      </w:r>
      <w:r w:rsidRPr="004C5991">
        <w:rPr>
          <w:i/>
          <w:noProof/>
          <w:sz w:val="16"/>
          <w:szCs w:val="16"/>
        </w:rPr>
        <w:t xml:space="preserve"> Curriculum development for medical education: A six-step approach (2nd Ed.). </w:t>
      </w:r>
      <w:r w:rsidRPr="004C5991">
        <w:rPr>
          <w:noProof/>
          <w:sz w:val="16"/>
          <w:szCs w:val="16"/>
        </w:rPr>
        <w:t>. Baltimore, MD: Johns Hopkins University Press; 2009.</w:t>
      </w:r>
    </w:p>
    <w:p w14:paraId="1F521F4A" w14:textId="77777777" w:rsidR="00AE5497" w:rsidRPr="004C5991" w:rsidRDefault="00AE5497" w:rsidP="00AE5497">
      <w:pPr>
        <w:pStyle w:val="EndNoteBibliography"/>
        <w:ind w:left="450" w:hanging="450"/>
        <w:rPr>
          <w:noProof/>
          <w:sz w:val="16"/>
          <w:szCs w:val="16"/>
        </w:rPr>
      </w:pPr>
      <w:r w:rsidRPr="004C5991">
        <w:rPr>
          <w:noProof/>
          <w:sz w:val="16"/>
          <w:szCs w:val="16"/>
        </w:rPr>
        <w:t>56.</w:t>
      </w:r>
      <w:r w:rsidRPr="004C5991">
        <w:rPr>
          <w:noProof/>
          <w:sz w:val="16"/>
          <w:szCs w:val="16"/>
        </w:rPr>
        <w:tab/>
        <w:t xml:space="preserve">Glassick CE. Boyer's expanded definitions of scholarship, the standards for assessing scholarship, and the elusiveness of the scholarship of teaching. </w:t>
      </w:r>
      <w:r w:rsidRPr="004C5991">
        <w:rPr>
          <w:i/>
          <w:noProof/>
          <w:sz w:val="16"/>
          <w:szCs w:val="16"/>
        </w:rPr>
        <w:t>Acad Med</w:t>
      </w:r>
      <w:r w:rsidRPr="004C5991">
        <w:rPr>
          <w:noProof/>
          <w:sz w:val="16"/>
          <w:szCs w:val="16"/>
        </w:rPr>
        <w:t>. 2000;75(9):877-880.</w:t>
      </w:r>
    </w:p>
    <w:p w14:paraId="2C8713F4" w14:textId="77777777" w:rsidR="00AE5497" w:rsidRPr="004C5991" w:rsidRDefault="00AE5497" w:rsidP="00AE5497">
      <w:pPr>
        <w:pStyle w:val="EndNoteBibliography"/>
        <w:ind w:left="450" w:hanging="450"/>
        <w:rPr>
          <w:noProof/>
          <w:sz w:val="16"/>
          <w:szCs w:val="16"/>
        </w:rPr>
      </w:pPr>
      <w:r w:rsidRPr="004C5991">
        <w:rPr>
          <w:noProof/>
          <w:sz w:val="16"/>
          <w:szCs w:val="16"/>
        </w:rPr>
        <w:t>57.</w:t>
      </w:r>
      <w:r w:rsidRPr="004C5991">
        <w:rPr>
          <w:noProof/>
          <w:sz w:val="16"/>
          <w:szCs w:val="16"/>
        </w:rPr>
        <w:tab/>
        <w:t>Kirkpatrick DL, Kirkpatrick JD. Evaluating training programs : the four levels. 2006.</w:t>
      </w:r>
    </w:p>
    <w:p w14:paraId="551548B6" w14:textId="77777777" w:rsidR="00AE5497" w:rsidRPr="004C5991" w:rsidRDefault="00AE5497" w:rsidP="00AE5497">
      <w:pPr>
        <w:pStyle w:val="EndNoteBibliography"/>
        <w:ind w:left="450" w:hanging="450"/>
        <w:rPr>
          <w:noProof/>
          <w:sz w:val="16"/>
          <w:szCs w:val="16"/>
        </w:rPr>
      </w:pPr>
      <w:r w:rsidRPr="004C5991">
        <w:rPr>
          <w:noProof/>
          <w:sz w:val="16"/>
          <w:szCs w:val="16"/>
        </w:rPr>
        <w:t>58.</w:t>
      </w:r>
      <w:r w:rsidRPr="004C5991">
        <w:rPr>
          <w:noProof/>
          <w:sz w:val="16"/>
          <w:szCs w:val="16"/>
        </w:rPr>
        <w:tab/>
        <w:t xml:space="preserve">Jelley M, Miller-Cribbs J, Oberst-Walsh L, Rodriguez K, Wen FK, Coon K. Addressing the chronically unexplained: using standardized patients to teach medical residents pragmatic adverse childhood experience (ACE) based interventions. </w:t>
      </w:r>
      <w:r w:rsidRPr="004C5991">
        <w:rPr>
          <w:i/>
          <w:noProof/>
          <w:sz w:val="16"/>
          <w:szCs w:val="16"/>
        </w:rPr>
        <w:t>Journal of General Internal Medicine</w:t>
      </w:r>
      <w:r w:rsidRPr="004C5991">
        <w:rPr>
          <w:noProof/>
          <w:sz w:val="16"/>
          <w:szCs w:val="16"/>
        </w:rPr>
        <w:t>. 2016;31:S802-S802.</w:t>
      </w:r>
    </w:p>
    <w:p w14:paraId="2C935C7D" w14:textId="77777777" w:rsidR="00AE5497" w:rsidRPr="004C5991" w:rsidRDefault="00AE5497" w:rsidP="00AE5497">
      <w:pPr>
        <w:pStyle w:val="EndNoteBibliography"/>
        <w:ind w:left="450" w:hanging="450"/>
        <w:rPr>
          <w:noProof/>
          <w:sz w:val="16"/>
          <w:szCs w:val="16"/>
        </w:rPr>
      </w:pPr>
      <w:r w:rsidRPr="004C5991">
        <w:rPr>
          <w:noProof/>
          <w:sz w:val="16"/>
          <w:szCs w:val="16"/>
        </w:rPr>
        <w:t>59.</w:t>
      </w:r>
      <w:r w:rsidRPr="004C5991">
        <w:rPr>
          <w:noProof/>
          <w:sz w:val="16"/>
          <w:szCs w:val="16"/>
        </w:rPr>
        <w:tab/>
        <w:t xml:space="preserve">Showers J. Child behavior management cards: prevention tools for teens. </w:t>
      </w:r>
      <w:r w:rsidRPr="004C5991">
        <w:rPr>
          <w:i/>
          <w:noProof/>
          <w:sz w:val="16"/>
          <w:szCs w:val="16"/>
        </w:rPr>
        <w:t>Child abuse &amp; neglect</w:t>
      </w:r>
      <w:r w:rsidRPr="004C5991">
        <w:rPr>
          <w:noProof/>
          <w:sz w:val="16"/>
          <w:szCs w:val="16"/>
        </w:rPr>
        <w:t>. 1991;15(3):313-316.</w:t>
      </w:r>
    </w:p>
    <w:p w14:paraId="2C4FF03E" w14:textId="77777777" w:rsidR="00AE5497" w:rsidRPr="004C5991" w:rsidRDefault="00AE5497" w:rsidP="00AE5497">
      <w:pPr>
        <w:pStyle w:val="EndNoteBibliography"/>
        <w:ind w:left="450" w:hanging="450"/>
        <w:rPr>
          <w:noProof/>
          <w:sz w:val="16"/>
          <w:szCs w:val="16"/>
        </w:rPr>
      </w:pPr>
      <w:r w:rsidRPr="004C5991">
        <w:rPr>
          <w:noProof/>
          <w:sz w:val="16"/>
          <w:szCs w:val="16"/>
        </w:rPr>
        <w:t>60.</w:t>
      </w:r>
      <w:r w:rsidRPr="004C5991">
        <w:rPr>
          <w:noProof/>
          <w:sz w:val="16"/>
          <w:szCs w:val="16"/>
        </w:rPr>
        <w:tab/>
        <w:t xml:space="preserve">Henry BM, Ueda R, Shinjo M, Yoshikawa C. Health education for nurses in Japan to combat child abuse. </w:t>
      </w:r>
      <w:r w:rsidRPr="004C5991">
        <w:rPr>
          <w:i/>
          <w:noProof/>
          <w:sz w:val="16"/>
          <w:szCs w:val="16"/>
        </w:rPr>
        <w:t>Nursing &amp; health sciences</w:t>
      </w:r>
      <w:r w:rsidRPr="004C5991">
        <w:rPr>
          <w:noProof/>
          <w:sz w:val="16"/>
          <w:szCs w:val="16"/>
        </w:rPr>
        <w:t>. 2003;5(3):199-206.</w:t>
      </w:r>
    </w:p>
    <w:p w14:paraId="11C04348" w14:textId="77777777" w:rsidR="00AE5497" w:rsidRPr="004C5991" w:rsidRDefault="00AE5497" w:rsidP="00AE5497">
      <w:pPr>
        <w:pStyle w:val="EndNoteBibliography"/>
        <w:ind w:left="450" w:hanging="450"/>
        <w:rPr>
          <w:noProof/>
          <w:sz w:val="16"/>
          <w:szCs w:val="16"/>
        </w:rPr>
      </w:pPr>
      <w:r w:rsidRPr="004C5991">
        <w:rPr>
          <w:noProof/>
          <w:sz w:val="16"/>
          <w:szCs w:val="16"/>
        </w:rPr>
        <w:t>61.</w:t>
      </w:r>
      <w:r w:rsidRPr="004C5991">
        <w:rPr>
          <w:noProof/>
          <w:sz w:val="16"/>
          <w:szCs w:val="16"/>
        </w:rPr>
        <w:tab/>
        <w:t xml:space="preserve">Agirtan CA, Akar T, Akbas S, Akdur R, Aydin C, Aytar G, et al. Establishment of interdisciplinary child protection teams in Turkey 2002-2006: identifying the strongest link can make a difference! </w:t>
      </w:r>
      <w:r w:rsidRPr="004C5991">
        <w:rPr>
          <w:i/>
          <w:noProof/>
          <w:sz w:val="16"/>
          <w:szCs w:val="16"/>
        </w:rPr>
        <w:t>Child abuse &amp; neglect</w:t>
      </w:r>
      <w:r w:rsidRPr="004C5991">
        <w:rPr>
          <w:noProof/>
          <w:sz w:val="16"/>
          <w:szCs w:val="16"/>
        </w:rPr>
        <w:t>. 2009;33(4):247-255.</w:t>
      </w:r>
    </w:p>
    <w:p w14:paraId="17E1E2F2" w14:textId="77777777" w:rsidR="00AE5497" w:rsidRPr="004C5991" w:rsidRDefault="00AE5497" w:rsidP="00AE5497">
      <w:pPr>
        <w:pStyle w:val="EndNoteBibliography"/>
        <w:ind w:left="450" w:hanging="450"/>
        <w:rPr>
          <w:noProof/>
          <w:sz w:val="16"/>
          <w:szCs w:val="16"/>
        </w:rPr>
      </w:pPr>
      <w:r w:rsidRPr="004C5991">
        <w:rPr>
          <w:noProof/>
          <w:sz w:val="16"/>
          <w:szCs w:val="16"/>
        </w:rPr>
        <w:t>62.</w:t>
      </w:r>
      <w:r w:rsidRPr="004C5991">
        <w:rPr>
          <w:noProof/>
          <w:sz w:val="16"/>
          <w:szCs w:val="16"/>
        </w:rPr>
        <w:tab/>
        <w:t xml:space="preserve">Smeekens AE, Broekhuijsen-van Henten DM, Sittig JS, Russel IM, ten Cate OT, Turner NM, et al. Successful e-learning programme on the detection of child abuse in emergency departments: a randomised controlled trial. </w:t>
      </w:r>
      <w:r w:rsidRPr="004C5991">
        <w:rPr>
          <w:i/>
          <w:noProof/>
          <w:sz w:val="16"/>
          <w:szCs w:val="16"/>
        </w:rPr>
        <w:t>Archives of disease in childhood</w:t>
      </w:r>
      <w:r w:rsidRPr="004C5991">
        <w:rPr>
          <w:noProof/>
          <w:sz w:val="16"/>
          <w:szCs w:val="16"/>
        </w:rPr>
        <w:t>. 2011;96(4):330-334.</w:t>
      </w:r>
    </w:p>
    <w:p w14:paraId="4FCC23D2" w14:textId="77777777" w:rsidR="00AE5497" w:rsidRPr="004C5991" w:rsidRDefault="00AE5497" w:rsidP="00AE5497">
      <w:pPr>
        <w:pStyle w:val="EndNoteBibliography"/>
        <w:ind w:left="450" w:hanging="450"/>
        <w:rPr>
          <w:noProof/>
          <w:sz w:val="16"/>
          <w:szCs w:val="16"/>
        </w:rPr>
      </w:pPr>
      <w:r w:rsidRPr="004C5991">
        <w:rPr>
          <w:noProof/>
          <w:sz w:val="16"/>
          <w:szCs w:val="16"/>
        </w:rPr>
        <w:t>63.</w:t>
      </w:r>
      <w:r w:rsidRPr="004C5991">
        <w:rPr>
          <w:noProof/>
          <w:sz w:val="16"/>
          <w:szCs w:val="16"/>
        </w:rPr>
        <w:tab/>
        <w:t xml:space="preserve">Lee PY, Chou FH. A training programme for Taiwan nurses to improve child abuse reporting. </w:t>
      </w:r>
      <w:r w:rsidRPr="004C5991">
        <w:rPr>
          <w:i/>
          <w:noProof/>
          <w:sz w:val="16"/>
          <w:szCs w:val="16"/>
        </w:rPr>
        <w:t>Journal of clinical nursing</w:t>
      </w:r>
      <w:r w:rsidRPr="004C5991">
        <w:rPr>
          <w:noProof/>
          <w:sz w:val="16"/>
          <w:szCs w:val="16"/>
        </w:rPr>
        <w:t>. 2017;26(15-16):2297-2306.</w:t>
      </w:r>
    </w:p>
    <w:p w14:paraId="65871B2F" w14:textId="77777777" w:rsidR="00AE5497" w:rsidRPr="004C5991" w:rsidRDefault="00AE5497" w:rsidP="00AE5497">
      <w:pPr>
        <w:pStyle w:val="EndNoteBibliography"/>
        <w:ind w:left="450" w:hanging="450"/>
        <w:rPr>
          <w:noProof/>
          <w:sz w:val="16"/>
          <w:szCs w:val="16"/>
        </w:rPr>
      </w:pPr>
      <w:r w:rsidRPr="004C5991">
        <w:rPr>
          <w:noProof/>
          <w:sz w:val="16"/>
          <w:szCs w:val="16"/>
        </w:rPr>
        <w:t>64.</w:t>
      </w:r>
      <w:r w:rsidRPr="004C5991">
        <w:rPr>
          <w:noProof/>
          <w:sz w:val="16"/>
          <w:szCs w:val="16"/>
        </w:rPr>
        <w:tab/>
        <w:t xml:space="preserve">Froula LM, Lenane AM, Pasternack JR, Garfunkel LC, Baldwin CD. Case-Based Workshop for Teaching Child Abuse Prevention to Resident Physicians. </w:t>
      </w:r>
      <w:r w:rsidRPr="004C5991">
        <w:rPr>
          <w:i/>
          <w:noProof/>
          <w:sz w:val="16"/>
          <w:szCs w:val="16"/>
        </w:rPr>
        <w:t>MedEdPORTAL : the journal of teaching and learning resources</w:t>
      </w:r>
      <w:r w:rsidRPr="004C5991">
        <w:rPr>
          <w:noProof/>
          <w:sz w:val="16"/>
          <w:szCs w:val="16"/>
        </w:rPr>
        <w:t>. 2017;13:10547-10547.</w:t>
      </w:r>
    </w:p>
    <w:p w14:paraId="0B2AC97F" w14:textId="77777777" w:rsidR="00AE5497" w:rsidRPr="004C5991" w:rsidRDefault="00AE5497" w:rsidP="00AE5497">
      <w:pPr>
        <w:pStyle w:val="EndNoteBibliography"/>
        <w:ind w:left="450" w:hanging="450"/>
        <w:rPr>
          <w:noProof/>
          <w:sz w:val="16"/>
          <w:szCs w:val="16"/>
        </w:rPr>
      </w:pPr>
      <w:r w:rsidRPr="004C5991">
        <w:rPr>
          <w:noProof/>
          <w:sz w:val="16"/>
          <w:szCs w:val="16"/>
        </w:rPr>
        <w:t>65.</w:t>
      </w:r>
      <w:r w:rsidRPr="004C5991">
        <w:rPr>
          <w:noProof/>
          <w:sz w:val="16"/>
          <w:szCs w:val="16"/>
        </w:rPr>
        <w:tab/>
        <w:t xml:space="preserve">Sonney J, Willgerodt M, Lindhorst T, Brock D. Elizabeth: Typical or Troubled Teen? A Training Case for Health Professionals to Recognize and Report Child Maltreatment. </w:t>
      </w:r>
      <w:r w:rsidRPr="004C5991">
        <w:rPr>
          <w:i/>
          <w:noProof/>
          <w:sz w:val="16"/>
          <w:szCs w:val="16"/>
        </w:rPr>
        <w:t>MedEdPORTAL : the journal of teaching and learning resources</w:t>
      </w:r>
      <w:r w:rsidRPr="004C5991">
        <w:rPr>
          <w:noProof/>
          <w:sz w:val="16"/>
          <w:szCs w:val="16"/>
        </w:rPr>
        <w:t>. 2018;14:10712-10712.</w:t>
      </w:r>
    </w:p>
    <w:p w14:paraId="0380C470" w14:textId="77777777" w:rsidR="00AE5497" w:rsidRPr="004C5991" w:rsidRDefault="00AE5497" w:rsidP="00AE5497">
      <w:pPr>
        <w:pStyle w:val="EndNoteBibliography"/>
        <w:ind w:left="450" w:hanging="450"/>
        <w:rPr>
          <w:noProof/>
          <w:sz w:val="16"/>
          <w:szCs w:val="16"/>
        </w:rPr>
      </w:pPr>
      <w:r w:rsidRPr="004C5991">
        <w:rPr>
          <w:noProof/>
          <w:sz w:val="16"/>
          <w:szCs w:val="16"/>
        </w:rPr>
        <w:lastRenderedPageBreak/>
        <w:t>66.</w:t>
      </w:r>
      <w:r w:rsidRPr="004C5991">
        <w:rPr>
          <w:noProof/>
          <w:sz w:val="16"/>
          <w:szCs w:val="16"/>
        </w:rPr>
        <w:tab/>
        <w:t xml:space="preserve">Paek SH, Kwak YH, Noh H, Jung JH. A survey on the perception and attitude change of first-line healthcare providers after child abuse education in South Korea: A pilot study. </w:t>
      </w:r>
      <w:r w:rsidRPr="004C5991">
        <w:rPr>
          <w:i/>
          <w:noProof/>
          <w:sz w:val="16"/>
          <w:szCs w:val="16"/>
        </w:rPr>
        <w:t>Medicine</w:t>
      </w:r>
      <w:r w:rsidRPr="004C5991">
        <w:rPr>
          <w:noProof/>
          <w:sz w:val="16"/>
          <w:szCs w:val="16"/>
        </w:rPr>
        <w:t>. 2019;98(2):e14085.</w:t>
      </w:r>
    </w:p>
    <w:p w14:paraId="7DFCB21C" w14:textId="77777777" w:rsidR="00AE5497" w:rsidRPr="004C5991" w:rsidRDefault="00AE5497" w:rsidP="00AE5497">
      <w:pPr>
        <w:pStyle w:val="EndNoteBibliography"/>
        <w:ind w:left="450" w:hanging="450"/>
        <w:rPr>
          <w:noProof/>
          <w:sz w:val="16"/>
          <w:szCs w:val="16"/>
        </w:rPr>
      </w:pPr>
      <w:r w:rsidRPr="004C5991">
        <w:rPr>
          <w:noProof/>
          <w:sz w:val="16"/>
          <w:szCs w:val="16"/>
        </w:rPr>
        <w:t>67.</w:t>
      </w:r>
      <w:r w:rsidRPr="004C5991">
        <w:rPr>
          <w:noProof/>
          <w:sz w:val="16"/>
          <w:szCs w:val="16"/>
        </w:rPr>
        <w:tab/>
        <w:t xml:space="preserve">König E, Maier A, Fegert JM, Hoffmann U. Development and randomized controlled trial evaluation of E-learning trainings for professionals. </w:t>
      </w:r>
      <w:r w:rsidRPr="004C5991">
        <w:rPr>
          <w:i/>
          <w:noProof/>
          <w:sz w:val="16"/>
          <w:szCs w:val="16"/>
        </w:rPr>
        <w:t>Archives of public health = Archives belges de sante publique</w:t>
      </w:r>
      <w:r w:rsidRPr="004C5991">
        <w:rPr>
          <w:noProof/>
          <w:sz w:val="16"/>
          <w:szCs w:val="16"/>
        </w:rPr>
        <w:t>. 2020;78(1):122-020-00465-00464.</w:t>
      </w:r>
    </w:p>
    <w:p w14:paraId="6249C991" w14:textId="77777777" w:rsidR="00AE5497" w:rsidRPr="004C5991" w:rsidRDefault="00AE5497" w:rsidP="00AE5497">
      <w:pPr>
        <w:pStyle w:val="EndNoteBibliography"/>
        <w:ind w:left="450" w:hanging="450"/>
        <w:rPr>
          <w:noProof/>
          <w:sz w:val="16"/>
          <w:szCs w:val="16"/>
        </w:rPr>
      </w:pPr>
      <w:r w:rsidRPr="004C5991">
        <w:rPr>
          <w:noProof/>
          <w:sz w:val="16"/>
          <w:szCs w:val="16"/>
        </w:rPr>
        <w:t>68.</w:t>
      </w:r>
      <w:r w:rsidRPr="004C5991">
        <w:rPr>
          <w:noProof/>
          <w:sz w:val="16"/>
          <w:szCs w:val="16"/>
        </w:rPr>
        <w:tab/>
        <w:t xml:space="preserve">Bassoff BZ, Ludwig S. Interdisciplinary education for health care professionals. </w:t>
      </w:r>
      <w:r w:rsidRPr="004C5991">
        <w:rPr>
          <w:i/>
          <w:noProof/>
          <w:sz w:val="16"/>
          <w:szCs w:val="16"/>
        </w:rPr>
        <w:t>Health &amp; social work</w:t>
      </w:r>
      <w:r w:rsidRPr="004C5991">
        <w:rPr>
          <w:noProof/>
          <w:sz w:val="16"/>
          <w:szCs w:val="16"/>
        </w:rPr>
        <w:t>. 1979;4(2):58-71.</w:t>
      </w:r>
    </w:p>
    <w:p w14:paraId="43C6A102" w14:textId="77777777" w:rsidR="00AE5497" w:rsidRPr="004C5991" w:rsidRDefault="00AE5497" w:rsidP="00AE5497">
      <w:pPr>
        <w:pStyle w:val="EndNoteBibliography"/>
        <w:ind w:left="450" w:hanging="450"/>
        <w:rPr>
          <w:noProof/>
          <w:sz w:val="16"/>
          <w:szCs w:val="16"/>
        </w:rPr>
      </w:pPr>
      <w:r w:rsidRPr="004C5991">
        <w:rPr>
          <w:noProof/>
          <w:sz w:val="16"/>
          <w:szCs w:val="16"/>
        </w:rPr>
        <w:t>69.</w:t>
      </w:r>
      <w:r w:rsidRPr="004C5991">
        <w:rPr>
          <w:noProof/>
          <w:sz w:val="16"/>
          <w:szCs w:val="16"/>
        </w:rPr>
        <w:tab/>
        <w:t xml:space="preserve">Hammond PV. Child abuse and neglect: researching the use of a programmed instructional manual. </w:t>
      </w:r>
      <w:r w:rsidRPr="004C5991">
        <w:rPr>
          <w:i/>
          <w:noProof/>
          <w:sz w:val="16"/>
          <w:szCs w:val="16"/>
        </w:rPr>
        <w:t>The ABNF journal : official journal of the Association of Black Nursing Faculty in Higher Education, Inc</w:t>
      </w:r>
      <w:r w:rsidRPr="004C5991">
        <w:rPr>
          <w:noProof/>
          <w:sz w:val="16"/>
          <w:szCs w:val="16"/>
        </w:rPr>
        <w:t>. 1993;4(4):85-89.</w:t>
      </w:r>
    </w:p>
    <w:p w14:paraId="361BA1B1" w14:textId="77777777" w:rsidR="00AE5497" w:rsidRPr="004C5991" w:rsidRDefault="00AE5497" w:rsidP="00AE5497">
      <w:pPr>
        <w:pStyle w:val="EndNoteBibliography"/>
        <w:ind w:left="450" w:hanging="450"/>
        <w:rPr>
          <w:noProof/>
          <w:sz w:val="16"/>
          <w:szCs w:val="16"/>
        </w:rPr>
      </w:pPr>
      <w:r w:rsidRPr="004C5991">
        <w:rPr>
          <w:noProof/>
          <w:sz w:val="16"/>
          <w:szCs w:val="16"/>
        </w:rPr>
        <w:t>70.</w:t>
      </w:r>
      <w:r w:rsidRPr="004C5991">
        <w:rPr>
          <w:noProof/>
          <w:sz w:val="16"/>
          <w:szCs w:val="16"/>
        </w:rPr>
        <w:tab/>
        <w:t xml:space="preserve">Metz J, Stone K, Reid J, Burns R. Pediatric Boot Camp Series: Infant With Altered Mental Status and Seizure&amp;#x2014;A Case of Child Abuse. </w:t>
      </w:r>
      <w:r w:rsidRPr="004C5991">
        <w:rPr>
          <w:i/>
          <w:noProof/>
          <w:sz w:val="16"/>
          <w:szCs w:val="16"/>
        </w:rPr>
        <w:t>MedEdPORTAL : the journal of teaching and learning resources</w:t>
      </w:r>
      <w:r w:rsidRPr="004C5991">
        <w:rPr>
          <w:noProof/>
          <w:sz w:val="16"/>
          <w:szCs w:val="16"/>
        </w:rPr>
        <w:t>. 2017;13.</w:t>
      </w:r>
    </w:p>
    <w:p w14:paraId="5D16E694" w14:textId="77777777" w:rsidR="00AE5497" w:rsidRPr="004C5991" w:rsidRDefault="00AE5497" w:rsidP="00AE5497">
      <w:pPr>
        <w:pStyle w:val="EndNoteBibliography"/>
        <w:ind w:left="450" w:hanging="450"/>
        <w:rPr>
          <w:noProof/>
          <w:sz w:val="16"/>
          <w:szCs w:val="16"/>
        </w:rPr>
      </w:pPr>
      <w:r w:rsidRPr="004C5991">
        <w:rPr>
          <w:noProof/>
          <w:sz w:val="16"/>
          <w:szCs w:val="16"/>
        </w:rPr>
        <w:t>71.</w:t>
      </w:r>
      <w:r w:rsidRPr="004C5991">
        <w:rPr>
          <w:noProof/>
          <w:sz w:val="16"/>
          <w:szCs w:val="16"/>
        </w:rPr>
        <w:tab/>
        <w:t xml:space="preserve">Taylor LE, Harris HS. Stewards of children education: Increasing undergraduate nursing student knowledge of child sexual abuse. </w:t>
      </w:r>
      <w:r w:rsidRPr="004C5991">
        <w:rPr>
          <w:i/>
          <w:noProof/>
          <w:sz w:val="16"/>
          <w:szCs w:val="16"/>
        </w:rPr>
        <w:t>Nurse education today</w:t>
      </w:r>
      <w:r w:rsidRPr="004C5991">
        <w:rPr>
          <w:noProof/>
          <w:sz w:val="16"/>
          <w:szCs w:val="16"/>
        </w:rPr>
        <w:t>. 2018;60:147-150.</w:t>
      </w:r>
    </w:p>
    <w:p w14:paraId="5298AF74" w14:textId="77777777" w:rsidR="00AE5497" w:rsidRPr="004C5991" w:rsidRDefault="00AE5497" w:rsidP="00AE5497">
      <w:pPr>
        <w:pStyle w:val="EndNoteBibliography"/>
        <w:ind w:left="450" w:hanging="450"/>
        <w:rPr>
          <w:noProof/>
          <w:sz w:val="16"/>
          <w:szCs w:val="16"/>
        </w:rPr>
      </w:pPr>
      <w:r w:rsidRPr="004C5991">
        <w:rPr>
          <w:noProof/>
          <w:sz w:val="16"/>
          <w:szCs w:val="16"/>
        </w:rPr>
        <w:t>72.</w:t>
      </w:r>
      <w:r w:rsidRPr="004C5991">
        <w:rPr>
          <w:noProof/>
          <w:sz w:val="16"/>
          <w:szCs w:val="16"/>
        </w:rPr>
        <w:tab/>
        <w:t xml:space="preserve">Dynes M, Knox M, Hunter K, Srivathsal Y, Caldwell I. Impact of education about physical punishment of children on the attitudes of future physicians. </w:t>
      </w:r>
      <w:r w:rsidRPr="004C5991">
        <w:rPr>
          <w:i/>
          <w:noProof/>
          <w:sz w:val="16"/>
          <w:szCs w:val="16"/>
        </w:rPr>
        <w:t>Children's Health Care</w:t>
      </w:r>
      <w:r w:rsidRPr="004C5991">
        <w:rPr>
          <w:noProof/>
          <w:sz w:val="16"/>
          <w:szCs w:val="16"/>
        </w:rPr>
        <w:t>. 2020;49(2):218-231.</w:t>
      </w:r>
    </w:p>
    <w:p w14:paraId="468FE05D" w14:textId="77777777" w:rsidR="00AE5497" w:rsidRPr="004C5991" w:rsidRDefault="00AE5497" w:rsidP="00AE5497">
      <w:pPr>
        <w:pStyle w:val="EndNoteBibliography"/>
        <w:ind w:left="450" w:hanging="450"/>
        <w:rPr>
          <w:noProof/>
          <w:sz w:val="16"/>
          <w:szCs w:val="16"/>
        </w:rPr>
      </w:pPr>
      <w:r w:rsidRPr="004C5991">
        <w:rPr>
          <w:noProof/>
          <w:sz w:val="16"/>
          <w:szCs w:val="16"/>
        </w:rPr>
        <w:t>73.</w:t>
      </w:r>
      <w:r w:rsidRPr="004C5991">
        <w:rPr>
          <w:noProof/>
          <w:sz w:val="16"/>
          <w:szCs w:val="16"/>
        </w:rPr>
        <w:tab/>
        <w:t xml:space="preserve">Berger RP, Bogen D, Dulani T, Broussard E. Implementation of a program to teach pediatric residents and faculty about domestic violence. </w:t>
      </w:r>
      <w:r w:rsidRPr="004C5991">
        <w:rPr>
          <w:i/>
          <w:noProof/>
          <w:sz w:val="16"/>
          <w:szCs w:val="16"/>
        </w:rPr>
        <w:t>Archives of pediatrics &amp; adolescent medicine</w:t>
      </w:r>
      <w:r w:rsidRPr="004C5991">
        <w:rPr>
          <w:noProof/>
          <w:sz w:val="16"/>
          <w:szCs w:val="16"/>
        </w:rPr>
        <w:t>. 2002;156(8):804-810.</w:t>
      </w:r>
    </w:p>
    <w:p w14:paraId="189F26DB" w14:textId="77777777" w:rsidR="00AE5497" w:rsidRPr="004C5991" w:rsidRDefault="00AE5497" w:rsidP="00AE5497">
      <w:pPr>
        <w:pStyle w:val="EndNoteBibliography"/>
        <w:ind w:left="450" w:hanging="450"/>
        <w:rPr>
          <w:noProof/>
          <w:sz w:val="16"/>
          <w:szCs w:val="16"/>
        </w:rPr>
      </w:pPr>
      <w:r w:rsidRPr="004C5991">
        <w:rPr>
          <w:noProof/>
          <w:sz w:val="16"/>
          <w:szCs w:val="16"/>
        </w:rPr>
        <w:t>74.</w:t>
      </w:r>
      <w:r w:rsidRPr="004C5991">
        <w:rPr>
          <w:noProof/>
          <w:sz w:val="16"/>
          <w:szCs w:val="16"/>
        </w:rPr>
        <w:tab/>
        <w:t xml:space="preserve">Shefet D, Dascal-Weichhendler H, Rubin O, Pessach N, Itzik D, Benita S, et al. Domestic violence: a national simulation-based educational program to improve physicians' knowledge, skills and detection rates. </w:t>
      </w:r>
      <w:r w:rsidRPr="004C5991">
        <w:rPr>
          <w:i/>
          <w:noProof/>
          <w:sz w:val="16"/>
          <w:szCs w:val="16"/>
        </w:rPr>
        <w:t>Med Teach</w:t>
      </w:r>
      <w:r w:rsidRPr="004C5991">
        <w:rPr>
          <w:noProof/>
          <w:sz w:val="16"/>
          <w:szCs w:val="16"/>
        </w:rPr>
        <w:t>. 2007;29(5):e133-138.</w:t>
      </w:r>
    </w:p>
    <w:p w14:paraId="2CA25595" w14:textId="77777777" w:rsidR="00AE5497" w:rsidRPr="004C5991" w:rsidRDefault="00AE5497" w:rsidP="00AE5497">
      <w:pPr>
        <w:pStyle w:val="EndNoteBibliography"/>
        <w:ind w:left="450" w:hanging="450"/>
        <w:rPr>
          <w:noProof/>
          <w:sz w:val="16"/>
          <w:szCs w:val="16"/>
        </w:rPr>
      </w:pPr>
      <w:r w:rsidRPr="004C5991">
        <w:rPr>
          <w:noProof/>
          <w:sz w:val="16"/>
          <w:szCs w:val="16"/>
        </w:rPr>
        <w:t>75.</w:t>
      </w:r>
      <w:r w:rsidRPr="004C5991">
        <w:rPr>
          <w:noProof/>
          <w:sz w:val="16"/>
          <w:szCs w:val="16"/>
        </w:rPr>
        <w:tab/>
        <w:t xml:space="preserve">McColgan MD, Cruz M, McKee J, Dempsey SH, Davis MB, Barry P, et al. Results of a multifaceted Intimate Partner Violence training program for pediatric residents. </w:t>
      </w:r>
      <w:r w:rsidRPr="004C5991">
        <w:rPr>
          <w:i/>
          <w:noProof/>
          <w:sz w:val="16"/>
          <w:szCs w:val="16"/>
        </w:rPr>
        <w:t>Child abuse &amp; neglect</w:t>
      </w:r>
      <w:r w:rsidRPr="004C5991">
        <w:rPr>
          <w:noProof/>
          <w:sz w:val="16"/>
          <w:szCs w:val="16"/>
        </w:rPr>
        <w:t>. 2010;34(4):275-283.</w:t>
      </w:r>
    </w:p>
    <w:p w14:paraId="6ABA0D8B" w14:textId="77777777" w:rsidR="00AE5497" w:rsidRPr="004C5991" w:rsidRDefault="00AE5497" w:rsidP="00AE5497">
      <w:pPr>
        <w:pStyle w:val="EndNoteBibliography"/>
        <w:ind w:left="450" w:hanging="450"/>
        <w:rPr>
          <w:noProof/>
          <w:sz w:val="16"/>
          <w:szCs w:val="16"/>
        </w:rPr>
      </w:pPr>
      <w:r w:rsidRPr="004C5991">
        <w:rPr>
          <w:noProof/>
          <w:sz w:val="16"/>
          <w:szCs w:val="16"/>
        </w:rPr>
        <w:t>76.</w:t>
      </w:r>
      <w:r w:rsidRPr="004C5991">
        <w:rPr>
          <w:noProof/>
          <w:sz w:val="16"/>
          <w:szCs w:val="16"/>
        </w:rPr>
        <w:tab/>
        <w:t xml:space="preserve">Lewis NV, Larkins C, Stanley N, Szilassy E, Turner W, Drinkwater J, et al. Training on domestic violence and child safeguarding in general practice: a mixed method evaluation of a pilot intervention. </w:t>
      </w:r>
      <w:r w:rsidRPr="004C5991">
        <w:rPr>
          <w:i/>
          <w:noProof/>
          <w:sz w:val="16"/>
          <w:szCs w:val="16"/>
        </w:rPr>
        <w:t>BMC family practice</w:t>
      </w:r>
      <w:r w:rsidRPr="004C5991">
        <w:rPr>
          <w:noProof/>
          <w:sz w:val="16"/>
          <w:szCs w:val="16"/>
        </w:rPr>
        <w:t>. 2017;18(1):33.</w:t>
      </w:r>
    </w:p>
    <w:p w14:paraId="7EA67438" w14:textId="77777777" w:rsidR="00AE5497" w:rsidRPr="004C5991" w:rsidRDefault="00AE5497" w:rsidP="00AE5497">
      <w:pPr>
        <w:pStyle w:val="EndNoteBibliography"/>
        <w:ind w:left="450" w:hanging="450"/>
        <w:rPr>
          <w:noProof/>
          <w:sz w:val="16"/>
          <w:szCs w:val="16"/>
        </w:rPr>
      </w:pPr>
      <w:r w:rsidRPr="004C5991">
        <w:rPr>
          <w:noProof/>
          <w:sz w:val="16"/>
          <w:szCs w:val="16"/>
        </w:rPr>
        <w:t>77.</w:t>
      </w:r>
      <w:r w:rsidRPr="004C5991">
        <w:rPr>
          <w:noProof/>
          <w:sz w:val="16"/>
          <w:szCs w:val="16"/>
        </w:rPr>
        <w:tab/>
        <w:t xml:space="preserve">Insetta ER, Christmas C. A Novel Intimate Partner Violence Curriculum for Internal Medicine Residents: Development, Implementation, and Evaluation. </w:t>
      </w:r>
      <w:r w:rsidRPr="004C5991">
        <w:rPr>
          <w:i/>
          <w:noProof/>
          <w:sz w:val="16"/>
          <w:szCs w:val="16"/>
        </w:rPr>
        <w:t>MedEdPORTAL : the journal of teaching and learning resources</w:t>
      </w:r>
      <w:r w:rsidRPr="004C5991">
        <w:rPr>
          <w:noProof/>
          <w:sz w:val="16"/>
          <w:szCs w:val="16"/>
        </w:rPr>
        <w:t>. 2020;16:10905.</w:t>
      </w:r>
    </w:p>
    <w:p w14:paraId="52C589AB" w14:textId="77777777" w:rsidR="00AE5497" w:rsidRPr="004C5991" w:rsidRDefault="00AE5497" w:rsidP="00AE5497">
      <w:pPr>
        <w:pStyle w:val="EndNoteBibliography"/>
        <w:ind w:left="450" w:hanging="450"/>
        <w:rPr>
          <w:noProof/>
          <w:sz w:val="16"/>
          <w:szCs w:val="16"/>
        </w:rPr>
      </w:pPr>
      <w:r w:rsidRPr="004C5991">
        <w:rPr>
          <w:noProof/>
          <w:sz w:val="16"/>
          <w:szCs w:val="16"/>
        </w:rPr>
        <w:t>78.</w:t>
      </w:r>
      <w:r w:rsidRPr="004C5991">
        <w:rPr>
          <w:noProof/>
          <w:sz w:val="16"/>
          <w:szCs w:val="16"/>
        </w:rPr>
        <w:tab/>
        <w:t xml:space="preserve">Ergonen AT, Salacin S, Karademir S, Gursel Y, Musal B. A domestic violence course for medical students: A study on its effectiveness. </w:t>
      </w:r>
      <w:r w:rsidRPr="004C5991">
        <w:rPr>
          <w:i/>
          <w:noProof/>
          <w:sz w:val="16"/>
          <w:szCs w:val="16"/>
        </w:rPr>
        <w:t>Journal of Family Violence</w:t>
      </w:r>
      <w:r w:rsidRPr="004C5991">
        <w:rPr>
          <w:noProof/>
          <w:sz w:val="16"/>
          <w:szCs w:val="16"/>
        </w:rPr>
        <w:t>. 2007;22(6):441-447.</w:t>
      </w:r>
    </w:p>
    <w:p w14:paraId="7F3F52BD" w14:textId="77777777" w:rsidR="00AE5497" w:rsidRPr="004C5991" w:rsidRDefault="00AE5497" w:rsidP="00AE5497">
      <w:pPr>
        <w:pStyle w:val="EndNoteBibliography"/>
        <w:ind w:left="450" w:hanging="450"/>
        <w:rPr>
          <w:noProof/>
          <w:sz w:val="16"/>
          <w:szCs w:val="16"/>
        </w:rPr>
      </w:pPr>
      <w:r w:rsidRPr="004C5991">
        <w:rPr>
          <w:noProof/>
          <w:sz w:val="16"/>
          <w:szCs w:val="16"/>
        </w:rPr>
        <w:t>79.</w:t>
      </w:r>
      <w:r w:rsidRPr="004C5991">
        <w:rPr>
          <w:noProof/>
          <w:sz w:val="16"/>
          <w:szCs w:val="16"/>
        </w:rPr>
        <w:tab/>
        <w:t xml:space="preserve">Braveman P, Gottlieb L. The social determinants of health: it's time to consider the causes of the causes. </w:t>
      </w:r>
      <w:r w:rsidRPr="004C5991">
        <w:rPr>
          <w:i/>
          <w:noProof/>
          <w:sz w:val="16"/>
          <w:szCs w:val="16"/>
        </w:rPr>
        <w:t>Public Health Rep</w:t>
      </w:r>
      <w:r w:rsidRPr="004C5991">
        <w:rPr>
          <w:noProof/>
          <w:sz w:val="16"/>
          <w:szCs w:val="16"/>
        </w:rPr>
        <w:t>. 2014;129 Suppl 2(Suppl 2):19-31.</w:t>
      </w:r>
    </w:p>
    <w:p w14:paraId="3B5612E6" w14:textId="77777777" w:rsidR="00AE5497" w:rsidRPr="004C5991" w:rsidRDefault="00AE5497" w:rsidP="00AE5497">
      <w:pPr>
        <w:pStyle w:val="EndNoteBibliography"/>
        <w:ind w:left="450" w:hanging="450"/>
        <w:rPr>
          <w:noProof/>
          <w:sz w:val="16"/>
          <w:szCs w:val="16"/>
        </w:rPr>
      </w:pPr>
      <w:r w:rsidRPr="004C5991">
        <w:rPr>
          <w:noProof/>
          <w:sz w:val="16"/>
          <w:szCs w:val="16"/>
        </w:rPr>
        <w:t>80.</w:t>
      </w:r>
      <w:r w:rsidRPr="004C5991">
        <w:rPr>
          <w:noProof/>
          <w:sz w:val="16"/>
          <w:szCs w:val="16"/>
        </w:rPr>
        <w:tab/>
        <w:t xml:space="preserve">Thornton RL, Glover CM, Cené CW, Glik DC, Henderson JA, Williams DR. Evaluating Strategies For Reducing Health Disparities By Addressing The Social Determinants Of Health. </w:t>
      </w:r>
      <w:r w:rsidRPr="004C5991">
        <w:rPr>
          <w:i/>
          <w:noProof/>
          <w:sz w:val="16"/>
          <w:szCs w:val="16"/>
        </w:rPr>
        <w:t>Health Aff (Millwood)</w:t>
      </w:r>
      <w:r w:rsidRPr="004C5991">
        <w:rPr>
          <w:noProof/>
          <w:sz w:val="16"/>
          <w:szCs w:val="16"/>
        </w:rPr>
        <w:t>. 2016;35(8):1416-1423.</w:t>
      </w:r>
    </w:p>
    <w:p w14:paraId="701FCD4E" w14:textId="374B9A41" w:rsidR="00AE5497" w:rsidRPr="004C5991" w:rsidRDefault="00AE5497" w:rsidP="00AE5497">
      <w:pPr>
        <w:pStyle w:val="EndNoteBibliography"/>
        <w:ind w:left="450" w:hanging="450"/>
        <w:rPr>
          <w:noProof/>
          <w:sz w:val="16"/>
          <w:szCs w:val="16"/>
        </w:rPr>
      </w:pPr>
      <w:r w:rsidRPr="004C5991">
        <w:rPr>
          <w:noProof/>
          <w:sz w:val="16"/>
          <w:szCs w:val="16"/>
        </w:rPr>
        <w:t>81.</w:t>
      </w:r>
      <w:r w:rsidRPr="004C5991">
        <w:rPr>
          <w:noProof/>
          <w:sz w:val="16"/>
          <w:szCs w:val="16"/>
        </w:rPr>
        <w:tab/>
        <w:t>Pediatrics AA</w:t>
      </w:r>
      <w:r w:rsidR="0076583A" w:rsidRPr="004C5991">
        <w:rPr>
          <w:noProof/>
          <w:sz w:val="16"/>
          <w:szCs w:val="16"/>
        </w:rPr>
        <w:t>P</w:t>
      </w:r>
      <w:r w:rsidRPr="004C5991">
        <w:rPr>
          <w:noProof/>
          <w:sz w:val="16"/>
          <w:szCs w:val="16"/>
        </w:rPr>
        <w:t>. American Academy of Pediatrics. https://www.aap.org/en-us/Pages/Default.aspx.</w:t>
      </w:r>
    </w:p>
    <w:p w14:paraId="0F141BAE" w14:textId="77777777" w:rsidR="00AE5497" w:rsidRPr="004C5991" w:rsidRDefault="00AE5497" w:rsidP="00AE5497">
      <w:pPr>
        <w:pStyle w:val="EndNoteBibliography"/>
        <w:ind w:left="450" w:hanging="450"/>
        <w:rPr>
          <w:noProof/>
          <w:sz w:val="16"/>
          <w:szCs w:val="16"/>
        </w:rPr>
      </w:pPr>
      <w:r w:rsidRPr="004C5991">
        <w:rPr>
          <w:noProof/>
          <w:sz w:val="16"/>
          <w:szCs w:val="16"/>
        </w:rPr>
        <w:t>82.</w:t>
      </w:r>
      <w:r w:rsidRPr="004C5991">
        <w:rPr>
          <w:noProof/>
          <w:sz w:val="16"/>
          <w:szCs w:val="16"/>
        </w:rPr>
        <w:tab/>
        <w:t>Network TNCTS. The National Child Traumatic Stress Network. https://www.nctsn.org/. Accessed May 14th, 2021.</w:t>
      </w:r>
    </w:p>
    <w:p w14:paraId="11769CE2" w14:textId="77777777" w:rsidR="00AE5497" w:rsidRPr="004C5991" w:rsidRDefault="00AE5497" w:rsidP="00AE5497">
      <w:pPr>
        <w:pStyle w:val="EndNoteBibliography"/>
        <w:ind w:left="450" w:hanging="450"/>
        <w:rPr>
          <w:noProof/>
          <w:sz w:val="16"/>
          <w:szCs w:val="16"/>
        </w:rPr>
      </w:pPr>
      <w:r w:rsidRPr="004C5991">
        <w:rPr>
          <w:noProof/>
          <w:sz w:val="16"/>
          <w:szCs w:val="16"/>
        </w:rPr>
        <w:t>83.</w:t>
      </w:r>
      <w:r w:rsidRPr="004C5991">
        <w:rPr>
          <w:noProof/>
          <w:sz w:val="16"/>
          <w:szCs w:val="16"/>
        </w:rPr>
        <w:tab/>
        <w:t xml:space="preserve">Ragavan MI, Marcil LE, Garg A. Climate Change as a Social Determinant of Health. </w:t>
      </w:r>
      <w:r w:rsidRPr="004C5991">
        <w:rPr>
          <w:i/>
          <w:noProof/>
          <w:sz w:val="16"/>
          <w:szCs w:val="16"/>
        </w:rPr>
        <w:t>Pediatrics</w:t>
      </w:r>
      <w:r w:rsidRPr="004C5991">
        <w:rPr>
          <w:noProof/>
          <w:sz w:val="16"/>
          <w:szCs w:val="16"/>
        </w:rPr>
        <w:t>. 2020;145(5).</w:t>
      </w:r>
    </w:p>
    <w:p w14:paraId="0E6D4633" w14:textId="77777777" w:rsidR="00AE5497" w:rsidRPr="004C5991" w:rsidRDefault="00AE5497" w:rsidP="00AE5497">
      <w:pPr>
        <w:pStyle w:val="EndNoteBibliography"/>
        <w:ind w:left="450" w:hanging="450"/>
        <w:rPr>
          <w:noProof/>
          <w:sz w:val="16"/>
          <w:szCs w:val="16"/>
        </w:rPr>
      </w:pPr>
      <w:r w:rsidRPr="004C5991">
        <w:rPr>
          <w:noProof/>
          <w:sz w:val="16"/>
          <w:szCs w:val="16"/>
        </w:rPr>
        <w:t>84.</w:t>
      </w:r>
      <w:r w:rsidRPr="004C5991">
        <w:rPr>
          <w:noProof/>
          <w:sz w:val="16"/>
          <w:szCs w:val="16"/>
        </w:rPr>
        <w:tab/>
        <w:t xml:space="preserve">Raja S, Hasnain M, Hoersch M, Gove-Yin S, Rajagopalan C. Trauma informed care in medicine: current knowledge and future research directions. </w:t>
      </w:r>
      <w:r w:rsidRPr="004C5991">
        <w:rPr>
          <w:i/>
          <w:noProof/>
          <w:sz w:val="16"/>
          <w:szCs w:val="16"/>
        </w:rPr>
        <w:t>Family &amp; community health</w:t>
      </w:r>
      <w:r w:rsidRPr="004C5991">
        <w:rPr>
          <w:noProof/>
          <w:sz w:val="16"/>
          <w:szCs w:val="16"/>
        </w:rPr>
        <w:t>. 2015;38(3):216-226.</w:t>
      </w:r>
    </w:p>
    <w:p w14:paraId="112AB991" w14:textId="77777777" w:rsidR="00AE5497" w:rsidRPr="004C5991" w:rsidRDefault="00AE5497" w:rsidP="00AE5497">
      <w:pPr>
        <w:pStyle w:val="EndNoteBibliography"/>
        <w:ind w:left="450" w:hanging="450"/>
        <w:rPr>
          <w:noProof/>
          <w:sz w:val="16"/>
          <w:szCs w:val="16"/>
        </w:rPr>
      </w:pPr>
      <w:r w:rsidRPr="004C5991">
        <w:rPr>
          <w:noProof/>
          <w:sz w:val="16"/>
          <w:szCs w:val="16"/>
        </w:rPr>
        <w:t>85.</w:t>
      </w:r>
      <w:r w:rsidRPr="004C5991">
        <w:rPr>
          <w:noProof/>
          <w:sz w:val="16"/>
          <w:szCs w:val="16"/>
        </w:rPr>
        <w:tab/>
        <w:t xml:space="preserve">Campbell T. Screening for Adverse Childhood Experiences (ACEs) in Primary Care: A Cautionary Note. </w:t>
      </w:r>
      <w:r w:rsidRPr="004C5991">
        <w:rPr>
          <w:i/>
          <w:noProof/>
          <w:sz w:val="16"/>
          <w:szCs w:val="16"/>
        </w:rPr>
        <w:t>JAMA</w:t>
      </w:r>
      <w:r w:rsidRPr="004C5991">
        <w:rPr>
          <w:noProof/>
          <w:sz w:val="16"/>
          <w:szCs w:val="16"/>
        </w:rPr>
        <w:t>. 2020;323.</w:t>
      </w:r>
    </w:p>
    <w:p w14:paraId="2F1DBB81" w14:textId="77777777" w:rsidR="00AE5497" w:rsidRPr="004C5991" w:rsidRDefault="00AE5497" w:rsidP="00AE5497">
      <w:pPr>
        <w:pStyle w:val="EndNoteBibliography"/>
        <w:ind w:left="450" w:hanging="450"/>
        <w:rPr>
          <w:noProof/>
          <w:sz w:val="16"/>
          <w:szCs w:val="16"/>
        </w:rPr>
      </w:pPr>
      <w:r w:rsidRPr="004C5991">
        <w:rPr>
          <w:noProof/>
          <w:sz w:val="16"/>
          <w:szCs w:val="16"/>
        </w:rPr>
        <w:t>86.</w:t>
      </w:r>
      <w:r w:rsidRPr="004C5991">
        <w:rPr>
          <w:noProof/>
          <w:sz w:val="16"/>
          <w:szCs w:val="16"/>
        </w:rPr>
        <w:tab/>
        <w:t xml:space="preserve">Finkelhor D, Berliner L. Screening for Traumatic Childhood Experiences in Health Care Settings. </w:t>
      </w:r>
      <w:r w:rsidRPr="004C5991">
        <w:rPr>
          <w:i/>
          <w:noProof/>
          <w:sz w:val="16"/>
          <w:szCs w:val="16"/>
        </w:rPr>
        <w:t>JAMA Internal Medicine</w:t>
      </w:r>
      <w:r w:rsidRPr="004C5991">
        <w:rPr>
          <w:noProof/>
          <w:sz w:val="16"/>
          <w:szCs w:val="16"/>
        </w:rPr>
        <w:t>. 2021.</w:t>
      </w:r>
    </w:p>
    <w:p w14:paraId="22AF16D0" w14:textId="77777777" w:rsidR="00AE5497" w:rsidRPr="004C5991" w:rsidRDefault="00AE5497" w:rsidP="00AE5497">
      <w:pPr>
        <w:pStyle w:val="EndNoteBibliography"/>
        <w:ind w:left="450" w:hanging="450"/>
        <w:rPr>
          <w:noProof/>
          <w:sz w:val="16"/>
          <w:szCs w:val="16"/>
        </w:rPr>
      </w:pPr>
      <w:r w:rsidRPr="004C5991">
        <w:rPr>
          <w:noProof/>
          <w:sz w:val="16"/>
          <w:szCs w:val="16"/>
        </w:rPr>
        <w:t>87.</w:t>
      </w:r>
      <w:r w:rsidRPr="004C5991">
        <w:rPr>
          <w:noProof/>
          <w:sz w:val="16"/>
          <w:szCs w:val="16"/>
        </w:rPr>
        <w:tab/>
        <w:t xml:space="preserve">Traub F, Boynton-Jarrett R. Modifiable Resilience Factors to Childhood Adversity for Clinical Pediatric Practice. </w:t>
      </w:r>
      <w:r w:rsidRPr="004C5991">
        <w:rPr>
          <w:i/>
          <w:noProof/>
          <w:sz w:val="16"/>
          <w:szCs w:val="16"/>
        </w:rPr>
        <w:t>Pediatrics</w:t>
      </w:r>
      <w:r w:rsidRPr="004C5991">
        <w:rPr>
          <w:noProof/>
          <w:sz w:val="16"/>
          <w:szCs w:val="16"/>
        </w:rPr>
        <w:t>. 2017;139(5):e20162569.</w:t>
      </w:r>
    </w:p>
    <w:p w14:paraId="2739248D" w14:textId="195B2AE3" w:rsidR="00743B52" w:rsidRDefault="00743B52">
      <w:pPr>
        <w:spacing w:after="160" w:line="259" w:lineRule="auto"/>
        <w:rPr>
          <w:rFonts w:ascii="Arial" w:hAnsi="Arial" w:cs="Arial"/>
          <w:sz w:val="20"/>
          <w:szCs w:val="20"/>
        </w:rPr>
      </w:pPr>
      <w:r>
        <w:rPr>
          <w:rFonts w:ascii="Arial" w:hAnsi="Arial" w:cs="Arial"/>
          <w:sz w:val="20"/>
          <w:szCs w:val="20"/>
        </w:rPr>
        <w:br w:type="page"/>
      </w:r>
    </w:p>
    <w:p w14:paraId="312B86CE" w14:textId="5F925C54" w:rsidR="00E200B1" w:rsidRDefault="00743B52" w:rsidP="00743B52">
      <w:pPr>
        <w:ind w:right="-270"/>
        <w:jc w:val="center"/>
        <w:rPr>
          <w:rFonts w:ascii="Arial" w:hAnsi="Arial" w:cs="Arial"/>
          <w:b/>
          <w:bCs/>
          <w:color w:val="000000"/>
          <w:sz w:val="28"/>
          <w:szCs w:val="28"/>
        </w:rPr>
      </w:pPr>
      <w:r w:rsidRPr="00E200B1">
        <w:rPr>
          <w:rFonts w:ascii="Arial" w:hAnsi="Arial" w:cs="Arial"/>
          <w:b/>
          <w:bCs/>
          <w:color w:val="000000"/>
          <w:sz w:val="28"/>
          <w:szCs w:val="28"/>
        </w:rPr>
        <w:lastRenderedPageBreak/>
        <w:t>Author</w:t>
      </w:r>
      <w:r w:rsidR="009C372E" w:rsidRPr="00E200B1">
        <w:rPr>
          <w:rFonts w:ascii="Arial" w:hAnsi="Arial" w:cs="Arial"/>
          <w:b/>
          <w:bCs/>
          <w:color w:val="000000"/>
          <w:sz w:val="28"/>
          <w:szCs w:val="28"/>
        </w:rPr>
        <w:t>s’</w:t>
      </w:r>
      <w:r w:rsidRPr="00E200B1">
        <w:rPr>
          <w:rFonts w:ascii="Arial" w:hAnsi="Arial" w:cs="Arial"/>
          <w:b/>
          <w:bCs/>
          <w:color w:val="000000"/>
          <w:sz w:val="28"/>
          <w:szCs w:val="28"/>
        </w:rPr>
        <w:t xml:space="preserve"> Response to Reviewers </w:t>
      </w:r>
    </w:p>
    <w:p w14:paraId="54214655" w14:textId="77777777" w:rsidR="001D683E" w:rsidRDefault="001D683E" w:rsidP="00743B52">
      <w:pPr>
        <w:ind w:right="-270"/>
        <w:jc w:val="center"/>
        <w:rPr>
          <w:rFonts w:ascii="Arial" w:hAnsi="Arial" w:cs="Arial"/>
          <w:b/>
          <w:bCs/>
          <w:color w:val="000000" w:themeColor="text1"/>
          <w:sz w:val="28"/>
          <w:szCs w:val="28"/>
        </w:rPr>
      </w:pPr>
    </w:p>
    <w:p w14:paraId="4ACAFFBA" w14:textId="77777777" w:rsidR="001D683E" w:rsidRDefault="001D683E" w:rsidP="001D683E">
      <w:pPr>
        <w:pStyle w:val="NormalWeb"/>
        <w:spacing w:before="0" w:beforeAutospacing="0" w:after="0" w:afterAutospacing="0"/>
        <w:jc w:val="center"/>
        <w:rPr>
          <w:rFonts w:ascii="Arial" w:hAnsi="Arial" w:cs="Arial"/>
          <w:b/>
          <w:color w:val="000000" w:themeColor="text1"/>
          <w:sz w:val="28"/>
          <w:szCs w:val="28"/>
        </w:rPr>
      </w:pPr>
      <w:r w:rsidRPr="006F02CA">
        <w:rPr>
          <w:rFonts w:ascii="Arial" w:hAnsi="Arial" w:cs="Arial"/>
          <w:b/>
          <w:color w:val="000000" w:themeColor="text1"/>
          <w:sz w:val="28"/>
          <w:szCs w:val="28"/>
        </w:rPr>
        <w:t xml:space="preserve">Child Adversity and Trauma-Informed Care Teaching Interventions: </w:t>
      </w:r>
    </w:p>
    <w:p w14:paraId="68C16D7E" w14:textId="77777777" w:rsidR="001D683E" w:rsidRPr="006F02CA" w:rsidRDefault="001D683E" w:rsidP="001D683E">
      <w:pPr>
        <w:pStyle w:val="NormalWeb"/>
        <w:spacing w:before="0" w:beforeAutospacing="0" w:after="0" w:afterAutospacing="0"/>
        <w:jc w:val="center"/>
        <w:rPr>
          <w:rFonts w:ascii="Arial" w:hAnsi="Arial" w:cs="Arial"/>
          <w:b/>
          <w:color w:val="000000" w:themeColor="text1"/>
          <w:sz w:val="28"/>
          <w:szCs w:val="28"/>
        </w:rPr>
      </w:pPr>
      <w:r w:rsidRPr="006F02CA">
        <w:rPr>
          <w:rFonts w:ascii="Arial" w:hAnsi="Arial" w:cs="Arial"/>
          <w:b/>
          <w:color w:val="000000" w:themeColor="text1"/>
          <w:sz w:val="28"/>
          <w:szCs w:val="28"/>
        </w:rPr>
        <w:t>A Systematic Review</w:t>
      </w:r>
    </w:p>
    <w:p w14:paraId="39A0ECFF" w14:textId="77777777" w:rsidR="00E200B1" w:rsidRDefault="00E200B1" w:rsidP="00743B52">
      <w:pPr>
        <w:rPr>
          <w:rFonts w:ascii="Arial" w:hAnsi="Arial" w:cs="Arial"/>
        </w:rPr>
      </w:pPr>
    </w:p>
    <w:p w14:paraId="2C51551F" w14:textId="77777777" w:rsidR="00373B0E" w:rsidRDefault="00743B52" w:rsidP="00743B52">
      <w:pPr>
        <w:rPr>
          <w:rFonts w:ascii="Arial" w:hAnsi="Arial" w:cs="Arial"/>
          <w:i/>
          <w:iCs/>
          <w:sz w:val="22"/>
          <w:szCs w:val="22"/>
        </w:rPr>
      </w:pPr>
      <w:r w:rsidRPr="00FF7305">
        <w:rPr>
          <w:rFonts w:ascii="Arial" w:hAnsi="Arial" w:cs="Arial"/>
          <w:b/>
          <w:bCs/>
          <w:i/>
          <w:iCs/>
          <w:sz w:val="22"/>
          <w:szCs w:val="22"/>
        </w:rPr>
        <w:t>Note:</w:t>
      </w:r>
      <w:r w:rsidRPr="00FF7305">
        <w:rPr>
          <w:rFonts w:ascii="Arial" w:hAnsi="Arial" w:cs="Arial"/>
          <w:i/>
          <w:iCs/>
          <w:sz w:val="22"/>
          <w:szCs w:val="22"/>
        </w:rPr>
        <w:t xml:space="preserve"> To make this response form useful for Module 4 readers, I have selected the most instructive reviewer comments and author responses</w:t>
      </w:r>
      <w:r w:rsidR="00373B0E">
        <w:rPr>
          <w:rFonts w:ascii="Arial" w:hAnsi="Arial" w:cs="Arial"/>
          <w:i/>
          <w:iCs/>
          <w:sz w:val="22"/>
          <w:szCs w:val="22"/>
        </w:rPr>
        <w:t xml:space="preserve">; </w:t>
      </w:r>
      <w:r w:rsidR="009C372E" w:rsidRPr="00FF7305">
        <w:rPr>
          <w:rFonts w:ascii="Arial" w:hAnsi="Arial" w:cs="Arial"/>
          <w:i/>
          <w:iCs/>
          <w:sz w:val="22"/>
          <w:szCs w:val="22"/>
        </w:rPr>
        <w:t xml:space="preserve">the </w:t>
      </w:r>
      <w:r w:rsidRPr="00FF7305">
        <w:rPr>
          <w:rFonts w:ascii="Arial" w:hAnsi="Arial" w:cs="Arial"/>
          <w:i/>
          <w:iCs/>
          <w:sz w:val="22"/>
          <w:szCs w:val="22"/>
        </w:rPr>
        <w:t>original table was 20 pages long</w:t>
      </w:r>
      <w:r w:rsidR="00373B0E">
        <w:rPr>
          <w:rFonts w:ascii="Arial" w:hAnsi="Arial" w:cs="Arial"/>
          <w:i/>
          <w:iCs/>
          <w:sz w:val="22"/>
          <w:szCs w:val="22"/>
        </w:rPr>
        <w:t>!</w:t>
      </w:r>
      <w:r w:rsidRPr="00FF7305">
        <w:rPr>
          <w:rFonts w:ascii="Arial" w:hAnsi="Arial" w:cs="Arial"/>
          <w:i/>
          <w:iCs/>
          <w:sz w:val="22"/>
          <w:szCs w:val="22"/>
        </w:rPr>
        <w:t xml:space="preserve"> I eliminated a third column that referred to the page/line numbers for relevant revisions in the text. </w:t>
      </w:r>
    </w:p>
    <w:p w14:paraId="476A8A97" w14:textId="77777777" w:rsidR="00373B0E" w:rsidRDefault="00373B0E" w:rsidP="00743B52">
      <w:pPr>
        <w:rPr>
          <w:rFonts w:ascii="Arial" w:hAnsi="Arial" w:cs="Arial"/>
          <w:i/>
          <w:iCs/>
          <w:sz w:val="22"/>
          <w:szCs w:val="22"/>
        </w:rPr>
      </w:pPr>
    </w:p>
    <w:p w14:paraId="1039512F" w14:textId="473B4247" w:rsidR="00743B52" w:rsidRPr="00FF7305" w:rsidRDefault="00743B52" w:rsidP="00743B52">
      <w:pPr>
        <w:rPr>
          <w:rFonts w:ascii="Arial" w:hAnsi="Arial" w:cs="Arial"/>
          <w:i/>
          <w:iCs/>
          <w:sz w:val="22"/>
          <w:szCs w:val="22"/>
        </w:rPr>
      </w:pPr>
      <w:r w:rsidRPr="00FF7305">
        <w:rPr>
          <w:rFonts w:ascii="Arial" w:hAnsi="Arial" w:cs="Arial"/>
          <w:i/>
          <w:iCs/>
          <w:sz w:val="22"/>
          <w:szCs w:val="22"/>
        </w:rPr>
        <w:t xml:space="preserve">The reviews are from the journal </w:t>
      </w:r>
      <w:r w:rsidRPr="00FF7305">
        <w:rPr>
          <w:rFonts w:ascii="Arial" w:hAnsi="Arial" w:cs="Arial"/>
          <w:i/>
          <w:iCs/>
          <w:sz w:val="22"/>
          <w:szCs w:val="22"/>
          <w:u w:val="single"/>
        </w:rPr>
        <w:t>Pediatrics</w:t>
      </w:r>
      <w:r w:rsidRPr="00FF7305">
        <w:rPr>
          <w:rFonts w:ascii="Arial" w:hAnsi="Arial" w:cs="Arial"/>
          <w:i/>
          <w:iCs/>
          <w:sz w:val="22"/>
          <w:szCs w:val="22"/>
        </w:rPr>
        <w:t>, which published the paper</w:t>
      </w:r>
      <w:r w:rsidR="00C42D5A">
        <w:rPr>
          <w:rFonts w:ascii="Arial" w:hAnsi="Arial" w:cs="Arial"/>
          <w:i/>
          <w:iCs/>
          <w:sz w:val="22"/>
          <w:szCs w:val="22"/>
        </w:rPr>
        <w:t xml:space="preserve"> after revisions</w:t>
      </w:r>
      <w:r w:rsidRPr="00FF7305">
        <w:rPr>
          <w:rFonts w:ascii="Arial" w:hAnsi="Arial" w:cs="Arial"/>
          <w:i/>
          <w:iCs/>
          <w:sz w:val="22"/>
          <w:szCs w:val="22"/>
        </w:rPr>
        <w:t>.</w:t>
      </w:r>
      <w:r w:rsidR="009C372E" w:rsidRPr="00FF7305">
        <w:rPr>
          <w:rFonts w:ascii="Arial" w:hAnsi="Arial" w:cs="Arial"/>
          <w:i/>
          <w:iCs/>
          <w:sz w:val="22"/>
          <w:szCs w:val="22"/>
        </w:rPr>
        <w:t xml:space="preserve"> We </w:t>
      </w:r>
      <w:r w:rsidR="00FF7305">
        <w:rPr>
          <w:rFonts w:ascii="Arial" w:hAnsi="Arial" w:cs="Arial"/>
          <w:i/>
          <w:iCs/>
          <w:sz w:val="22"/>
          <w:szCs w:val="22"/>
        </w:rPr>
        <w:t xml:space="preserve">now </w:t>
      </w:r>
      <w:r w:rsidR="009C372E" w:rsidRPr="00FF7305">
        <w:rPr>
          <w:rFonts w:ascii="Arial" w:hAnsi="Arial" w:cs="Arial"/>
          <w:i/>
          <w:iCs/>
          <w:sz w:val="22"/>
          <w:szCs w:val="22"/>
        </w:rPr>
        <w:t xml:space="preserve">use a </w:t>
      </w:r>
      <w:r w:rsidR="001D683E" w:rsidRPr="00FF7305">
        <w:rPr>
          <w:rFonts w:ascii="Arial" w:hAnsi="Arial" w:cs="Arial"/>
          <w:i/>
          <w:iCs/>
          <w:sz w:val="22"/>
          <w:szCs w:val="22"/>
        </w:rPr>
        <w:t xml:space="preserve">Response to Reviewers table like this </w:t>
      </w:r>
      <w:r w:rsidR="009C372E" w:rsidRPr="00FF7305">
        <w:rPr>
          <w:rFonts w:ascii="Arial" w:hAnsi="Arial" w:cs="Arial"/>
          <w:i/>
          <w:iCs/>
          <w:sz w:val="22"/>
          <w:szCs w:val="22"/>
        </w:rPr>
        <w:t>for all of our resubmissions.</w:t>
      </w:r>
    </w:p>
    <w:tbl>
      <w:tblPr>
        <w:tblpPr w:leftFromText="180" w:rightFromText="180" w:vertAnchor="text" w:horzAnchor="margin" w:tblpY="235"/>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6210"/>
      </w:tblGrid>
      <w:tr w:rsidR="00743B52" w:rsidRPr="00E200B1" w14:paraId="2750AF3F" w14:textId="77777777" w:rsidTr="00743B52">
        <w:trPr>
          <w:trHeight w:val="314"/>
        </w:trPr>
        <w:tc>
          <w:tcPr>
            <w:tcW w:w="4050" w:type="dxa"/>
            <w:shd w:val="clear" w:color="auto" w:fill="D0CECE" w:themeFill="background2" w:themeFillShade="E6"/>
          </w:tcPr>
          <w:p w14:paraId="44C89BB5" w14:textId="77777777" w:rsidR="00743B52" w:rsidRPr="00C42D5A" w:rsidRDefault="00743B52" w:rsidP="00C42D5A">
            <w:pPr>
              <w:pStyle w:val="pagecontents"/>
              <w:spacing w:before="0" w:beforeAutospacing="0" w:after="0" w:afterAutospacing="0"/>
              <w:jc w:val="center"/>
              <w:rPr>
                <w:rFonts w:ascii="Arial" w:hAnsi="Arial" w:cs="Arial"/>
                <w:b/>
                <w:smallCaps/>
                <w:sz w:val="24"/>
                <w:szCs w:val="24"/>
              </w:rPr>
            </w:pPr>
            <w:r w:rsidRPr="00C42D5A">
              <w:rPr>
                <w:rFonts w:ascii="Arial" w:hAnsi="Arial" w:cs="Arial"/>
                <w:b/>
                <w:bCs/>
                <w:sz w:val="24"/>
                <w:szCs w:val="24"/>
              </w:rPr>
              <w:t>REVIEWER 1 COMMENTS</w:t>
            </w:r>
          </w:p>
        </w:tc>
        <w:tc>
          <w:tcPr>
            <w:tcW w:w="6210" w:type="dxa"/>
            <w:shd w:val="clear" w:color="auto" w:fill="D0CECE" w:themeFill="background2" w:themeFillShade="E6"/>
          </w:tcPr>
          <w:p w14:paraId="5F0A4046" w14:textId="5F66F163" w:rsidR="00743B52" w:rsidRPr="00C42D5A" w:rsidRDefault="00C42D5A" w:rsidP="00C42D5A">
            <w:pPr>
              <w:pStyle w:val="pagecontents"/>
              <w:spacing w:before="0" w:beforeAutospacing="0" w:after="0" w:afterAutospacing="0"/>
              <w:jc w:val="center"/>
              <w:rPr>
                <w:rFonts w:ascii="Arial" w:hAnsi="Arial" w:cs="Arial"/>
                <w:b/>
                <w:smallCaps/>
                <w:sz w:val="24"/>
                <w:szCs w:val="24"/>
              </w:rPr>
            </w:pPr>
            <w:r>
              <w:rPr>
                <w:rFonts w:ascii="Arial" w:hAnsi="Arial" w:cs="Arial"/>
                <w:b/>
                <w:smallCaps/>
                <w:sz w:val="24"/>
                <w:szCs w:val="24"/>
              </w:rPr>
              <w:t>AUTHORS’ RESPONSES</w:t>
            </w:r>
          </w:p>
        </w:tc>
      </w:tr>
      <w:tr w:rsidR="00743B52" w:rsidRPr="00E200B1" w14:paraId="1A3158D6" w14:textId="77777777" w:rsidTr="00743B52">
        <w:trPr>
          <w:trHeight w:val="2105"/>
        </w:trPr>
        <w:tc>
          <w:tcPr>
            <w:tcW w:w="4050" w:type="dxa"/>
          </w:tcPr>
          <w:p w14:paraId="5D5FDA5A" w14:textId="77777777" w:rsidR="00743B52" w:rsidRPr="00C42D5A" w:rsidRDefault="00743B52" w:rsidP="00743B52">
            <w:pPr>
              <w:pStyle w:val="pagecontents"/>
              <w:spacing w:before="0" w:beforeAutospacing="0" w:after="0" w:afterAutospacing="0"/>
              <w:rPr>
                <w:rFonts w:ascii="Arial" w:hAnsi="Arial" w:cs="Arial"/>
                <w:b/>
                <w:bCs/>
                <w:sz w:val="22"/>
                <w:szCs w:val="22"/>
              </w:rPr>
            </w:pPr>
            <w:r w:rsidRPr="00C42D5A">
              <w:rPr>
                <w:rFonts w:ascii="Arial" w:hAnsi="Arial" w:cs="Arial"/>
                <w:b/>
                <w:bCs/>
                <w:sz w:val="22"/>
                <w:szCs w:val="22"/>
              </w:rPr>
              <w:t xml:space="preserve">Criteria for eligibility for review: </w:t>
            </w:r>
            <w:r w:rsidRPr="00C42D5A">
              <w:rPr>
                <w:rFonts w:ascii="Arial" w:hAnsi="Arial" w:cs="Arial"/>
                <w:sz w:val="22"/>
                <w:szCs w:val="22"/>
              </w:rPr>
              <w:t>There is an article of potential relevance for this review by Helitzer et al, 2011. They conducted workshops with health professionals on adverse childhood events, focusing on communication skills. Their abstract doesn’t mention ACEs, but their key words do. Moreover, ACEs were a focus of the training and evaluation. This article engendered the question about how abstracts were screened.</w:t>
            </w:r>
          </w:p>
        </w:tc>
        <w:tc>
          <w:tcPr>
            <w:tcW w:w="6210" w:type="dxa"/>
          </w:tcPr>
          <w:p w14:paraId="4148A010" w14:textId="459DBA67" w:rsidR="00743B52" w:rsidRPr="00C42D5A" w:rsidRDefault="00743B52" w:rsidP="00743B52">
            <w:pPr>
              <w:rPr>
                <w:rFonts w:ascii="Arial" w:hAnsi="Arial" w:cs="Arial"/>
                <w:sz w:val="22"/>
                <w:szCs w:val="22"/>
              </w:rPr>
            </w:pPr>
            <w:r w:rsidRPr="00C42D5A">
              <w:rPr>
                <w:rFonts w:ascii="Arial" w:hAnsi="Arial" w:cs="Arial"/>
                <w:sz w:val="22"/>
                <w:szCs w:val="22"/>
              </w:rPr>
              <w:t xml:space="preserve">Thank you for bringing this important article to our attention! </w:t>
            </w:r>
            <w:r w:rsidRPr="00C42D5A">
              <w:rPr>
                <w:rFonts w:ascii="Arial" w:hAnsi="Arial" w:cs="Arial"/>
                <w:color w:val="000000"/>
                <w:sz w:val="22"/>
                <w:szCs w:val="22"/>
              </w:rPr>
              <w:t>It was not captured in our search because the</w:t>
            </w:r>
            <w:r w:rsidRPr="00C42D5A">
              <w:rPr>
                <w:rFonts w:ascii="Arial" w:hAnsi="Arial" w:cs="Arial"/>
                <w:sz w:val="22"/>
                <w:szCs w:val="22"/>
              </w:rPr>
              <w:t xml:space="preserve"> authors</w:t>
            </w:r>
            <w:r w:rsidRPr="00C42D5A">
              <w:rPr>
                <w:rFonts w:ascii="Arial" w:hAnsi="Arial" w:cs="Arial"/>
                <w:color w:val="000000"/>
                <w:sz w:val="22"/>
                <w:szCs w:val="22"/>
              </w:rPr>
              <w:t xml:space="preserve"> used the keywords ‘adverse childhood event’ not ‘adverse childhood experience</w:t>
            </w:r>
            <w:r w:rsidR="009A6E05" w:rsidRPr="00C42D5A">
              <w:rPr>
                <w:rFonts w:ascii="Arial" w:hAnsi="Arial" w:cs="Arial"/>
                <w:color w:val="000000"/>
                <w:sz w:val="22"/>
                <w:szCs w:val="22"/>
              </w:rPr>
              <w:t>.’</w:t>
            </w:r>
            <w:r w:rsidRPr="00C42D5A">
              <w:rPr>
                <w:rFonts w:ascii="Arial" w:hAnsi="Arial" w:cs="Arial"/>
                <w:sz w:val="22"/>
                <w:szCs w:val="22"/>
              </w:rPr>
              <w:t xml:space="preserve"> According to the National Child Traumatic Stress Network and the Centers for Disease Control and Prevention, the correct term is ‘adverse childhood experience”.</w:t>
            </w:r>
            <w:r w:rsidRPr="00C42D5A">
              <w:rPr>
                <w:rFonts w:ascii="Arial" w:hAnsi="Arial" w:cs="Arial"/>
                <w:sz w:val="22"/>
                <w:szCs w:val="22"/>
                <w:vertAlign w:val="superscript"/>
              </w:rPr>
              <w:t>11</w:t>
            </w:r>
            <w:r w:rsidR="009A6E05">
              <w:rPr>
                <w:rFonts w:ascii="Arial" w:hAnsi="Arial" w:cs="Arial"/>
                <w:sz w:val="22"/>
                <w:szCs w:val="22"/>
              </w:rPr>
              <w:t>*</w:t>
            </w:r>
            <w:r w:rsidRPr="00C42D5A">
              <w:rPr>
                <w:rFonts w:ascii="Arial" w:hAnsi="Arial" w:cs="Arial"/>
                <w:sz w:val="22"/>
                <w:szCs w:val="22"/>
              </w:rPr>
              <w:br/>
              <w:t xml:space="preserve">Nonetheless, we did not want to exclude articles that belonged in the review, so we conducted a hand search using the term ‘adverse childhood event’, which yielded 11 studies, among which, only Helitzer et al, 2011, met our other inclusion criteria.  The Helitzer article is excellent and is now included among our 10 exemplars. Thank you for helping us to find it! </w:t>
            </w:r>
          </w:p>
        </w:tc>
      </w:tr>
      <w:tr w:rsidR="00743B52" w:rsidRPr="00E200B1" w14:paraId="6A0531E7" w14:textId="77777777" w:rsidTr="00743B52">
        <w:trPr>
          <w:trHeight w:val="69"/>
        </w:trPr>
        <w:tc>
          <w:tcPr>
            <w:tcW w:w="4050" w:type="dxa"/>
          </w:tcPr>
          <w:p w14:paraId="7229C71B" w14:textId="77777777" w:rsidR="00743B52" w:rsidRPr="00C42D5A" w:rsidRDefault="00743B52" w:rsidP="00743B52">
            <w:pPr>
              <w:pStyle w:val="pagecontents"/>
              <w:spacing w:before="0" w:beforeAutospacing="0" w:after="0" w:afterAutospacing="0"/>
              <w:rPr>
                <w:rFonts w:ascii="Arial" w:hAnsi="Arial" w:cs="Arial"/>
                <w:b/>
                <w:bCs/>
                <w:sz w:val="22"/>
                <w:szCs w:val="22"/>
              </w:rPr>
            </w:pPr>
            <w:r w:rsidRPr="00C42D5A">
              <w:rPr>
                <w:rFonts w:ascii="Arial" w:hAnsi="Arial" w:cs="Arial"/>
                <w:b/>
                <w:bCs/>
                <w:sz w:val="22"/>
                <w:szCs w:val="22"/>
              </w:rPr>
              <w:t xml:space="preserve">Curriculum Evaluation, Results: </w:t>
            </w:r>
          </w:p>
          <w:p w14:paraId="47C84DF2" w14:textId="77777777"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t>This section currently has two statements indicative of assessment of the quality of the evaluation and/or study outcomes at the beginning of the section and at the end of the section. It is recommended that this assessment derive from a focused research question:</w:t>
            </w:r>
            <w:r w:rsidRPr="00C42D5A">
              <w:rPr>
                <w:rFonts w:ascii="Arial" w:hAnsi="Arial" w:cs="Arial"/>
                <w:sz w:val="22"/>
                <w:szCs w:val="22"/>
              </w:rPr>
              <w:br/>
              <w:t>1. lines 195-196 “Many studies…asked learners to evaluate the educational experiences and responses were nearly always positive”</w:t>
            </w:r>
            <w:r w:rsidRPr="00C42D5A">
              <w:rPr>
                <w:rFonts w:ascii="Arial" w:hAnsi="Arial" w:cs="Arial"/>
                <w:sz w:val="22"/>
                <w:szCs w:val="22"/>
              </w:rPr>
              <w:br/>
              <w:t>2. lines 215-217 “The number of multidisciplinary teams that conducted screening, management and/or referral…increased from 4 to 14…”</w:t>
            </w:r>
          </w:p>
        </w:tc>
        <w:tc>
          <w:tcPr>
            <w:tcW w:w="6210" w:type="dxa"/>
          </w:tcPr>
          <w:p w14:paraId="6A630F8F" w14:textId="77777777" w:rsidR="00743B52" w:rsidRPr="00C42D5A" w:rsidRDefault="00743B52" w:rsidP="00743B52">
            <w:pPr>
              <w:pStyle w:val="pagecontents"/>
              <w:spacing w:before="0" w:beforeAutospacing="0" w:after="0" w:afterAutospacing="0"/>
              <w:rPr>
                <w:rFonts w:ascii="Arial" w:hAnsi="Arial" w:cs="Arial"/>
                <w:bCs/>
                <w:sz w:val="22"/>
                <w:szCs w:val="22"/>
              </w:rPr>
            </w:pPr>
            <w:r w:rsidRPr="00C42D5A">
              <w:rPr>
                <w:rFonts w:ascii="Arial" w:hAnsi="Arial" w:cs="Arial"/>
                <w:sz w:val="22"/>
                <w:szCs w:val="22"/>
              </w:rPr>
              <w:t xml:space="preserve">We appreciate this suggestion. The objectives of this paper are articulated as follows in Introduction: </w:t>
            </w:r>
            <w:r w:rsidRPr="00C42D5A">
              <w:rPr>
                <w:rFonts w:ascii="Arial" w:hAnsi="Arial" w:cs="Arial"/>
                <w:bCs/>
                <w:sz w:val="22"/>
                <w:szCs w:val="22"/>
              </w:rPr>
              <w:t>“</w:t>
            </w:r>
            <w:r w:rsidRPr="00C42D5A">
              <w:rPr>
                <w:rFonts w:ascii="Arial" w:eastAsia="Calibri" w:hAnsi="Arial" w:cs="Arial"/>
                <w:bCs/>
                <w:color w:val="000000" w:themeColor="text1"/>
                <w:sz w:val="22"/>
                <w:szCs w:val="22"/>
              </w:rPr>
              <w:t xml:space="preserve">This review aimed to: (1) identify studies that address teaching health professionals about ACEs and TIC, and (2) describe studies by intervention content and type, targeted learners, and quality of teaching methods and curriculum evaluation, in order to provide useful resources to educators.” </w:t>
            </w:r>
            <w:r w:rsidRPr="00C42D5A">
              <w:rPr>
                <w:rFonts w:ascii="Arial" w:hAnsi="Arial" w:cs="Arial"/>
                <w:bCs/>
                <w:sz w:val="22"/>
                <w:szCs w:val="22"/>
              </w:rPr>
              <w:t xml:space="preserve"> We believe that these aims are an adequate substitute for a research question in this kind of paper.</w:t>
            </w:r>
          </w:p>
          <w:p w14:paraId="7558C833" w14:textId="2F3539A3"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t>Quality analysis of the published curricula is addressed systematically in this revised paper. Learner satisfaction (Kirkpatrick Level 1) is now included in the quality analysis described in Table 2 (10 exemplary studies) and the Appendix (30 studies) (see column</w:t>
            </w:r>
            <w:r w:rsidR="00373B0E">
              <w:rPr>
                <w:rFonts w:ascii="Arial" w:hAnsi="Arial" w:cs="Arial"/>
                <w:sz w:val="22"/>
                <w:szCs w:val="22"/>
              </w:rPr>
              <w:t>s in both tables</w:t>
            </w:r>
            <w:r w:rsidRPr="00C42D5A">
              <w:rPr>
                <w:rFonts w:ascii="Arial" w:hAnsi="Arial" w:cs="Arial"/>
                <w:sz w:val="22"/>
                <w:szCs w:val="22"/>
              </w:rPr>
              <w:t xml:space="preserve"> for Evaluation of Curriculum). The number of teams that conducted screening, etc. </w:t>
            </w:r>
            <w:r w:rsidR="00373B0E">
              <w:rPr>
                <w:rFonts w:ascii="Arial" w:hAnsi="Arial" w:cs="Arial"/>
                <w:sz w:val="22"/>
                <w:szCs w:val="22"/>
              </w:rPr>
              <w:t>a</w:t>
            </w:r>
            <w:r w:rsidRPr="00C42D5A">
              <w:rPr>
                <w:rFonts w:ascii="Arial" w:hAnsi="Arial" w:cs="Arial"/>
                <w:sz w:val="22"/>
                <w:szCs w:val="22"/>
              </w:rPr>
              <w:t xml:space="preserve">s a component of Curriculum Evaluation at Kirkpatrick Level 3, </w:t>
            </w:r>
            <w:r w:rsidR="00373B0E">
              <w:rPr>
                <w:rFonts w:ascii="Arial" w:hAnsi="Arial" w:cs="Arial"/>
                <w:sz w:val="22"/>
                <w:szCs w:val="22"/>
              </w:rPr>
              <w:t xml:space="preserve">is </w:t>
            </w:r>
            <w:r w:rsidRPr="00C42D5A">
              <w:rPr>
                <w:rFonts w:ascii="Arial" w:hAnsi="Arial" w:cs="Arial"/>
                <w:sz w:val="22"/>
                <w:szCs w:val="22"/>
              </w:rPr>
              <w:t>also presented in Table 2 and the Appendix</w:t>
            </w:r>
            <w:r w:rsidR="00373B0E">
              <w:rPr>
                <w:rFonts w:ascii="Arial" w:hAnsi="Arial" w:cs="Arial"/>
                <w:sz w:val="22"/>
                <w:szCs w:val="22"/>
              </w:rPr>
              <w:t xml:space="preserve"> table</w:t>
            </w:r>
            <w:r w:rsidRPr="00C42D5A">
              <w:rPr>
                <w:rFonts w:ascii="Arial" w:hAnsi="Arial" w:cs="Arial"/>
                <w:sz w:val="22"/>
                <w:szCs w:val="22"/>
              </w:rPr>
              <w:t xml:space="preserve">. </w:t>
            </w:r>
          </w:p>
        </w:tc>
      </w:tr>
      <w:tr w:rsidR="00743B52" w:rsidRPr="00E200B1" w14:paraId="0BC65279" w14:textId="77777777" w:rsidTr="00743B52">
        <w:tc>
          <w:tcPr>
            <w:tcW w:w="4050" w:type="dxa"/>
          </w:tcPr>
          <w:p w14:paraId="645861FA" w14:textId="77777777" w:rsidR="00743B52" w:rsidRPr="00C42D5A" w:rsidRDefault="00743B52" w:rsidP="00743B52">
            <w:pPr>
              <w:pStyle w:val="pagecontents"/>
              <w:spacing w:before="0" w:beforeAutospacing="0" w:after="0" w:afterAutospacing="0"/>
              <w:rPr>
                <w:rFonts w:ascii="Arial" w:hAnsi="Arial" w:cs="Arial"/>
                <w:b/>
                <w:bCs/>
                <w:sz w:val="22"/>
                <w:szCs w:val="22"/>
              </w:rPr>
            </w:pPr>
            <w:r w:rsidRPr="00C42D5A">
              <w:rPr>
                <w:rFonts w:ascii="Arial" w:hAnsi="Arial" w:cs="Arial"/>
                <w:b/>
                <w:bCs/>
                <w:sz w:val="22"/>
                <w:szCs w:val="22"/>
              </w:rPr>
              <w:t xml:space="preserve">Results: </w:t>
            </w:r>
            <w:r w:rsidRPr="00C42D5A">
              <w:rPr>
                <w:rFonts w:ascii="Arial" w:hAnsi="Arial" w:cs="Arial"/>
                <w:sz w:val="22"/>
                <w:szCs w:val="22"/>
              </w:rPr>
              <w:t xml:space="preserve">Number of publications about childhood trauma: Lines 239-240 provide results showing ACEs and TIC teaching becoming more common. Please identify what studies comprised the numerators and denominators of </w:t>
            </w:r>
            <w:r w:rsidRPr="00C42D5A">
              <w:rPr>
                <w:rFonts w:ascii="Arial" w:hAnsi="Arial" w:cs="Arial"/>
                <w:sz w:val="22"/>
                <w:szCs w:val="22"/>
              </w:rPr>
              <w:lastRenderedPageBreak/>
              <w:t>“n=19/33” and “n=10/18”, and please assist readership in identifying how this aligns with relevant components of the rationale (e.g., definition of constructs, hypothesis formulation) and methods (e.g., inclusions/exclusion criteria)</w:t>
            </w:r>
          </w:p>
        </w:tc>
        <w:tc>
          <w:tcPr>
            <w:tcW w:w="6210" w:type="dxa"/>
          </w:tcPr>
          <w:p w14:paraId="2DB3A5B6" w14:textId="77777777"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lastRenderedPageBreak/>
              <w:t xml:space="preserve">Thank you for this suggestion. We have clarified that all studies of curricula for health professionals are summarized in Table 3, and all those that exclusively target students are described in Table 4. We intentionally divided the tables in this way because the learning environments for student-only </w:t>
            </w:r>
            <w:r w:rsidRPr="00C42D5A">
              <w:rPr>
                <w:rFonts w:ascii="Arial" w:hAnsi="Arial" w:cs="Arial"/>
                <w:sz w:val="22"/>
                <w:szCs w:val="22"/>
              </w:rPr>
              <w:lastRenderedPageBreak/>
              <w:t>curricula differ from those of curricula for health professionals, as discussed in Results.</w:t>
            </w:r>
          </w:p>
          <w:p w14:paraId="5FE9148D" w14:textId="77777777" w:rsidR="00743B52" w:rsidRPr="00C42D5A" w:rsidRDefault="00743B52" w:rsidP="00E200B1">
            <w:pPr>
              <w:pStyle w:val="pagecontents"/>
              <w:spacing w:before="0" w:beforeAutospacing="0" w:after="0" w:afterAutospacing="0"/>
              <w:rPr>
                <w:rFonts w:ascii="Arial" w:hAnsi="Arial" w:cs="Arial"/>
                <w:color w:val="000000" w:themeColor="text1"/>
                <w:sz w:val="22"/>
                <w:szCs w:val="22"/>
              </w:rPr>
            </w:pPr>
            <w:r w:rsidRPr="00C42D5A">
              <w:rPr>
                <w:rFonts w:ascii="Arial" w:hAnsi="Arial" w:cs="Arial"/>
                <w:sz w:val="22"/>
                <w:szCs w:val="22"/>
              </w:rPr>
              <w:t>We have addressed the chronological evolution of teaching about ACEs and TIC in Discussion and have organized studies chronologically to reflect the increasing prominence of teaching on ACEs and TIC in recent years. In Discussion, we state: “</w:t>
            </w:r>
            <w:r w:rsidRPr="00C42D5A">
              <w:rPr>
                <w:rFonts w:ascii="Arial" w:hAnsi="Arial" w:cs="Arial"/>
                <w:color w:val="000000" w:themeColor="text1"/>
                <w:sz w:val="22"/>
                <w:szCs w:val="22"/>
              </w:rPr>
              <w:t xml:space="preserve">Only after 2011 did studies focus on teaching broader principles of ACEs and TIC, </w:t>
            </w:r>
            <w:r w:rsidRPr="00C42D5A">
              <w:rPr>
                <w:rFonts w:ascii="Arial" w:hAnsi="Arial" w:cs="Arial"/>
                <w:sz w:val="22"/>
                <w:szCs w:val="22"/>
                <w:vertAlign w:val="superscript"/>
              </w:rPr>
              <w:fldChar w:fldCharType="begin">
                <w:fldData xml:space="preserve">PEVuZE5vdGU+PENpdGU+PEF1dGhvcj5GZWlnZWxtYW48L0F1dGhvcj48WWVhcj4yMDExPC9ZZWFy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</w:fldData>
              </w:fldChar>
            </w:r>
            <w:r w:rsidRPr="00C42D5A">
              <w:rPr>
                <w:rFonts w:ascii="Arial" w:hAnsi="Arial" w:cs="Arial"/>
                <w:sz w:val="22"/>
                <w:szCs w:val="22"/>
                <w:vertAlign w:val="superscript"/>
              </w:rPr>
              <w:instrText xml:space="preserve"> ADDIN EN.CITE </w:instrText>
            </w:r>
            <w:r w:rsidRPr="00C42D5A">
              <w:rPr>
                <w:rFonts w:ascii="Arial" w:hAnsi="Arial" w:cs="Arial"/>
                <w:sz w:val="22"/>
                <w:szCs w:val="22"/>
                <w:vertAlign w:val="superscript"/>
              </w:rPr>
              <w:fldChar w:fldCharType="begin">
                <w:fldData xml:space="preserve">PEVuZE5vdGU+PENpdGU+PEF1dGhvcj5GZWlnZWxtYW48L0F1dGhvcj48WWVhcj4yMDExPC9ZZWFy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</w:fldData>
              </w:fldChar>
            </w:r>
            <w:r w:rsidRPr="00C42D5A">
              <w:rPr>
                <w:rFonts w:ascii="Arial" w:hAnsi="Arial" w:cs="Arial"/>
                <w:sz w:val="22"/>
                <w:szCs w:val="22"/>
                <w:vertAlign w:val="superscript"/>
              </w:rPr>
              <w:instrText xml:space="preserve"> ADDIN EN.CITE.DATA </w:instrText>
            </w:r>
            <w:r w:rsidRPr="00C42D5A">
              <w:rPr>
                <w:rFonts w:ascii="Arial" w:hAnsi="Arial" w:cs="Arial"/>
                <w:sz w:val="22"/>
                <w:szCs w:val="22"/>
                <w:vertAlign w:val="superscript"/>
              </w:rPr>
            </w:r>
            <w:r w:rsidRPr="00C42D5A">
              <w:rPr>
                <w:rFonts w:ascii="Arial" w:hAnsi="Arial" w:cs="Arial"/>
                <w:sz w:val="22"/>
                <w:szCs w:val="22"/>
                <w:vertAlign w:val="superscript"/>
              </w:rPr>
              <w:fldChar w:fldCharType="end"/>
            </w:r>
            <w:r w:rsidRPr="00C42D5A">
              <w:rPr>
                <w:rFonts w:ascii="Arial" w:hAnsi="Arial" w:cs="Arial"/>
                <w:sz w:val="22"/>
                <w:szCs w:val="22"/>
                <w:vertAlign w:val="superscript"/>
              </w:rPr>
            </w:r>
            <w:r w:rsidRPr="00C42D5A">
              <w:rPr>
                <w:rFonts w:ascii="Arial" w:hAnsi="Arial" w:cs="Arial"/>
                <w:sz w:val="22"/>
                <w:szCs w:val="22"/>
                <w:vertAlign w:val="superscript"/>
              </w:rPr>
              <w:fldChar w:fldCharType="separate"/>
            </w:r>
            <w:r w:rsidRPr="00C42D5A">
              <w:rPr>
                <w:rFonts w:ascii="Arial" w:hAnsi="Arial" w:cs="Arial"/>
                <w:noProof/>
                <w:sz w:val="22"/>
                <w:szCs w:val="22"/>
                <w:vertAlign w:val="superscript"/>
              </w:rPr>
              <w:t>5, 6</w:t>
            </w:r>
            <w:r w:rsidRPr="00C42D5A">
              <w:rPr>
                <w:rFonts w:ascii="Arial" w:hAnsi="Arial" w:cs="Arial"/>
                <w:sz w:val="22"/>
                <w:szCs w:val="22"/>
                <w:vertAlign w:val="superscript"/>
              </w:rPr>
              <w:fldChar w:fldCharType="end"/>
            </w:r>
            <w:r w:rsidRPr="00C42D5A">
              <w:rPr>
                <w:rFonts w:ascii="Arial" w:hAnsi="Arial" w:cs="Arial"/>
                <w:sz w:val="22"/>
                <w:szCs w:val="22"/>
                <w:vertAlign w:val="superscript"/>
              </w:rPr>
              <w:t>-</w:t>
            </w:r>
            <w:r w:rsidRPr="00C42D5A">
              <w:rPr>
                <w:rFonts w:ascii="Arial" w:hAnsi="Arial" w:cs="Arial"/>
                <w:sz w:val="22"/>
                <w:szCs w:val="22"/>
                <w:vertAlign w:val="superscript"/>
              </w:rPr>
              <w:fldChar w:fldCharType="begin"/>
            </w:r>
            <w:r w:rsidRPr="00C42D5A">
              <w:rPr>
                <w:rFonts w:ascii="Arial" w:hAnsi="Arial" w:cs="Arial"/>
                <w:sz w:val="22"/>
                <w:szCs w:val="22"/>
                <w:vertAlign w:val="superscript"/>
              </w:rPr>
              <w:instrText xml:space="preserve"> ADDIN EN.CITE &lt;EndNote&gt;&lt;Cite&gt;&lt;Author&gt;McNamara&lt;/Author&gt;&lt;Year&gt;2020&lt;/Year&gt;&lt;RecNum&gt;263&lt;/RecNum&gt;&lt;DisplayText&gt;&lt;style face="superscript"&gt;7&lt;/style&gt;&lt;/DisplayText&gt;&lt;record&gt;&lt;rec-number&gt;263&lt;/rec-number&gt;&lt;foreign-keys&gt;&lt;key app="EN" db-id="dzts92rv1awzt8e90z6x52v4eapv9etzssz0" timestamp="1620148754" guid="c3649d16-1989-450a-8844-1823e6df6138"&gt;263&lt;/key&gt;&lt;/foreign-keys&gt;&lt;ref-type name="Journal Article"&gt;17&lt;/ref-type&gt;&lt;contributors&gt;&lt;authors&gt;&lt;author&gt;McNamara, M.&lt;/author&gt;&lt;author&gt;Cane, R.&lt;/author&gt;&lt;author&gt;Hoffman, Y.&lt;/author&gt;&lt;author&gt;Reese, C.&lt;/author&gt;&lt;author&gt;Schwartz, A.&lt;/author&gt;&lt;author&gt;Stolbach, B.&lt;/author&gt;&lt;/authors&gt;&lt;/contributors&gt;&lt;auth-address&gt;Division of Adolescent Medicine, Department of Pediatrics, University of Illinois - Chicago (M McNamara and A Schwartz). Electronic address: mmcnam8@uic.edu.; Johns Hopkins University (R Cane), Baltimore, MD.; Department of Pediatrics, University of Chicago (Y Hoffman and B Stolbach), Chicago, Ill.; Department of Trauma and Burns, John H. Stroger Hospital of Cook County (C Reese), Chicago, Ill.; Division of Adolescent Medicine, Department of Pediatrics, University of Illinois - Chicago (M McNamara and A Schwartz).; Department of Pediatrics, University of Chicago (Y Hoffman and B Stolbach), Chicago, Ill.&lt;/auth-address&gt;&lt;titles&gt;&lt;title&gt;Training Hospital Personnel in Trauma-Informed Care: Assessing an Interprofessional Workshop With Patients as Teachers&lt;/title&gt;&lt;secondary-title&gt;Academic pediatrics&lt;/secondary-title&gt;&lt;/titles&gt;&lt;periodical&gt;&lt;full-title&gt;Academic Pediatrics&lt;/full-title&gt;&lt;/periodical&gt;&lt;keywords&gt;&lt;keyword&gt;medical education&lt;/keyword&gt;&lt;keyword&gt;trauma-informed care&lt;/keyword&gt;&lt;keyword&gt;violence intervention&lt;/keyword&gt;&lt;/keywords&gt;&lt;dates&gt;&lt;year&gt;2020&lt;/year&gt;&lt;/dates&gt;&lt;pub-location&gt;United States&lt;/pub-location&gt;&lt;publisher&gt;Academic Pediatric Association. Published by Elsevier Inc. All rights reserved&lt;/publisher&gt;&lt;isbn&gt;1876-2867; 1876-2859&lt;/isbn&gt;&lt;urls&gt;&lt;/urls&gt;&lt;electronic-resource-num&gt;10.1016/j.acap.2020.05.019.&amp;#xD;S1876-2859(20)30190-X [pii]&lt;/electronic-resource-num&gt;&lt;access-date&gt;May 31&lt;/access-date&gt;&lt;/record&gt;&lt;/Cite&gt;&lt;/EndNote&gt;</w:instrText>
            </w:r>
            <w:r w:rsidRPr="00C42D5A">
              <w:rPr>
                <w:rFonts w:ascii="Arial" w:hAnsi="Arial" w:cs="Arial"/>
                <w:sz w:val="22"/>
                <w:szCs w:val="22"/>
                <w:vertAlign w:val="superscript"/>
              </w:rPr>
              <w:fldChar w:fldCharType="separate"/>
            </w:r>
            <w:r w:rsidRPr="00C42D5A">
              <w:rPr>
                <w:rFonts w:ascii="Arial" w:hAnsi="Arial" w:cs="Arial"/>
                <w:noProof/>
                <w:sz w:val="22"/>
                <w:szCs w:val="22"/>
                <w:vertAlign w:val="superscript"/>
              </w:rPr>
              <w:t>7</w:t>
            </w:r>
            <w:r w:rsidRPr="00C42D5A">
              <w:rPr>
                <w:rFonts w:ascii="Arial" w:hAnsi="Arial" w:cs="Arial"/>
                <w:sz w:val="22"/>
                <w:szCs w:val="22"/>
                <w:vertAlign w:val="superscript"/>
              </w:rPr>
              <w:fldChar w:fldCharType="end"/>
            </w:r>
            <w:r w:rsidRPr="00C42D5A">
              <w:rPr>
                <w:rFonts w:ascii="Arial" w:hAnsi="Arial" w:cs="Arial"/>
                <w:sz w:val="22"/>
                <w:szCs w:val="22"/>
                <w:vertAlign w:val="superscript"/>
              </w:rPr>
              <w:t xml:space="preserve"> </w:t>
            </w:r>
            <w:r w:rsidRPr="00C42D5A">
              <w:rPr>
                <w:rFonts w:ascii="Arial" w:hAnsi="Arial" w:cs="Arial"/>
                <w:color w:val="000000" w:themeColor="text1"/>
                <w:sz w:val="22"/>
                <w:szCs w:val="22"/>
              </w:rPr>
              <w:t xml:space="preserve">reflecting publication of the ACEs studies by Felitti and associates from 1998 through </w:t>
            </w:r>
            <w:r w:rsidRPr="00C42D5A">
              <w:rPr>
                <w:rFonts w:ascii="Arial" w:hAnsi="Arial" w:cs="Arial"/>
                <w:sz w:val="22"/>
                <w:szCs w:val="22"/>
              </w:rPr>
              <w:t>2006.</w:t>
            </w:r>
            <w:r w:rsidRPr="00C42D5A">
              <w:rPr>
                <w:rFonts w:ascii="Arial" w:hAnsi="Arial" w:cs="Arial"/>
                <w:sz w:val="22"/>
                <w:szCs w:val="22"/>
                <w:vertAlign w:val="superscript"/>
              </w:rPr>
              <w:t>8,9,12,13,14,15</w:t>
            </w:r>
            <w:r w:rsidRPr="00C42D5A">
              <w:rPr>
                <w:rFonts w:ascii="Arial" w:hAnsi="Arial" w:cs="Arial"/>
                <w:sz w:val="22"/>
                <w:szCs w:val="22"/>
              </w:rPr>
              <w:t xml:space="preserve"> We addressed these secular trends as follows</w:t>
            </w:r>
            <w:r w:rsidRPr="00C42D5A">
              <w:rPr>
                <w:rFonts w:ascii="Arial" w:hAnsi="Arial" w:cs="Arial"/>
                <w:b/>
                <w:sz w:val="22"/>
                <w:szCs w:val="22"/>
              </w:rPr>
              <w:t>:</w:t>
            </w:r>
            <w:r w:rsidRPr="00C42D5A">
              <w:rPr>
                <w:rFonts w:ascii="Arial" w:hAnsi="Arial" w:cs="Arial"/>
                <w:bCs/>
                <w:sz w:val="22"/>
                <w:szCs w:val="22"/>
              </w:rPr>
              <w:t xml:space="preserve"> “</w:t>
            </w:r>
            <w:r w:rsidRPr="00C42D5A">
              <w:rPr>
                <w:rFonts w:ascii="Arial" w:hAnsi="Arial" w:cs="Arial"/>
                <w:color w:val="000000" w:themeColor="text1"/>
                <w:sz w:val="22"/>
                <w:szCs w:val="22"/>
              </w:rPr>
              <w:t>Three studies matched criteria prior to 2001, and 5 between 2002 and 2005, but eligible publications accelerated in the following decade. A total of 27/51 curricula about TIC/ACEs were taught to medical professionals after 2011 and medical students after 2016.”</w:t>
            </w:r>
          </w:p>
        </w:tc>
      </w:tr>
      <w:tr w:rsidR="00743B52" w:rsidRPr="00E200B1" w14:paraId="1F471F55" w14:textId="77777777" w:rsidTr="00743B52">
        <w:tc>
          <w:tcPr>
            <w:tcW w:w="4050" w:type="dxa"/>
          </w:tcPr>
          <w:p w14:paraId="525698FD" w14:textId="28EE81C7" w:rsidR="00743B52" w:rsidRPr="00C42D5A" w:rsidRDefault="00743B52" w:rsidP="00743B52">
            <w:pPr>
              <w:pStyle w:val="pagecontents"/>
              <w:spacing w:before="0" w:beforeAutospacing="0" w:after="0" w:afterAutospacing="0"/>
              <w:rPr>
                <w:rFonts w:ascii="Arial" w:hAnsi="Arial" w:cs="Arial"/>
                <w:b/>
                <w:bCs/>
                <w:sz w:val="22"/>
                <w:szCs w:val="22"/>
              </w:rPr>
            </w:pPr>
            <w:r w:rsidRPr="00C42D5A">
              <w:rPr>
                <w:rFonts w:ascii="Arial" w:hAnsi="Arial" w:cs="Arial"/>
                <w:b/>
                <w:bCs/>
                <w:sz w:val="22"/>
                <w:szCs w:val="22"/>
              </w:rPr>
              <w:lastRenderedPageBreak/>
              <w:t xml:space="preserve">Table 2: </w:t>
            </w:r>
            <w:r w:rsidRPr="00C42D5A">
              <w:rPr>
                <w:rFonts w:ascii="Arial" w:hAnsi="Arial" w:cs="Arial"/>
                <w:sz w:val="22"/>
                <w:szCs w:val="22"/>
              </w:rPr>
              <w:t>Please revise to provide consistency in level of detail on intervention description, specifically the content of the intervention and the instructional methods. For example, the intervention description some studies (e.g.,Berger, 2002; Palfrey 2019, etc</w:t>
            </w:r>
            <w:r w:rsidR="009A6E05">
              <w:rPr>
                <w:rFonts w:ascii="Arial" w:hAnsi="Arial" w:cs="Arial"/>
                <w:sz w:val="22"/>
                <w:szCs w:val="22"/>
              </w:rPr>
              <w:t>.</w:t>
            </w:r>
            <w:r w:rsidRPr="00C42D5A">
              <w:rPr>
                <w:rFonts w:ascii="Arial" w:hAnsi="Arial" w:cs="Arial"/>
                <w:sz w:val="22"/>
                <w:szCs w:val="22"/>
              </w:rPr>
              <w:t>) do not provide information on the intervention content, only the method, whereas this information is provided for other studies (e.g., Showers, 1991; Agirtan, 2009).</w:t>
            </w:r>
          </w:p>
        </w:tc>
        <w:tc>
          <w:tcPr>
            <w:tcW w:w="6210" w:type="dxa"/>
          </w:tcPr>
          <w:p w14:paraId="5F38021E" w14:textId="490C1689"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t xml:space="preserve">Thank you for this comment. Original Table 2 and 3 are now numbered 3 and 4. We agree that it is important to provide consistency in the level of detail provided for the intervention descriptions. Tables 3 and 4 have been reformatted and revised considerably to improve consistency. Separate columns describe Targeted Learners and </w:t>
            </w:r>
            <w:r w:rsidR="001E2C73">
              <w:rPr>
                <w:rFonts w:ascii="Arial" w:hAnsi="Arial" w:cs="Arial"/>
                <w:sz w:val="22"/>
                <w:szCs w:val="22"/>
              </w:rPr>
              <w:t xml:space="preserve">the </w:t>
            </w:r>
            <w:r w:rsidRPr="00C42D5A">
              <w:rPr>
                <w:rFonts w:ascii="Arial" w:hAnsi="Arial" w:cs="Arial"/>
                <w:sz w:val="22"/>
                <w:szCs w:val="22"/>
              </w:rPr>
              <w:t xml:space="preserve">Intervention. </w:t>
            </w:r>
          </w:p>
          <w:p w14:paraId="02B61B6F" w14:textId="41034318"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t xml:space="preserve">In the original Tables 2 and 3, a final column on curriculum evaluation was removed </w:t>
            </w:r>
            <w:r w:rsidR="001E2C73">
              <w:rPr>
                <w:rFonts w:ascii="Arial" w:hAnsi="Arial" w:cs="Arial"/>
                <w:sz w:val="22"/>
                <w:szCs w:val="22"/>
              </w:rPr>
              <w:t>because</w:t>
            </w:r>
            <w:r w:rsidRPr="00C42D5A">
              <w:rPr>
                <w:rFonts w:ascii="Arial" w:hAnsi="Arial" w:cs="Arial"/>
                <w:sz w:val="22"/>
                <w:szCs w:val="22"/>
              </w:rPr>
              <w:t xml:space="preserve"> this topic is more thoroughly presented in the Appendix and Table 2. We have tried to avoid redundancy between Tables 3 and 4, which focus on who and what was taught by the 5</w:t>
            </w:r>
            <w:r w:rsidR="001E2C73">
              <w:rPr>
                <w:rFonts w:ascii="Arial" w:hAnsi="Arial" w:cs="Arial"/>
                <w:sz w:val="22"/>
                <w:szCs w:val="22"/>
              </w:rPr>
              <w:t>1</w:t>
            </w:r>
            <w:r w:rsidRPr="00C42D5A">
              <w:rPr>
                <w:rFonts w:ascii="Arial" w:hAnsi="Arial" w:cs="Arial"/>
                <w:sz w:val="22"/>
                <w:szCs w:val="22"/>
              </w:rPr>
              <w:t xml:space="preserve"> curricul</w:t>
            </w:r>
            <w:r w:rsidR="001E2C73">
              <w:rPr>
                <w:rFonts w:ascii="Arial" w:hAnsi="Arial" w:cs="Arial"/>
                <w:sz w:val="22"/>
                <w:szCs w:val="22"/>
              </w:rPr>
              <w:t>a</w:t>
            </w:r>
            <w:r w:rsidRPr="00C42D5A">
              <w:rPr>
                <w:rFonts w:ascii="Arial" w:hAnsi="Arial" w:cs="Arial"/>
                <w:sz w:val="22"/>
                <w:szCs w:val="22"/>
              </w:rPr>
              <w:t xml:space="preserve">, vs Table 2 and the Appendix, which focus specifically on curriculum quality.  </w:t>
            </w:r>
          </w:p>
        </w:tc>
      </w:tr>
      <w:tr w:rsidR="00743B52" w:rsidRPr="00E200B1" w14:paraId="0AF7B51A" w14:textId="77777777" w:rsidTr="00743B52">
        <w:tc>
          <w:tcPr>
            <w:tcW w:w="4050" w:type="dxa"/>
            <w:shd w:val="clear" w:color="auto" w:fill="D0CECE" w:themeFill="background2" w:themeFillShade="E6"/>
            <w:vAlign w:val="center"/>
          </w:tcPr>
          <w:p w14:paraId="0689C797" w14:textId="77777777" w:rsidR="00743B52" w:rsidRPr="0050524F" w:rsidRDefault="00743B52" w:rsidP="0050524F">
            <w:pPr>
              <w:pStyle w:val="pagecontents"/>
              <w:spacing w:before="0" w:beforeAutospacing="0" w:after="0" w:afterAutospacing="0"/>
              <w:jc w:val="center"/>
              <w:rPr>
                <w:rFonts w:ascii="Arial" w:hAnsi="Arial" w:cs="Arial"/>
                <w:b/>
                <w:bCs/>
                <w:sz w:val="24"/>
                <w:szCs w:val="24"/>
              </w:rPr>
            </w:pPr>
            <w:r w:rsidRPr="0050524F">
              <w:rPr>
                <w:rFonts w:ascii="Arial" w:hAnsi="Arial" w:cs="Arial"/>
                <w:b/>
                <w:bCs/>
                <w:sz w:val="24"/>
                <w:szCs w:val="24"/>
              </w:rPr>
              <w:t>REVIEWER 2 COMMENTS</w:t>
            </w:r>
          </w:p>
        </w:tc>
        <w:tc>
          <w:tcPr>
            <w:tcW w:w="6210" w:type="dxa"/>
            <w:shd w:val="clear" w:color="auto" w:fill="D0CECE" w:themeFill="background2" w:themeFillShade="E6"/>
            <w:vAlign w:val="center"/>
          </w:tcPr>
          <w:p w14:paraId="6EBAAFD0" w14:textId="77777777" w:rsidR="00743B52" w:rsidRPr="00C42D5A" w:rsidRDefault="00743B52" w:rsidP="00743B52">
            <w:pPr>
              <w:rPr>
                <w:rFonts w:ascii="Arial" w:eastAsia="Calibri" w:hAnsi="Arial" w:cs="Arial"/>
                <w:sz w:val="22"/>
                <w:szCs w:val="22"/>
              </w:rPr>
            </w:pPr>
          </w:p>
        </w:tc>
      </w:tr>
      <w:tr w:rsidR="00743B52" w:rsidRPr="00E200B1" w14:paraId="0C640299" w14:textId="77777777" w:rsidTr="00743B52">
        <w:tc>
          <w:tcPr>
            <w:tcW w:w="4050" w:type="dxa"/>
          </w:tcPr>
          <w:p w14:paraId="5BEB67B5" w14:textId="77777777" w:rsidR="00743B52" w:rsidRPr="00C42D5A" w:rsidRDefault="00743B52" w:rsidP="00743B52">
            <w:pPr>
              <w:pStyle w:val="pagecontents"/>
              <w:rPr>
                <w:rFonts w:ascii="Arial" w:hAnsi="Arial" w:cs="Arial"/>
                <w:sz w:val="22"/>
                <w:szCs w:val="22"/>
              </w:rPr>
            </w:pPr>
            <w:r w:rsidRPr="00C42D5A">
              <w:rPr>
                <w:rFonts w:ascii="Arial" w:hAnsi="Arial" w:cs="Arial"/>
                <w:sz w:val="22"/>
                <w:szCs w:val="22"/>
              </w:rPr>
              <w:t>My major critique is the authors miss an opportunity to go beyond simply reporting the Kirkpatrick levels of learning that is obtained/measured as part of the training, to actually discuss and review the quality of the trainings, the component of effective trainings, and what would be the core elements from the extant literature around how to best teach trauma informed care to health professional students and staff. To merit publication in such a prominent journal such as Pediatrics, I would like the authors to consider taking this next step in</w:t>
            </w:r>
            <w:r w:rsidRPr="00C42D5A">
              <w:rPr>
                <w:rFonts w:ascii="Arial" w:hAnsi="Arial" w:cs="Arial"/>
                <w:sz w:val="22"/>
                <w:szCs w:val="22"/>
              </w:rPr>
              <w:br/>
              <w:t>critically assessing the quality of the interventions.</w:t>
            </w:r>
          </w:p>
        </w:tc>
        <w:tc>
          <w:tcPr>
            <w:tcW w:w="6210" w:type="dxa"/>
          </w:tcPr>
          <w:p w14:paraId="70F66C9C" w14:textId="55FFD19B" w:rsidR="00743B52" w:rsidRPr="00C42D5A" w:rsidRDefault="00743B52" w:rsidP="00743B52">
            <w:pPr>
              <w:pStyle w:val="pagecontents"/>
              <w:tabs>
                <w:tab w:val="left" w:pos="2367"/>
              </w:tabs>
              <w:spacing w:before="0" w:beforeAutospacing="0" w:after="0" w:afterAutospacing="0"/>
              <w:rPr>
                <w:rFonts w:ascii="Arial" w:hAnsi="Arial" w:cs="Arial"/>
                <w:b/>
                <w:sz w:val="22"/>
                <w:szCs w:val="22"/>
              </w:rPr>
            </w:pPr>
            <w:r w:rsidRPr="00C42D5A">
              <w:rPr>
                <w:rFonts w:ascii="Arial" w:hAnsi="Arial" w:cs="Arial"/>
                <w:sz w:val="22"/>
                <w:szCs w:val="22"/>
              </w:rPr>
              <w:t>Thank you very much for this comment.  We have completely revised the curriculum analysis section of Methods and Results. Please see response to Reviewer 1 regarding the rationale for our new approach, which closely follows your suggestions. The scope of the paper precluded an extensive review of all 51 papers with respect to curriculum quality. We therefore adopted a selective approach that provides readers with useful information and a manageable group of high-quality models to study and potentially emulate.</w:t>
            </w:r>
            <w:r w:rsidR="001E2C73">
              <w:rPr>
                <w:rFonts w:ascii="Arial" w:hAnsi="Arial" w:cs="Arial"/>
                <w:sz w:val="22"/>
                <w:szCs w:val="22"/>
              </w:rPr>
              <w:t xml:space="preserve"> </w:t>
            </w:r>
            <w:r w:rsidR="0050524F">
              <w:rPr>
                <w:rFonts w:ascii="Arial" w:hAnsi="Arial" w:cs="Arial"/>
                <w:sz w:val="22"/>
                <w:szCs w:val="22"/>
              </w:rPr>
              <w:t>(See more below.)</w:t>
            </w:r>
          </w:p>
          <w:p w14:paraId="38B17F0E" w14:textId="77777777" w:rsidR="00743B52" w:rsidRPr="00C42D5A" w:rsidRDefault="00743B52" w:rsidP="00743B52">
            <w:pPr>
              <w:pStyle w:val="pagecontents"/>
              <w:spacing w:before="0" w:beforeAutospacing="0" w:after="0" w:afterAutospacing="0"/>
              <w:rPr>
                <w:rFonts w:ascii="Arial" w:hAnsi="Arial" w:cs="Arial"/>
                <w:b/>
                <w:sz w:val="22"/>
                <w:szCs w:val="22"/>
              </w:rPr>
            </w:pPr>
          </w:p>
        </w:tc>
      </w:tr>
      <w:tr w:rsidR="00743B52" w:rsidRPr="00E200B1" w14:paraId="20B0FCFE" w14:textId="77777777" w:rsidTr="00743B52">
        <w:tc>
          <w:tcPr>
            <w:tcW w:w="4050" w:type="dxa"/>
          </w:tcPr>
          <w:p w14:paraId="73C45822" w14:textId="77777777" w:rsidR="00743B52" w:rsidRPr="00C42D5A" w:rsidRDefault="00743B52" w:rsidP="00743B52">
            <w:pPr>
              <w:pStyle w:val="pagecontents"/>
              <w:rPr>
                <w:rFonts w:ascii="Arial" w:hAnsi="Arial" w:cs="Arial"/>
                <w:sz w:val="22"/>
                <w:szCs w:val="22"/>
              </w:rPr>
            </w:pPr>
            <w:r w:rsidRPr="00C42D5A">
              <w:rPr>
                <w:rFonts w:ascii="Arial" w:hAnsi="Arial" w:cs="Arial"/>
                <w:sz w:val="22"/>
                <w:szCs w:val="22"/>
              </w:rPr>
              <w:t xml:space="preserve">Given the relatively small number of studies that ultimately were chosen for the review, could the authors say more about the specific goals and content of the trainings that were described </w:t>
            </w:r>
            <w:r w:rsidRPr="00C42D5A">
              <w:rPr>
                <w:rFonts w:ascii="Arial" w:hAnsi="Arial" w:cs="Arial"/>
                <w:sz w:val="22"/>
                <w:szCs w:val="22"/>
              </w:rPr>
              <w:lastRenderedPageBreak/>
              <w:t>beyond the larger areas of abuse, domestic violence, or TIC? Are there common themes or topics that are being presented? Is there a way even more generally to parse the topics into etiology, pathologic and protective processes, detection, treatment, for example? Is there any way to say what the right balance is for these topics in relatively brief trainings?</w:t>
            </w:r>
          </w:p>
        </w:tc>
        <w:tc>
          <w:tcPr>
            <w:tcW w:w="6210" w:type="dxa"/>
          </w:tcPr>
          <w:p w14:paraId="4E76052A" w14:textId="77777777" w:rsidR="00743B52" w:rsidRPr="00C42D5A" w:rsidRDefault="00743B52" w:rsidP="00743B52">
            <w:pPr>
              <w:pStyle w:val="pagecontents"/>
              <w:spacing w:before="0" w:beforeAutospacing="0" w:after="0" w:afterAutospacing="0"/>
              <w:rPr>
                <w:rFonts w:ascii="Arial" w:hAnsi="Arial" w:cs="Arial"/>
                <w:sz w:val="22"/>
                <w:szCs w:val="22"/>
              </w:rPr>
            </w:pPr>
            <w:r w:rsidRPr="00C42D5A">
              <w:rPr>
                <w:rFonts w:ascii="Arial" w:hAnsi="Arial" w:cs="Arial"/>
                <w:sz w:val="22"/>
                <w:szCs w:val="22"/>
              </w:rPr>
              <w:lastRenderedPageBreak/>
              <w:t xml:space="preserve">We appreciate the reviewer’s interest in adding depth to this paper. Following the suggestions of reviewers 1 and 2, we have expanded the paper to include a more in-depth analysis of the </w:t>
            </w:r>
            <w:r w:rsidRPr="00C42D5A">
              <w:rPr>
                <w:rFonts w:ascii="Arial" w:hAnsi="Arial" w:cs="Arial"/>
                <w:b/>
                <w:bCs/>
                <w:sz w:val="22"/>
                <w:szCs w:val="22"/>
              </w:rPr>
              <w:t>quality of reported curricula</w:t>
            </w:r>
            <w:r w:rsidRPr="00C42D5A">
              <w:rPr>
                <w:rFonts w:ascii="Arial" w:hAnsi="Arial" w:cs="Arial"/>
                <w:sz w:val="22"/>
                <w:szCs w:val="22"/>
              </w:rPr>
              <w:t xml:space="preserve">. For this analysis, we identified 30 papers that addressed the broad areas of ACEs, </w:t>
            </w:r>
            <w:r w:rsidRPr="00C42D5A">
              <w:rPr>
                <w:rFonts w:ascii="Arial" w:hAnsi="Arial" w:cs="Arial"/>
                <w:sz w:val="22"/>
                <w:szCs w:val="22"/>
              </w:rPr>
              <w:lastRenderedPageBreak/>
              <w:t xml:space="preserve">TIC, or child maltreatment and were published after Felitti et al, 1998. We then completed a detailed review of the essential elements of the 30 curricula described, as explained in Methods, </w:t>
            </w:r>
            <w:r w:rsidRPr="00C42D5A">
              <w:rPr>
                <w:rFonts w:ascii="Arial" w:hAnsi="Arial" w:cs="Arial"/>
                <w:bCs/>
                <w:color w:val="000000" w:themeColor="text1"/>
                <w:sz w:val="22"/>
                <w:szCs w:val="22"/>
              </w:rPr>
              <w:t>In-depth Analysis of Curriculum Quality, and Appendix. From the 30 studies, we chose 10 that our curriculum analysis showed were high quality educational interventions and exemplified a variety of teaching methods for a range of targeted learners, see</w:t>
            </w:r>
            <w:r w:rsidRPr="00C42D5A">
              <w:rPr>
                <w:rFonts w:ascii="Arial" w:hAnsi="Arial" w:cs="Arial"/>
                <w:sz w:val="22"/>
                <w:szCs w:val="22"/>
              </w:rPr>
              <w:t xml:space="preserve"> Table 2. In sum, our approach to expanding the focus of the paper took the direction of deepening the curriculum analysis, rather than parsing topics based on medical categories. </w:t>
            </w:r>
          </w:p>
        </w:tc>
      </w:tr>
    </w:tbl>
    <w:p w14:paraId="4C81E3B5" w14:textId="69C9DBBF" w:rsidR="00743B52" w:rsidRPr="009A6E05" w:rsidRDefault="009A6E05" w:rsidP="00743B52">
      <w:pPr>
        <w:pStyle w:val="pagecontents"/>
        <w:spacing w:before="0" w:beforeAutospacing="0" w:after="0" w:afterAutospacing="0"/>
        <w:rPr>
          <w:rFonts w:ascii="Arial" w:hAnsi="Arial" w:cs="Arial"/>
          <w:sz w:val="18"/>
          <w:szCs w:val="18"/>
        </w:rPr>
      </w:pPr>
      <w:r>
        <w:rPr>
          <w:rFonts w:ascii="Arial" w:hAnsi="Arial" w:cs="Arial"/>
          <w:sz w:val="18"/>
          <w:szCs w:val="18"/>
        </w:rPr>
        <w:lastRenderedPageBreak/>
        <w:t xml:space="preserve">*  </w:t>
      </w:r>
      <w:r w:rsidRPr="009A6E05">
        <w:rPr>
          <w:rFonts w:ascii="Arial" w:hAnsi="Arial" w:cs="Arial"/>
          <w:sz w:val="18"/>
          <w:szCs w:val="18"/>
        </w:rPr>
        <w:t>Our apologies: The reference citations in this table match a previous version of the reference list</w:t>
      </w:r>
      <w:r>
        <w:rPr>
          <w:rFonts w:ascii="Arial" w:hAnsi="Arial" w:cs="Arial"/>
          <w:sz w:val="18"/>
          <w:szCs w:val="18"/>
        </w:rPr>
        <w:t>.</w:t>
      </w:r>
    </w:p>
    <w:p w14:paraId="59890780" w14:textId="77777777" w:rsidR="00AE5497" w:rsidRPr="00E200B1" w:rsidRDefault="00AE5497" w:rsidP="00743B52">
      <w:pPr>
        <w:ind w:left="90" w:right="-990" w:hanging="630"/>
        <w:rPr>
          <w:rFonts w:ascii="Arial" w:hAnsi="Arial" w:cs="Arial"/>
          <w:sz w:val="20"/>
          <w:szCs w:val="20"/>
        </w:rPr>
      </w:pPr>
    </w:p>
    <w:sectPr w:rsidR="00AE5497" w:rsidRPr="00E200B1" w:rsidSect="001846D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F9E96" w14:textId="77777777" w:rsidR="00FA286B" w:rsidRDefault="00FA286B" w:rsidP="00744A6B">
      <w:r>
        <w:separator/>
      </w:r>
    </w:p>
  </w:endnote>
  <w:endnote w:type="continuationSeparator" w:id="0">
    <w:p w14:paraId="2D22D93D" w14:textId="77777777" w:rsidR="00FA286B" w:rsidRDefault="00FA286B" w:rsidP="0074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9002622"/>
      <w:docPartObj>
        <w:docPartGallery w:val="Page Numbers (Bottom of Page)"/>
        <w:docPartUnique/>
      </w:docPartObj>
    </w:sdtPr>
    <w:sdtEndPr>
      <w:rPr>
        <w:noProof/>
      </w:rPr>
    </w:sdtEndPr>
    <w:sdtContent>
      <w:p w14:paraId="09B51255" w14:textId="772AD2AF" w:rsidR="00744A6B" w:rsidRDefault="00744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F072D5" w14:textId="77777777" w:rsidR="00744A6B" w:rsidRDefault="0074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E6081" w14:textId="77777777" w:rsidR="00FA286B" w:rsidRDefault="00FA286B" w:rsidP="00744A6B">
      <w:r>
        <w:separator/>
      </w:r>
    </w:p>
  </w:footnote>
  <w:footnote w:type="continuationSeparator" w:id="0">
    <w:p w14:paraId="2483B9A3" w14:textId="77777777" w:rsidR="00FA286B" w:rsidRDefault="00FA286B" w:rsidP="0074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68C4" w14:textId="45BD67E5" w:rsidR="009411EA" w:rsidRPr="00533DFB" w:rsidRDefault="009411EA" w:rsidP="009411EA">
    <w:pPr>
      <w:pStyle w:val="Header"/>
      <w:rPr>
        <w:rFonts w:ascii="Arial" w:hAnsi="Arial" w:cs="Arial"/>
        <w:sz w:val="20"/>
        <w:szCs w:val="20"/>
      </w:rPr>
    </w:pPr>
    <w:r>
      <w:rPr>
        <w:rFonts w:ascii="Arial" w:hAnsi="Arial" w:cs="Arial"/>
        <w:sz w:val="20"/>
        <w:szCs w:val="20"/>
      </w:rPr>
      <w:t xml:space="preserve">Constance D. Baldwin, 2025.  Becoming a </w:t>
    </w:r>
    <w:r w:rsidRPr="00533DFB">
      <w:rPr>
        <w:rFonts w:ascii="Arial" w:hAnsi="Arial" w:cs="Arial"/>
        <w:sz w:val="20"/>
        <w:szCs w:val="20"/>
      </w:rPr>
      <w:t>Scientific Writer</w:t>
    </w:r>
    <w:r w:rsidRPr="00533DFB">
      <w:rPr>
        <w:rFonts w:ascii="Arial" w:hAnsi="Arial" w:cs="Arial"/>
        <w:sz w:val="20"/>
        <w:szCs w:val="20"/>
      </w:rPr>
      <w:tab/>
      <w:t xml:space="preserve">      </w:t>
    </w:r>
  </w:p>
  <w:p w14:paraId="2082FB20" w14:textId="64E5DF2B" w:rsidR="009411EA" w:rsidRDefault="009411EA" w:rsidP="009411EA">
    <w:pPr>
      <w:pStyle w:val="Header"/>
    </w:pPr>
    <w:r w:rsidRPr="00533DFB">
      <w:rPr>
        <w:rFonts w:ascii="Arial" w:hAnsi="Arial" w:cs="Arial"/>
        <w:sz w:val="20"/>
        <w:szCs w:val="20"/>
      </w:rPr>
      <w:t xml:space="preserve">Module </w:t>
    </w:r>
    <w:r>
      <w:rPr>
        <w:rFonts w:ascii="Arial" w:hAnsi="Arial" w:cs="Arial"/>
        <w:sz w:val="20"/>
        <w:szCs w:val="20"/>
      </w:rPr>
      <w:t>4, App 3: Model of Discussion Section of a Systematic Review Article</w:t>
    </w:r>
  </w:p>
  <w:p w14:paraId="49D44F43" w14:textId="77777777" w:rsidR="009411EA" w:rsidRDefault="00941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DF1"/>
    <w:multiLevelType w:val="hybridMultilevel"/>
    <w:tmpl w:val="C4022612"/>
    <w:lvl w:ilvl="0" w:tplc="E3DCF5DC">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AEB"/>
    <w:multiLevelType w:val="hybridMultilevel"/>
    <w:tmpl w:val="BC5816FC"/>
    <w:lvl w:ilvl="0" w:tplc="1E8E8C3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1C3313"/>
    <w:multiLevelType w:val="hybridMultilevel"/>
    <w:tmpl w:val="FE2C84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0E22CBE"/>
    <w:multiLevelType w:val="hybridMultilevel"/>
    <w:tmpl w:val="4AD68360"/>
    <w:lvl w:ilvl="0" w:tplc="C18823FE">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6237B"/>
    <w:multiLevelType w:val="hybridMultilevel"/>
    <w:tmpl w:val="9BA81F28"/>
    <w:lvl w:ilvl="0" w:tplc="E3DCF5DC">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92AB8"/>
    <w:multiLevelType w:val="hybridMultilevel"/>
    <w:tmpl w:val="1D2EDF0E"/>
    <w:lvl w:ilvl="0" w:tplc="7012F06C">
      <w:start w:val="1"/>
      <w:numFmt w:val="decimal"/>
      <w:lvlText w:val="%1."/>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D50CF"/>
    <w:multiLevelType w:val="hybridMultilevel"/>
    <w:tmpl w:val="BA9ED5A4"/>
    <w:lvl w:ilvl="0" w:tplc="04090011">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51B1B"/>
    <w:multiLevelType w:val="hybridMultilevel"/>
    <w:tmpl w:val="7C2044CC"/>
    <w:lvl w:ilvl="0" w:tplc="3558D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C6713"/>
    <w:multiLevelType w:val="hybridMultilevel"/>
    <w:tmpl w:val="226E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C24D1"/>
    <w:multiLevelType w:val="hybridMultilevel"/>
    <w:tmpl w:val="98301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5C0BEA"/>
    <w:multiLevelType w:val="hybridMultilevel"/>
    <w:tmpl w:val="93BCFC84"/>
    <w:lvl w:ilvl="0" w:tplc="BF4A223E">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82D10"/>
    <w:multiLevelType w:val="hybridMultilevel"/>
    <w:tmpl w:val="76AAC2CC"/>
    <w:lvl w:ilvl="0" w:tplc="EC6458DC">
      <w:start w:val="1"/>
      <w:numFmt w:val="decimal"/>
      <w:lvlText w:val="%1."/>
      <w:lvlJc w:val="left"/>
      <w:pPr>
        <w:ind w:left="816" w:hanging="456"/>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03926"/>
    <w:multiLevelType w:val="hybridMultilevel"/>
    <w:tmpl w:val="B2B65DCC"/>
    <w:lvl w:ilvl="0" w:tplc="451CB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348112">
    <w:abstractNumId w:val="8"/>
  </w:num>
  <w:num w:numId="2" w16cid:durableId="1388602501">
    <w:abstractNumId w:val="10"/>
  </w:num>
  <w:num w:numId="3" w16cid:durableId="690759693">
    <w:abstractNumId w:val="6"/>
  </w:num>
  <w:num w:numId="4" w16cid:durableId="132604836">
    <w:abstractNumId w:val="4"/>
  </w:num>
  <w:num w:numId="5" w16cid:durableId="1497502810">
    <w:abstractNumId w:val="3"/>
  </w:num>
  <w:num w:numId="6" w16cid:durableId="805121403">
    <w:abstractNumId w:val="7"/>
  </w:num>
  <w:num w:numId="7" w16cid:durableId="1116097561">
    <w:abstractNumId w:val="0"/>
  </w:num>
  <w:num w:numId="8" w16cid:durableId="156188785">
    <w:abstractNumId w:val="9"/>
  </w:num>
  <w:num w:numId="9" w16cid:durableId="1692297416">
    <w:abstractNumId w:val="2"/>
  </w:num>
  <w:num w:numId="10" w16cid:durableId="975724380">
    <w:abstractNumId w:val="12"/>
  </w:num>
  <w:num w:numId="11" w16cid:durableId="1991976507">
    <w:abstractNumId w:val="1"/>
  </w:num>
  <w:num w:numId="12" w16cid:durableId="751243976">
    <w:abstractNumId w:val="5"/>
  </w:num>
  <w:num w:numId="13" w16cid:durableId="832061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5C"/>
    <w:rsid w:val="00002AFA"/>
    <w:rsid w:val="000041B6"/>
    <w:rsid w:val="00026836"/>
    <w:rsid w:val="00035E4A"/>
    <w:rsid w:val="00042F6F"/>
    <w:rsid w:val="000472EB"/>
    <w:rsid w:val="000479E8"/>
    <w:rsid w:val="000507E2"/>
    <w:rsid w:val="000A0D69"/>
    <w:rsid w:val="000C73E6"/>
    <w:rsid w:val="000E5E02"/>
    <w:rsid w:val="000F70D1"/>
    <w:rsid w:val="00124F8D"/>
    <w:rsid w:val="001428AA"/>
    <w:rsid w:val="00167954"/>
    <w:rsid w:val="001728E5"/>
    <w:rsid w:val="001846DA"/>
    <w:rsid w:val="00197633"/>
    <w:rsid w:val="001B2957"/>
    <w:rsid w:val="001B4E3F"/>
    <w:rsid w:val="001D683E"/>
    <w:rsid w:val="001E2C73"/>
    <w:rsid w:val="001E3761"/>
    <w:rsid w:val="0021438D"/>
    <w:rsid w:val="002363A9"/>
    <w:rsid w:val="002455D2"/>
    <w:rsid w:val="0026048C"/>
    <w:rsid w:val="00262691"/>
    <w:rsid w:val="00274BD1"/>
    <w:rsid w:val="00280F2E"/>
    <w:rsid w:val="002810E7"/>
    <w:rsid w:val="002902AA"/>
    <w:rsid w:val="002A4883"/>
    <w:rsid w:val="002A4DC2"/>
    <w:rsid w:val="002B15E1"/>
    <w:rsid w:val="002C06E7"/>
    <w:rsid w:val="002C798D"/>
    <w:rsid w:val="002F19CF"/>
    <w:rsid w:val="002F37B9"/>
    <w:rsid w:val="003032AD"/>
    <w:rsid w:val="00305340"/>
    <w:rsid w:val="0031646C"/>
    <w:rsid w:val="00325C44"/>
    <w:rsid w:val="00341642"/>
    <w:rsid w:val="00356DA7"/>
    <w:rsid w:val="00361E1F"/>
    <w:rsid w:val="00373B0E"/>
    <w:rsid w:val="003D2C97"/>
    <w:rsid w:val="003D5665"/>
    <w:rsid w:val="003F1879"/>
    <w:rsid w:val="00400E85"/>
    <w:rsid w:val="0040525C"/>
    <w:rsid w:val="004167BF"/>
    <w:rsid w:val="00431693"/>
    <w:rsid w:val="00441C80"/>
    <w:rsid w:val="00471A22"/>
    <w:rsid w:val="004923B6"/>
    <w:rsid w:val="004A2082"/>
    <w:rsid w:val="004B4800"/>
    <w:rsid w:val="004C5991"/>
    <w:rsid w:val="004D5528"/>
    <w:rsid w:val="004F2E93"/>
    <w:rsid w:val="005030D5"/>
    <w:rsid w:val="00504488"/>
    <w:rsid w:val="0050524F"/>
    <w:rsid w:val="005428D5"/>
    <w:rsid w:val="005A3FF0"/>
    <w:rsid w:val="005D7134"/>
    <w:rsid w:val="0062512F"/>
    <w:rsid w:val="006362ED"/>
    <w:rsid w:val="00686558"/>
    <w:rsid w:val="006A34BD"/>
    <w:rsid w:val="006C4F65"/>
    <w:rsid w:val="006D4C30"/>
    <w:rsid w:val="006D5C24"/>
    <w:rsid w:val="006F02CA"/>
    <w:rsid w:val="00705872"/>
    <w:rsid w:val="007060F3"/>
    <w:rsid w:val="00706D99"/>
    <w:rsid w:val="007149CF"/>
    <w:rsid w:val="007238B6"/>
    <w:rsid w:val="00725E7C"/>
    <w:rsid w:val="00743B52"/>
    <w:rsid w:val="00744994"/>
    <w:rsid w:val="00744A6B"/>
    <w:rsid w:val="00745A13"/>
    <w:rsid w:val="0074698B"/>
    <w:rsid w:val="00746D55"/>
    <w:rsid w:val="0076583A"/>
    <w:rsid w:val="007700F8"/>
    <w:rsid w:val="00772E40"/>
    <w:rsid w:val="007803FC"/>
    <w:rsid w:val="007B5102"/>
    <w:rsid w:val="007B5B19"/>
    <w:rsid w:val="007B66D5"/>
    <w:rsid w:val="007C49EF"/>
    <w:rsid w:val="007D5941"/>
    <w:rsid w:val="007D7D78"/>
    <w:rsid w:val="007E6855"/>
    <w:rsid w:val="007F28EB"/>
    <w:rsid w:val="007F3CB8"/>
    <w:rsid w:val="00805EBF"/>
    <w:rsid w:val="00813209"/>
    <w:rsid w:val="008251E1"/>
    <w:rsid w:val="00834AC6"/>
    <w:rsid w:val="00837A55"/>
    <w:rsid w:val="0084013B"/>
    <w:rsid w:val="008630B0"/>
    <w:rsid w:val="008761FA"/>
    <w:rsid w:val="008939D1"/>
    <w:rsid w:val="008A44C1"/>
    <w:rsid w:val="008A630D"/>
    <w:rsid w:val="008A7C72"/>
    <w:rsid w:val="008B54FF"/>
    <w:rsid w:val="008D1518"/>
    <w:rsid w:val="0090499B"/>
    <w:rsid w:val="00917975"/>
    <w:rsid w:val="00921B80"/>
    <w:rsid w:val="00921CC2"/>
    <w:rsid w:val="00924CCA"/>
    <w:rsid w:val="00927289"/>
    <w:rsid w:val="00931AE0"/>
    <w:rsid w:val="009411EA"/>
    <w:rsid w:val="00966E71"/>
    <w:rsid w:val="00980612"/>
    <w:rsid w:val="009A2C18"/>
    <w:rsid w:val="009A3841"/>
    <w:rsid w:val="009A6E05"/>
    <w:rsid w:val="009C372E"/>
    <w:rsid w:val="009D2DE9"/>
    <w:rsid w:val="009D751A"/>
    <w:rsid w:val="00A11D0D"/>
    <w:rsid w:val="00A21FA0"/>
    <w:rsid w:val="00A46FDD"/>
    <w:rsid w:val="00A50DFD"/>
    <w:rsid w:val="00A63A03"/>
    <w:rsid w:val="00A87153"/>
    <w:rsid w:val="00AB7F65"/>
    <w:rsid w:val="00AC6A53"/>
    <w:rsid w:val="00AE5497"/>
    <w:rsid w:val="00AF7EAE"/>
    <w:rsid w:val="00B00A70"/>
    <w:rsid w:val="00B05386"/>
    <w:rsid w:val="00B15BC3"/>
    <w:rsid w:val="00B17C5F"/>
    <w:rsid w:val="00B22D97"/>
    <w:rsid w:val="00B33D32"/>
    <w:rsid w:val="00B36755"/>
    <w:rsid w:val="00B46F0A"/>
    <w:rsid w:val="00B614FF"/>
    <w:rsid w:val="00B871AB"/>
    <w:rsid w:val="00B93B4B"/>
    <w:rsid w:val="00BB014E"/>
    <w:rsid w:val="00BB61F3"/>
    <w:rsid w:val="00BD694F"/>
    <w:rsid w:val="00C203C3"/>
    <w:rsid w:val="00C23850"/>
    <w:rsid w:val="00C42D5A"/>
    <w:rsid w:val="00C668D3"/>
    <w:rsid w:val="00C80CFA"/>
    <w:rsid w:val="00C813E3"/>
    <w:rsid w:val="00C85358"/>
    <w:rsid w:val="00CC3FE8"/>
    <w:rsid w:val="00CE1E6D"/>
    <w:rsid w:val="00CE303D"/>
    <w:rsid w:val="00CF44B3"/>
    <w:rsid w:val="00D175D3"/>
    <w:rsid w:val="00D21536"/>
    <w:rsid w:val="00D30FE8"/>
    <w:rsid w:val="00D507F7"/>
    <w:rsid w:val="00D60F8B"/>
    <w:rsid w:val="00D7065C"/>
    <w:rsid w:val="00DA43E3"/>
    <w:rsid w:val="00DA5FE3"/>
    <w:rsid w:val="00DB033B"/>
    <w:rsid w:val="00DC5016"/>
    <w:rsid w:val="00DD6BC1"/>
    <w:rsid w:val="00E061D6"/>
    <w:rsid w:val="00E07C6B"/>
    <w:rsid w:val="00E200B1"/>
    <w:rsid w:val="00E4036A"/>
    <w:rsid w:val="00E8716A"/>
    <w:rsid w:val="00EA0DC8"/>
    <w:rsid w:val="00EA537C"/>
    <w:rsid w:val="00EF11E3"/>
    <w:rsid w:val="00F068A9"/>
    <w:rsid w:val="00F1772B"/>
    <w:rsid w:val="00F338C4"/>
    <w:rsid w:val="00F40281"/>
    <w:rsid w:val="00F4222E"/>
    <w:rsid w:val="00F4238B"/>
    <w:rsid w:val="00F6397C"/>
    <w:rsid w:val="00F72F74"/>
    <w:rsid w:val="00FA286B"/>
    <w:rsid w:val="00FB04EC"/>
    <w:rsid w:val="00FC1762"/>
    <w:rsid w:val="00FC31C5"/>
    <w:rsid w:val="00FF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F287"/>
  <w15:chartTrackingRefBased/>
  <w15:docId w15:val="{A1996233-E2E6-47C8-BE1D-15054B6C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4CCA"/>
    <w:pPr>
      <w:spacing w:before="100" w:beforeAutospacing="1" w:after="100" w:afterAutospacing="1"/>
    </w:pPr>
  </w:style>
  <w:style w:type="paragraph" w:customStyle="1" w:styleId="EndNoteBibliography">
    <w:name w:val="EndNote Bibliography"/>
    <w:basedOn w:val="Normal"/>
    <w:link w:val="EndNoteBibliographyChar"/>
    <w:rsid w:val="00AE5497"/>
  </w:style>
  <w:style w:type="character" w:customStyle="1" w:styleId="EndNoteBibliographyChar">
    <w:name w:val="EndNote Bibliography Char"/>
    <w:basedOn w:val="DefaultParagraphFont"/>
    <w:link w:val="EndNoteBibliography"/>
    <w:rsid w:val="00AE5497"/>
    <w:rPr>
      <w:rFonts w:ascii="Times New Roman" w:eastAsia="Times New Roman" w:hAnsi="Times New Roman" w:cs="Times New Roman"/>
      <w:sz w:val="24"/>
      <w:szCs w:val="24"/>
    </w:rPr>
  </w:style>
  <w:style w:type="paragraph" w:styleId="ListParagraph">
    <w:name w:val="List Paragraph"/>
    <w:basedOn w:val="Normal"/>
    <w:uiPriority w:val="34"/>
    <w:qFormat/>
    <w:rsid w:val="003F1879"/>
    <w:pPr>
      <w:ind w:left="720"/>
      <w:contextualSpacing/>
    </w:pPr>
  </w:style>
  <w:style w:type="paragraph" w:styleId="Header">
    <w:name w:val="header"/>
    <w:basedOn w:val="Normal"/>
    <w:link w:val="HeaderChar"/>
    <w:uiPriority w:val="99"/>
    <w:unhideWhenUsed/>
    <w:rsid w:val="00744A6B"/>
    <w:pPr>
      <w:tabs>
        <w:tab w:val="center" w:pos="4680"/>
        <w:tab w:val="right" w:pos="9360"/>
      </w:tabs>
    </w:pPr>
  </w:style>
  <w:style w:type="character" w:customStyle="1" w:styleId="HeaderChar">
    <w:name w:val="Header Char"/>
    <w:basedOn w:val="DefaultParagraphFont"/>
    <w:link w:val="Header"/>
    <w:uiPriority w:val="99"/>
    <w:rsid w:val="00744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A6B"/>
    <w:pPr>
      <w:tabs>
        <w:tab w:val="center" w:pos="4680"/>
        <w:tab w:val="right" w:pos="9360"/>
      </w:tabs>
    </w:pPr>
  </w:style>
  <w:style w:type="character" w:customStyle="1" w:styleId="FooterChar">
    <w:name w:val="Footer Char"/>
    <w:basedOn w:val="DefaultParagraphFont"/>
    <w:link w:val="Footer"/>
    <w:uiPriority w:val="99"/>
    <w:rsid w:val="00744A6B"/>
    <w:rPr>
      <w:rFonts w:ascii="Times New Roman" w:eastAsia="Times New Roman" w:hAnsi="Times New Roman" w:cs="Times New Roman"/>
      <w:sz w:val="24"/>
      <w:szCs w:val="24"/>
    </w:rPr>
  </w:style>
  <w:style w:type="table" w:styleId="TableGrid">
    <w:name w:val="Table Grid"/>
    <w:basedOn w:val="TableNormal"/>
    <w:uiPriority w:val="39"/>
    <w:rsid w:val="00DD6B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contents">
    <w:name w:val="pagecontents"/>
    <w:basedOn w:val="Normal"/>
    <w:link w:val="pagecontentsChar"/>
    <w:rsid w:val="00743B52"/>
    <w:pPr>
      <w:spacing w:before="100" w:beforeAutospacing="1" w:after="100" w:afterAutospacing="1"/>
    </w:pPr>
    <w:rPr>
      <w:rFonts w:ascii="Verdana" w:hAnsi="Verdana"/>
      <w:color w:val="000000"/>
      <w:sz w:val="17"/>
      <w:szCs w:val="17"/>
    </w:rPr>
  </w:style>
  <w:style w:type="character" w:customStyle="1" w:styleId="pagecontentsChar">
    <w:name w:val="pagecontents Char"/>
    <w:basedOn w:val="DefaultParagraphFont"/>
    <w:link w:val="pagecontents"/>
    <w:rsid w:val="00743B52"/>
    <w:rPr>
      <w:rFonts w:ascii="Verdana" w:eastAsia="Times New Roman" w:hAnsi="Verdana" w:cs="Times New Roman"/>
      <w:color w:val="000000"/>
      <w:sz w:val="17"/>
      <w:szCs w:val="17"/>
    </w:rPr>
  </w:style>
  <w:style w:type="character" w:styleId="Strong">
    <w:name w:val="Strong"/>
    <w:basedOn w:val="DefaultParagraphFont"/>
    <w:uiPriority w:val="22"/>
    <w:qFormat/>
    <w:rsid w:val="00744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8243</Words>
  <Characters>46990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55123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Baldwin, Constance D</cp:lastModifiedBy>
  <cp:revision>2</cp:revision>
  <dcterms:created xsi:type="dcterms:W3CDTF">2025-03-02T19:07:00Z</dcterms:created>
  <dcterms:modified xsi:type="dcterms:W3CDTF">2025-03-02T19:07:00Z</dcterms:modified>
</cp:coreProperties>
</file>