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E525" w14:textId="64C90E3A" w:rsidR="00E63902" w:rsidRDefault="00E63902" w:rsidP="00E63902">
      <w:pPr>
        <w:jc w:val="center"/>
        <w:rPr>
          <w:rFonts w:ascii="Arial" w:hAnsi="Arial" w:cs="Arial"/>
          <w:b/>
          <w:sz w:val="28"/>
          <w:szCs w:val="28"/>
        </w:rPr>
      </w:pPr>
      <w:r w:rsidRPr="00D9518E">
        <w:rPr>
          <w:rFonts w:ascii="Arial" w:hAnsi="Arial" w:cs="Arial"/>
          <w:b/>
          <w:sz w:val="28"/>
          <w:szCs w:val="28"/>
        </w:rPr>
        <w:t xml:space="preserve">MODULE 5: APPENDIX </w:t>
      </w:r>
      <w:r w:rsidR="00CD232B">
        <w:rPr>
          <w:rFonts w:ascii="Arial" w:hAnsi="Arial" w:cs="Arial"/>
          <w:b/>
          <w:sz w:val="28"/>
          <w:szCs w:val="28"/>
        </w:rPr>
        <w:t>4</w:t>
      </w:r>
    </w:p>
    <w:p w14:paraId="64889E25" w14:textId="4DF45D45" w:rsidR="007611DA" w:rsidRPr="00833D32" w:rsidRDefault="003B2F47" w:rsidP="00E63902">
      <w:pPr>
        <w:jc w:val="center"/>
        <w:rPr>
          <w:rFonts w:ascii="Arial" w:hAnsi="Arial" w:cs="Arial"/>
          <w:b/>
          <w:sz w:val="32"/>
          <w:szCs w:val="32"/>
        </w:rPr>
      </w:pPr>
      <w:r w:rsidRPr="00833D32">
        <w:rPr>
          <w:rFonts w:ascii="Arial" w:hAnsi="Arial" w:cs="Arial"/>
          <w:b/>
          <w:sz w:val="32"/>
          <w:szCs w:val="32"/>
        </w:rPr>
        <w:t xml:space="preserve">MODEL OF </w:t>
      </w:r>
      <w:r w:rsidR="007611DA" w:rsidRPr="00833D32">
        <w:rPr>
          <w:rFonts w:ascii="Arial" w:hAnsi="Arial" w:cs="Arial"/>
          <w:b/>
          <w:sz w:val="32"/>
          <w:szCs w:val="32"/>
        </w:rPr>
        <w:t xml:space="preserve">RATIONALE FOR </w:t>
      </w:r>
      <w:r w:rsidRPr="00833D32">
        <w:rPr>
          <w:rFonts w:ascii="Arial" w:hAnsi="Arial" w:cs="Arial"/>
          <w:b/>
          <w:sz w:val="32"/>
          <w:szCs w:val="32"/>
        </w:rPr>
        <w:t xml:space="preserve">R01 </w:t>
      </w:r>
      <w:r w:rsidR="007611DA" w:rsidRPr="00833D32">
        <w:rPr>
          <w:rFonts w:ascii="Arial" w:hAnsi="Arial" w:cs="Arial"/>
          <w:b/>
          <w:sz w:val="32"/>
          <w:szCs w:val="32"/>
        </w:rPr>
        <w:t>RESEARCH DESIGN</w:t>
      </w:r>
    </w:p>
    <w:p w14:paraId="6D89E48B" w14:textId="164C37FA" w:rsidR="00CD232B" w:rsidRPr="00FC2E34" w:rsidRDefault="00CD232B" w:rsidP="00526D0F">
      <w:pPr>
        <w:spacing w:after="0" w:line="240" w:lineRule="auto"/>
        <w:ind w:left="2160" w:firstLine="720"/>
        <w:rPr>
          <w:rFonts w:ascii="Arial" w:hAnsi="Arial" w:cs="Arial"/>
          <w:bCs/>
          <w:sz w:val="24"/>
          <w:szCs w:val="24"/>
          <w:lang w:val="en"/>
        </w:rPr>
      </w:pPr>
      <w:r w:rsidRPr="00FC2E34">
        <w:rPr>
          <w:rFonts w:ascii="Arial" w:hAnsi="Arial" w:cs="Arial"/>
          <w:bCs/>
          <w:sz w:val="24"/>
          <w:szCs w:val="24"/>
          <w:lang w:val="en"/>
        </w:rPr>
        <w:t>The PI of grant:</w:t>
      </w:r>
      <w:r w:rsidR="00526D0F">
        <w:rPr>
          <w:rFonts w:ascii="Arial" w:hAnsi="Arial" w:cs="Arial"/>
          <w:bCs/>
          <w:sz w:val="24"/>
          <w:szCs w:val="24"/>
          <w:lang w:val="en"/>
        </w:rPr>
        <w:t xml:space="preserve">   </w:t>
      </w:r>
      <w:r w:rsidRPr="00FC2E34">
        <w:rPr>
          <w:rFonts w:ascii="Arial" w:hAnsi="Arial" w:cs="Arial"/>
          <w:bCs/>
          <w:sz w:val="24"/>
          <w:szCs w:val="24"/>
          <w:lang w:val="en"/>
        </w:rPr>
        <w:t>Susan H. Landry, PhD</w:t>
      </w:r>
    </w:p>
    <w:p w14:paraId="5D43C267" w14:textId="77777777" w:rsidR="007A45D7" w:rsidRPr="007A45D7" w:rsidRDefault="007A45D7" w:rsidP="00FC2E34">
      <w:pPr>
        <w:shd w:val="clear" w:color="auto" w:fill="FEFEFE"/>
        <w:spacing w:after="0" w:line="240" w:lineRule="auto"/>
        <w:ind w:left="2160" w:firstLine="720"/>
        <w:rPr>
          <w:rFonts w:ascii="Arial" w:eastAsia="Times New Roman" w:hAnsi="Arial" w:cs="Arial"/>
          <w:color w:val="000000"/>
          <w:sz w:val="24"/>
          <w:szCs w:val="24"/>
        </w:rPr>
      </w:pPr>
      <w:r w:rsidRPr="007A45D7">
        <w:rPr>
          <w:rFonts w:ascii="Arial" w:eastAsia="Times New Roman" w:hAnsi="Arial" w:cs="Arial"/>
          <w:color w:val="000000"/>
          <w:sz w:val="24"/>
          <w:szCs w:val="24"/>
        </w:rPr>
        <w:t>Albert And Margaret Alkek Endowed Chair In Early Childhood</w:t>
      </w:r>
    </w:p>
    <w:p w14:paraId="0B85D372" w14:textId="77777777" w:rsidR="007A45D7" w:rsidRPr="007A45D7" w:rsidRDefault="007A45D7" w:rsidP="00FC2E34">
      <w:pPr>
        <w:shd w:val="clear" w:color="auto" w:fill="FEFEFE"/>
        <w:spacing w:after="0" w:line="240" w:lineRule="auto"/>
        <w:ind w:left="2160" w:firstLine="720"/>
        <w:rPr>
          <w:rFonts w:ascii="Arial" w:eastAsia="Times New Roman" w:hAnsi="Arial" w:cs="Arial"/>
          <w:color w:val="000000"/>
          <w:sz w:val="24"/>
          <w:szCs w:val="24"/>
        </w:rPr>
      </w:pPr>
      <w:r w:rsidRPr="007A45D7">
        <w:rPr>
          <w:rFonts w:ascii="Arial" w:eastAsia="Times New Roman" w:hAnsi="Arial" w:cs="Arial"/>
          <w:color w:val="000000"/>
          <w:sz w:val="24"/>
          <w:szCs w:val="24"/>
        </w:rPr>
        <w:t>Michael Matthew Knight Memorial Professor</w:t>
      </w:r>
    </w:p>
    <w:p w14:paraId="71F51577" w14:textId="70A1D17B" w:rsidR="00CD232B" w:rsidRPr="007A45D7" w:rsidRDefault="007A45D7" w:rsidP="00FC2E34">
      <w:pPr>
        <w:spacing w:after="0" w:line="240" w:lineRule="auto"/>
        <w:ind w:left="2880"/>
        <w:rPr>
          <w:rFonts w:ascii="Arial" w:hAnsi="Arial" w:cs="Arial"/>
          <w:bCs/>
          <w:sz w:val="24"/>
          <w:szCs w:val="24"/>
          <w:lang w:val="en"/>
        </w:rPr>
      </w:pPr>
      <w:r w:rsidRPr="007A45D7">
        <w:rPr>
          <w:rFonts w:ascii="Arial" w:hAnsi="Arial" w:cs="Arial"/>
          <w:bCs/>
          <w:sz w:val="24"/>
          <w:szCs w:val="24"/>
          <w:lang w:val="en"/>
        </w:rPr>
        <w:t xml:space="preserve">Founder, </w:t>
      </w:r>
      <w:r w:rsidR="00CD232B" w:rsidRPr="007A45D7">
        <w:rPr>
          <w:rFonts w:ascii="Arial" w:hAnsi="Arial" w:cs="Arial"/>
          <w:bCs/>
          <w:sz w:val="24"/>
          <w:szCs w:val="24"/>
          <w:lang w:val="en"/>
        </w:rPr>
        <w:t>Children’s Learning Institute</w:t>
      </w:r>
    </w:p>
    <w:p w14:paraId="0CFBDDF9" w14:textId="25E4366E" w:rsidR="00CD232B" w:rsidRPr="007A45D7" w:rsidRDefault="00CD232B" w:rsidP="00FC2E34">
      <w:pPr>
        <w:spacing w:after="0" w:line="240" w:lineRule="auto"/>
        <w:ind w:left="2160" w:firstLine="720"/>
        <w:rPr>
          <w:rFonts w:ascii="Arial" w:hAnsi="Arial" w:cs="Arial"/>
          <w:b/>
          <w:sz w:val="24"/>
          <w:szCs w:val="24"/>
        </w:rPr>
      </w:pPr>
      <w:r w:rsidRPr="007A45D7">
        <w:rPr>
          <w:rFonts w:ascii="Arial" w:hAnsi="Arial" w:cs="Arial"/>
          <w:bCs/>
          <w:sz w:val="24"/>
          <w:szCs w:val="24"/>
          <w:lang w:val="en"/>
        </w:rPr>
        <w:t>UT Houston, Houston TX</w:t>
      </w:r>
    </w:p>
    <w:p w14:paraId="4F5CA265" w14:textId="77777777" w:rsidR="00CD232B" w:rsidRDefault="00CD232B" w:rsidP="007611DA">
      <w:pPr>
        <w:spacing w:after="0" w:line="240" w:lineRule="auto"/>
        <w:rPr>
          <w:rFonts w:ascii="Arial" w:hAnsi="Arial" w:cs="Arial"/>
          <w:b/>
          <w:sz w:val="24"/>
          <w:szCs w:val="24"/>
        </w:rPr>
      </w:pPr>
    </w:p>
    <w:p w14:paraId="2699C3A8" w14:textId="621071A5" w:rsidR="00407945" w:rsidRPr="00526D0F" w:rsidRDefault="007611DA" w:rsidP="00526D0F">
      <w:pPr>
        <w:spacing w:after="0" w:line="240" w:lineRule="auto"/>
        <w:ind w:left="540"/>
        <w:rPr>
          <w:rFonts w:ascii="Arial" w:hAnsi="Arial" w:cs="Arial"/>
          <w:bCs/>
          <w:i/>
          <w:iCs/>
        </w:rPr>
      </w:pPr>
      <w:r w:rsidRPr="00526D0F">
        <w:rPr>
          <w:rFonts w:ascii="Arial" w:hAnsi="Arial" w:cs="Arial"/>
          <w:b/>
          <w:i/>
          <w:iCs/>
        </w:rPr>
        <w:t>NOTE:</w:t>
      </w:r>
      <w:r w:rsidRPr="00526D0F">
        <w:rPr>
          <w:rFonts w:ascii="Arial" w:hAnsi="Arial" w:cs="Arial"/>
          <w:i/>
          <w:iCs/>
        </w:rPr>
        <w:t xml:space="preserve"> Submitted </w:t>
      </w:r>
      <w:r w:rsidR="00CD232B" w:rsidRPr="00526D0F">
        <w:rPr>
          <w:rFonts w:ascii="Arial" w:hAnsi="Arial" w:cs="Arial"/>
          <w:i/>
          <w:iCs/>
        </w:rPr>
        <w:t xml:space="preserve">to the NIH </w:t>
      </w:r>
      <w:r w:rsidRPr="00526D0F">
        <w:rPr>
          <w:rFonts w:ascii="Arial" w:hAnsi="Arial" w:cs="Arial"/>
          <w:i/>
          <w:iCs/>
        </w:rPr>
        <w:t xml:space="preserve">in 2005, when the R01 page allowance was 25 pages. </w:t>
      </w:r>
      <w:r w:rsidR="006A06E2">
        <w:rPr>
          <w:rFonts w:ascii="Arial" w:hAnsi="Arial" w:cs="Arial"/>
          <w:bCs/>
          <w:i/>
          <w:iCs/>
        </w:rPr>
        <w:t xml:space="preserve">I have included the </w:t>
      </w:r>
      <w:r w:rsidR="00407945" w:rsidRPr="00526D0F">
        <w:rPr>
          <w:rFonts w:ascii="Arial" w:hAnsi="Arial" w:cs="Arial"/>
          <w:bCs/>
          <w:i/>
          <w:iCs/>
        </w:rPr>
        <w:t xml:space="preserve">conclusion of </w:t>
      </w:r>
      <w:r w:rsidR="006A06E2">
        <w:rPr>
          <w:rFonts w:ascii="Arial" w:hAnsi="Arial" w:cs="Arial"/>
          <w:bCs/>
          <w:i/>
          <w:iCs/>
        </w:rPr>
        <w:t xml:space="preserve">the </w:t>
      </w:r>
      <w:r w:rsidR="00407945" w:rsidRPr="00526D0F">
        <w:rPr>
          <w:rFonts w:ascii="Arial" w:hAnsi="Arial" w:cs="Arial"/>
          <w:bCs/>
          <w:i/>
          <w:iCs/>
        </w:rPr>
        <w:t xml:space="preserve">Significance section to provide a context for the Rationale </w:t>
      </w:r>
      <w:r w:rsidR="00FC2E34" w:rsidRPr="00526D0F">
        <w:rPr>
          <w:rFonts w:ascii="Arial" w:hAnsi="Arial" w:cs="Arial"/>
          <w:bCs/>
          <w:i/>
          <w:iCs/>
        </w:rPr>
        <w:t xml:space="preserve">for Research Design </w:t>
      </w:r>
      <w:r w:rsidR="00407945" w:rsidRPr="00526D0F">
        <w:rPr>
          <w:rFonts w:ascii="Arial" w:hAnsi="Arial" w:cs="Arial"/>
          <w:bCs/>
          <w:i/>
          <w:iCs/>
        </w:rPr>
        <w:t xml:space="preserve">section below. </w:t>
      </w:r>
      <w:r w:rsidRPr="00526D0F">
        <w:rPr>
          <w:rFonts w:ascii="Arial" w:hAnsi="Arial" w:cs="Arial"/>
          <w:i/>
          <w:iCs/>
        </w:rPr>
        <w:t>This is a second submission, and responds to reviewer critiques of the earlier proposal. This revis</w:t>
      </w:r>
      <w:r w:rsidR="006A06E2">
        <w:rPr>
          <w:rFonts w:ascii="Arial" w:hAnsi="Arial" w:cs="Arial"/>
          <w:i/>
          <w:iCs/>
        </w:rPr>
        <w:t>ed application</w:t>
      </w:r>
      <w:r w:rsidRPr="00526D0F">
        <w:rPr>
          <w:rFonts w:ascii="Arial" w:hAnsi="Arial" w:cs="Arial"/>
          <w:i/>
          <w:iCs/>
        </w:rPr>
        <w:t xml:space="preserve"> received the </w:t>
      </w:r>
      <w:r w:rsidRPr="00526D0F">
        <w:rPr>
          <w:rFonts w:ascii="Arial" w:hAnsi="Arial" w:cs="Arial"/>
          <w:b/>
          <w:i/>
          <w:iCs/>
        </w:rPr>
        <w:t>top priority score</w:t>
      </w:r>
      <w:r w:rsidRPr="00526D0F">
        <w:rPr>
          <w:rFonts w:ascii="Arial" w:hAnsi="Arial" w:cs="Arial"/>
          <w:i/>
          <w:iCs/>
        </w:rPr>
        <w:t xml:space="preserve"> for </w:t>
      </w:r>
      <w:r w:rsidR="006A06E2">
        <w:rPr>
          <w:rFonts w:ascii="Arial" w:hAnsi="Arial" w:cs="Arial"/>
          <w:i/>
          <w:iCs/>
        </w:rPr>
        <w:t xml:space="preserve">that round of reviews by the </w:t>
      </w:r>
      <w:r w:rsidRPr="00526D0F">
        <w:rPr>
          <w:rFonts w:ascii="Arial" w:hAnsi="Arial" w:cs="Arial"/>
          <w:i/>
          <w:iCs/>
        </w:rPr>
        <w:t>review group.</w:t>
      </w:r>
      <w:r w:rsidR="00407945" w:rsidRPr="00526D0F">
        <w:rPr>
          <w:rFonts w:ascii="Arial" w:hAnsi="Arial" w:cs="Arial"/>
          <w:bCs/>
          <w:i/>
          <w:iCs/>
        </w:rPr>
        <w:t xml:space="preserve"> </w:t>
      </w:r>
      <w:r w:rsidR="00526D0F" w:rsidRPr="00526D0F">
        <w:rPr>
          <w:rFonts w:ascii="Arial" w:hAnsi="Arial" w:cs="Arial"/>
          <w:i/>
          <w:iCs/>
          <w:color w:val="000000" w:themeColor="text1"/>
          <w:shd w:val="clear" w:color="auto" w:fill="FFFFFF"/>
        </w:rPr>
        <w:t>Dr. Baldwin wrote the editorial comments.</w:t>
      </w:r>
    </w:p>
    <w:p w14:paraId="6827EC3F" w14:textId="73F3DB18" w:rsidR="007611DA" w:rsidRPr="00FB38A6" w:rsidRDefault="007611DA" w:rsidP="007611DA">
      <w:pPr>
        <w:spacing w:after="0" w:line="240" w:lineRule="auto"/>
        <w:rPr>
          <w:rFonts w:ascii="Arial" w:hAnsi="Arial" w:cs="Arial"/>
          <w:i/>
          <w:sz w:val="24"/>
          <w:szCs w:val="24"/>
        </w:rPr>
      </w:pPr>
    </w:p>
    <w:p w14:paraId="19E5504D" w14:textId="32ABFDCE" w:rsidR="00FB38A6" w:rsidRPr="004C08B4" w:rsidRDefault="007611DA" w:rsidP="00FC2E34">
      <w:pPr>
        <w:spacing w:after="0" w:line="240" w:lineRule="auto"/>
        <w:rPr>
          <w:rFonts w:ascii="Arial" w:hAnsi="Arial" w:cs="Arial"/>
          <w:b/>
          <w:sz w:val="32"/>
          <w:szCs w:val="32"/>
        </w:rPr>
      </w:pPr>
      <w:r w:rsidRPr="00E31C1B">
        <w:rPr>
          <w:rFonts w:ascii="Arial" w:hAnsi="Arial" w:cs="Arial"/>
          <w:sz w:val="24"/>
          <w:szCs w:val="24"/>
        </w:rPr>
        <w:tab/>
      </w:r>
      <w:r w:rsidR="00E63902">
        <w:rPr>
          <w:rFonts w:ascii="Arial" w:hAnsi="Arial" w:cs="Arial"/>
          <w:b/>
          <w:sz w:val="32"/>
          <w:szCs w:val="32"/>
        </w:rPr>
        <w:t>M</w:t>
      </w:r>
      <w:r w:rsidR="00E31C1B" w:rsidRPr="00066C1E">
        <w:rPr>
          <w:rFonts w:ascii="Arial" w:hAnsi="Arial" w:cs="Arial"/>
          <w:b/>
          <w:sz w:val="32"/>
          <w:szCs w:val="32"/>
        </w:rPr>
        <w:t>edical Complications and Parenting: Preterm Development</w:t>
      </w:r>
    </w:p>
    <w:p w14:paraId="0D464D3A" w14:textId="77777777" w:rsidR="00FB38A6" w:rsidRDefault="00FB38A6" w:rsidP="00F87FE1">
      <w:pPr>
        <w:spacing w:after="0" w:line="240" w:lineRule="auto"/>
        <w:jc w:val="center"/>
        <w:rPr>
          <w:rFonts w:ascii="Arial" w:hAnsi="Arial" w:cs="Arial"/>
          <w:b/>
          <w:sz w:val="24"/>
          <w:szCs w:val="24"/>
        </w:rPr>
      </w:pPr>
    </w:p>
    <w:p w14:paraId="5D0D66D6" w14:textId="7D8C04E7" w:rsidR="00FB38A6" w:rsidRDefault="00907E56" w:rsidP="00FB38A6">
      <w:pPr>
        <w:spacing w:after="0" w:line="240" w:lineRule="auto"/>
        <w:jc w:val="center"/>
        <w:rPr>
          <w:rFonts w:ascii="Arial" w:hAnsi="Arial" w:cs="Arial"/>
          <w:b/>
          <w:sz w:val="28"/>
          <w:szCs w:val="28"/>
        </w:rPr>
      </w:pPr>
      <w:r w:rsidRPr="007611DA">
        <w:rPr>
          <w:rFonts w:ascii="Arial" w:hAnsi="Arial" w:cs="Arial"/>
          <w:b/>
          <w:sz w:val="28"/>
          <w:szCs w:val="28"/>
        </w:rPr>
        <w:t xml:space="preserve">SIGNIFICANCE </w:t>
      </w:r>
      <w:r w:rsidR="00FB38A6" w:rsidRPr="007611DA">
        <w:rPr>
          <w:rFonts w:ascii="Arial" w:hAnsi="Arial" w:cs="Arial"/>
          <w:b/>
          <w:sz w:val="28"/>
          <w:szCs w:val="28"/>
        </w:rPr>
        <w:t>SECTION</w:t>
      </w:r>
      <w:r w:rsidR="00A1562D" w:rsidRPr="00A1562D">
        <w:rPr>
          <w:rFonts w:ascii="Arial" w:hAnsi="Arial" w:cs="Arial"/>
          <w:b/>
          <w:sz w:val="28"/>
          <w:szCs w:val="28"/>
        </w:rPr>
        <w:t xml:space="preserve"> </w:t>
      </w:r>
      <w:r w:rsidR="00A1562D">
        <w:rPr>
          <w:rFonts w:ascii="Arial" w:hAnsi="Arial" w:cs="Arial"/>
          <w:b/>
          <w:sz w:val="28"/>
          <w:szCs w:val="28"/>
        </w:rPr>
        <w:t>(</w:t>
      </w:r>
      <w:r w:rsidR="006A06E2">
        <w:rPr>
          <w:rFonts w:ascii="Arial" w:hAnsi="Arial" w:cs="Arial"/>
          <w:b/>
          <w:sz w:val="28"/>
          <w:szCs w:val="28"/>
        </w:rPr>
        <w:t>Introduction and Conclusion only</w:t>
      </w:r>
      <w:r w:rsidR="00A1562D">
        <w:rPr>
          <w:rFonts w:ascii="Arial" w:hAnsi="Arial" w:cs="Arial"/>
          <w:b/>
          <w:sz w:val="28"/>
          <w:szCs w:val="28"/>
        </w:rPr>
        <w:t>)</w:t>
      </w:r>
    </w:p>
    <w:p w14:paraId="5DE4E6C2" w14:textId="77777777" w:rsidR="00907E56" w:rsidRPr="00FC2E34" w:rsidRDefault="00907E56" w:rsidP="00FB38A6">
      <w:pPr>
        <w:spacing w:after="0" w:line="240" w:lineRule="auto"/>
        <w:jc w:val="center"/>
        <w:rPr>
          <w:rFonts w:ascii="Arial" w:hAnsi="Arial" w:cs="Arial"/>
          <w:bCs/>
          <w:i/>
          <w:iCs/>
        </w:rPr>
      </w:pPr>
    </w:p>
    <w:p w14:paraId="37106871" w14:textId="02DEBB91" w:rsidR="00907E56" w:rsidRPr="009F7A8C" w:rsidRDefault="002933D2" w:rsidP="00907E56">
      <w:pPr>
        <w:pStyle w:val="BodyTextIndent"/>
        <w:rPr>
          <w:rFonts w:ascii="Arial" w:hAnsi="Arial" w:cs="Arial"/>
          <w:szCs w:val="24"/>
        </w:rPr>
      </w:pPr>
      <w:r w:rsidRPr="009F7A8C">
        <w:rPr>
          <w:rFonts w:ascii="Arial" w:hAnsi="Arial" w:cs="Arial"/>
          <w:b/>
          <w:bCs/>
          <w:szCs w:val="24"/>
        </w:rPr>
        <w:t>Opening</w:t>
      </w:r>
      <w:r w:rsidR="00907E56" w:rsidRPr="009F7A8C">
        <w:rPr>
          <w:rFonts w:ascii="Arial" w:hAnsi="Arial" w:cs="Arial"/>
          <w:b/>
          <w:bCs/>
          <w:szCs w:val="24"/>
        </w:rPr>
        <w:t xml:space="preserve"> paragraphs:</w:t>
      </w:r>
      <w:r w:rsidR="00907E56" w:rsidRPr="009F7A8C">
        <w:rPr>
          <w:rFonts w:ascii="Arial" w:hAnsi="Arial" w:cs="Arial"/>
          <w:szCs w:val="24"/>
        </w:rPr>
        <w:t xml:space="preserve"> Several decades of research have identified preterm infants as a group at risk for later intellectual, academic, and motor deficits (Benton, 1940; Caputo &amp; Mandell, 1970; Kopp, 1983), but the most significant risk factors for long-term problems have not been identified. In most studies, low birth weight (LBW) infants have been treated as a homogeneous group, even though there are wide variations in types and severity of pre- and postnatal medical complications, and infants with severe complications have frequently been excluded. Evaluating LBW infants with the full range of medical complications is important because the extent and location of </w:t>
      </w:r>
      <w:r w:rsidR="006A06E2">
        <w:rPr>
          <w:rFonts w:ascii="Arial" w:hAnsi="Arial" w:cs="Arial"/>
          <w:szCs w:val="24"/>
        </w:rPr>
        <w:t>central nervous system (</w:t>
      </w:r>
      <w:r w:rsidR="00907E56" w:rsidRPr="009F7A8C">
        <w:rPr>
          <w:rFonts w:ascii="Arial" w:hAnsi="Arial" w:cs="Arial"/>
          <w:szCs w:val="24"/>
        </w:rPr>
        <w:t>CNS</w:t>
      </w:r>
      <w:r w:rsidR="006A06E2">
        <w:rPr>
          <w:rFonts w:ascii="Arial" w:hAnsi="Arial" w:cs="Arial"/>
          <w:szCs w:val="24"/>
        </w:rPr>
        <w:t>)</w:t>
      </w:r>
      <w:r w:rsidR="00907E56" w:rsidRPr="009F7A8C">
        <w:rPr>
          <w:rFonts w:ascii="Arial" w:hAnsi="Arial" w:cs="Arial"/>
          <w:szCs w:val="24"/>
        </w:rPr>
        <w:t xml:space="preserve"> damage are very likely to differ among these illness groups. In the few studies </w:t>
      </w:r>
      <w:r w:rsidR="009F7A8C">
        <w:rPr>
          <w:rFonts w:ascii="Arial" w:hAnsi="Arial" w:cs="Arial"/>
          <w:szCs w:val="24"/>
        </w:rPr>
        <w:t>that</w:t>
      </w:r>
      <w:r w:rsidR="00907E56" w:rsidRPr="009F7A8C">
        <w:rPr>
          <w:rFonts w:ascii="Arial" w:hAnsi="Arial" w:cs="Arial"/>
          <w:szCs w:val="24"/>
        </w:rPr>
        <w:t xml:space="preserve"> have investigated the effects of specific complications, the relationship of these complications to later outcome has not been established because of: (1) failure to separate the effects of different complications; (2) short follow-up periods; (3) small sample sizes; and/or (4) failure to control for the effects of </w:t>
      </w:r>
      <w:r w:rsidR="009F7A8C">
        <w:rPr>
          <w:rFonts w:ascii="Arial" w:hAnsi="Arial" w:cs="Arial"/>
          <w:szCs w:val="24"/>
        </w:rPr>
        <w:t>socioeconomic status (</w:t>
      </w:r>
      <w:r w:rsidR="00907E56" w:rsidRPr="009F7A8C">
        <w:rPr>
          <w:rFonts w:ascii="Arial" w:hAnsi="Arial" w:cs="Arial"/>
          <w:szCs w:val="24"/>
        </w:rPr>
        <w:t>SES</w:t>
      </w:r>
      <w:r w:rsidR="009F7A8C">
        <w:rPr>
          <w:rFonts w:ascii="Arial" w:hAnsi="Arial" w:cs="Arial"/>
          <w:szCs w:val="24"/>
        </w:rPr>
        <w:t>)</w:t>
      </w:r>
      <w:r w:rsidR="00907E56" w:rsidRPr="009F7A8C">
        <w:rPr>
          <w:rFonts w:ascii="Arial" w:hAnsi="Arial" w:cs="Arial"/>
          <w:szCs w:val="24"/>
        </w:rPr>
        <w:t>.</w:t>
      </w:r>
    </w:p>
    <w:p w14:paraId="662F057E" w14:textId="79798689" w:rsidR="00FB38A6" w:rsidRPr="009F7A8C" w:rsidRDefault="00907E56" w:rsidP="00907E56">
      <w:pPr>
        <w:spacing w:after="0" w:line="240" w:lineRule="auto"/>
        <w:ind w:firstLine="720"/>
        <w:rPr>
          <w:rFonts w:ascii="Arial" w:hAnsi="Arial" w:cs="Arial"/>
          <w:sz w:val="24"/>
          <w:szCs w:val="24"/>
        </w:rPr>
      </w:pPr>
      <w:r w:rsidRPr="009F7A8C">
        <w:rPr>
          <w:rFonts w:ascii="Arial" w:hAnsi="Arial" w:cs="Arial"/>
          <w:sz w:val="24"/>
          <w:szCs w:val="24"/>
        </w:rPr>
        <w:t xml:space="preserve">Previous studies have </w:t>
      </w:r>
      <w:r w:rsidR="009F7A8C" w:rsidRPr="009F7A8C">
        <w:rPr>
          <w:rFonts w:ascii="Arial" w:hAnsi="Arial" w:cs="Arial"/>
          <w:sz w:val="24"/>
          <w:szCs w:val="24"/>
        </w:rPr>
        <w:t xml:space="preserve">also </w:t>
      </w:r>
      <w:r w:rsidRPr="009F7A8C">
        <w:rPr>
          <w:rFonts w:ascii="Arial" w:hAnsi="Arial" w:cs="Arial"/>
          <w:sz w:val="24"/>
          <w:szCs w:val="24"/>
        </w:rPr>
        <w:t xml:space="preserve">not evaluated the impact of the medical complications of LBW infants in relation to the infant’s family and extended social environment. The immediate caretaking environment of normal children has been consistently reported to affect their development, and these effects are likely to be even more important to medically high-risk children. The reciprocal effects of the “at risk” child on parents’ childrearing behaviors and attitudes also need to be considered (Bell, 1968), as well as the effects of other social and personal factors on the parent (e.g., the mother’s own childrearing history, her sense of self-efficacy, or her access to social support). The high incidence of premature births in the already “at risk” lower SES families (Niswander &amp; Gordan, 1972) </w:t>
      </w:r>
      <w:proofErr w:type="gramStart"/>
      <w:r w:rsidRPr="009F7A8C">
        <w:rPr>
          <w:rFonts w:ascii="Arial" w:hAnsi="Arial" w:cs="Arial"/>
          <w:sz w:val="24"/>
          <w:szCs w:val="24"/>
        </w:rPr>
        <w:t>makes</w:t>
      </w:r>
      <w:proofErr w:type="gramEnd"/>
      <w:r w:rsidRPr="009F7A8C">
        <w:rPr>
          <w:rFonts w:ascii="Arial" w:hAnsi="Arial" w:cs="Arial"/>
          <w:sz w:val="24"/>
          <w:szCs w:val="24"/>
        </w:rPr>
        <w:t xml:space="preserve"> this segment of the population particularly important to investigate in studies of the impact of medical and environmental risk. </w:t>
      </w:r>
    </w:p>
    <w:p w14:paraId="162FA3CC" w14:textId="77777777" w:rsidR="00907E56" w:rsidRPr="009F7A8C" w:rsidRDefault="00907E56" w:rsidP="00907E56">
      <w:pPr>
        <w:spacing w:after="0" w:line="240" w:lineRule="auto"/>
        <w:ind w:firstLine="720"/>
        <w:rPr>
          <w:rFonts w:ascii="Arial" w:hAnsi="Arial" w:cs="Arial"/>
          <w:sz w:val="24"/>
          <w:szCs w:val="24"/>
        </w:rPr>
      </w:pPr>
    </w:p>
    <w:p w14:paraId="0442BD31" w14:textId="191E42DA" w:rsidR="002933D2" w:rsidRPr="009F7A8C" w:rsidRDefault="002933D2" w:rsidP="002933D2">
      <w:pPr>
        <w:spacing w:after="0" w:line="240" w:lineRule="auto"/>
        <w:rPr>
          <w:rFonts w:ascii="Arial" w:hAnsi="Arial" w:cs="Arial"/>
          <w:bCs/>
          <w:iCs/>
          <w:sz w:val="24"/>
          <w:szCs w:val="24"/>
        </w:rPr>
      </w:pPr>
      <w:r w:rsidRPr="009F7A8C">
        <w:rPr>
          <w:rFonts w:ascii="Arial" w:hAnsi="Arial" w:cs="Arial"/>
          <w:bCs/>
          <w:iCs/>
          <w:sz w:val="24"/>
          <w:szCs w:val="24"/>
        </w:rPr>
        <w:t>[</w:t>
      </w:r>
      <w:r w:rsidRPr="009F7A8C">
        <w:rPr>
          <w:rFonts w:ascii="Arial" w:hAnsi="Arial" w:cs="Arial"/>
          <w:bCs/>
          <w:i/>
          <w:sz w:val="24"/>
          <w:szCs w:val="24"/>
        </w:rPr>
        <w:t>Several paragraphs not included</w:t>
      </w:r>
      <w:r w:rsidRPr="009F7A8C">
        <w:rPr>
          <w:rFonts w:ascii="Arial" w:hAnsi="Arial" w:cs="Arial"/>
          <w:bCs/>
          <w:iCs/>
          <w:sz w:val="24"/>
          <w:szCs w:val="24"/>
        </w:rPr>
        <w:t>.]</w:t>
      </w:r>
    </w:p>
    <w:p w14:paraId="368ED405" w14:textId="77777777" w:rsidR="002933D2" w:rsidRPr="009F7A8C" w:rsidRDefault="002933D2" w:rsidP="00907E56">
      <w:pPr>
        <w:spacing w:after="0" w:line="240" w:lineRule="auto"/>
        <w:ind w:firstLine="720"/>
        <w:rPr>
          <w:rFonts w:ascii="Arial" w:hAnsi="Arial" w:cs="Arial"/>
          <w:sz w:val="24"/>
          <w:szCs w:val="24"/>
        </w:rPr>
      </w:pPr>
    </w:p>
    <w:p w14:paraId="34F2A63D" w14:textId="14C2D637" w:rsidR="00F87FE1" w:rsidRPr="009F7A8C" w:rsidRDefault="00907E56" w:rsidP="007611DA">
      <w:pPr>
        <w:spacing w:after="0" w:line="240" w:lineRule="auto"/>
        <w:rPr>
          <w:rFonts w:ascii="Arial" w:hAnsi="Arial" w:cs="Arial"/>
          <w:b/>
          <w:sz w:val="24"/>
          <w:szCs w:val="24"/>
        </w:rPr>
      </w:pPr>
      <w:r w:rsidRPr="009F7A8C">
        <w:rPr>
          <w:rFonts w:ascii="Arial" w:hAnsi="Arial" w:cs="Arial"/>
          <w:b/>
          <w:bCs/>
          <w:sz w:val="24"/>
          <w:szCs w:val="24"/>
        </w:rPr>
        <w:lastRenderedPageBreak/>
        <w:t>Final paragraph.</w:t>
      </w:r>
      <w:r w:rsidRPr="009F7A8C">
        <w:rPr>
          <w:rFonts w:ascii="Arial" w:hAnsi="Arial" w:cs="Arial"/>
          <w:sz w:val="24"/>
          <w:szCs w:val="24"/>
        </w:rPr>
        <w:t xml:space="preserve"> </w:t>
      </w:r>
      <w:r w:rsidR="00E31C1B" w:rsidRPr="009F7A8C">
        <w:rPr>
          <w:rFonts w:ascii="Arial" w:hAnsi="Arial" w:cs="Arial"/>
          <w:sz w:val="24"/>
          <w:szCs w:val="24"/>
        </w:rPr>
        <w:t xml:space="preserve">From the public health point of view, learning more about </w:t>
      </w:r>
      <w:r w:rsidR="00E934DA" w:rsidRPr="009F7A8C">
        <w:rPr>
          <w:rFonts w:ascii="Arial" w:hAnsi="Arial" w:cs="Arial"/>
          <w:sz w:val="24"/>
          <w:szCs w:val="24"/>
        </w:rPr>
        <w:t xml:space="preserve">long </w:t>
      </w:r>
      <w:r w:rsidR="00E31C1B" w:rsidRPr="009F7A8C">
        <w:rPr>
          <w:rFonts w:ascii="Arial" w:hAnsi="Arial" w:cs="Arial"/>
          <w:sz w:val="24"/>
          <w:szCs w:val="24"/>
        </w:rPr>
        <w:t>term outcomes for the high</w:t>
      </w:r>
      <w:r w:rsidRPr="009F7A8C">
        <w:rPr>
          <w:rFonts w:ascii="Arial" w:hAnsi="Arial" w:cs="Arial"/>
          <w:sz w:val="24"/>
          <w:szCs w:val="24"/>
        </w:rPr>
        <w:t>-</w:t>
      </w:r>
      <w:r w:rsidR="00E31C1B" w:rsidRPr="009F7A8C">
        <w:rPr>
          <w:rFonts w:ascii="Arial" w:hAnsi="Arial" w:cs="Arial"/>
          <w:sz w:val="24"/>
          <w:szCs w:val="24"/>
        </w:rPr>
        <w:t xml:space="preserve">risk preterm is of utmost importance. The increasing survival rate for </w:t>
      </w:r>
      <w:r w:rsidR="009451DF" w:rsidRPr="009F7A8C">
        <w:rPr>
          <w:rFonts w:ascii="Arial" w:hAnsi="Arial" w:cs="Arial"/>
          <w:sz w:val="24"/>
          <w:szCs w:val="24"/>
        </w:rPr>
        <w:t>low birth weight (</w:t>
      </w:r>
      <w:r w:rsidR="00E31C1B" w:rsidRPr="009F7A8C">
        <w:rPr>
          <w:rFonts w:ascii="Arial" w:hAnsi="Arial" w:cs="Arial"/>
          <w:sz w:val="24"/>
          <w:szCs w:val="24"/>
        </w:rPr>
        <w:t>LBW</w:t>
      </w:r>
      <w:r w:rsidR="009451DF" w:rsidRPr="009F7A8C">
        <w:rPr>
          <w:rFonts w:ascii="Arial" w:hAnsi="Arial" w:cs="Arial"/>
          <w:sz w:val="24"/>
          <w:szCs w:val="24"/>
        </w:rPr>
        <w:t>)</w:t>
      </w:r>
      <w:r w:rsidR="00E31C1B" w:rsidRPr="009F7A8C">
        <w:rPr>
          <w:rFonts w:ascii="Arial" w:hAnsi="Arial" w:cs="Arial"/>
          <w:sz w:val="24"/>
          <w:szCs w:val="24"/>
        </w:rPr>
        <w:t xml:space="preserve"> preterm infants in technologically sophisticated neonatal intensive care facilities has created a critical need for accurate predictors of development. Determining which environmental factors impede and which buffer parents’ attempts to care for preterm infants, especially in the low SES home, will facilitate development of appropriate interventions to improve the quality of life and social productivity of infants most at risk for development delays and potentially permanent disability.</w:t>
      </w:r>
    </w:p>
    <w:p w14:paraId="5BE0487A" w14:textId="77777777" w:rsidR="009451DF" w:rsidRPr="009F7A8C" w:rsidRDefault="009451DF" w:rsidP="00BB26CB">
      <w:pPr>
        <w:spacing w:after="0" w:line="240" w:lineRule="auto"/>
        <w:ind w:left="720"/>
        <w:rPr>
          <w:rFonts w:ascii="Arial" w:hAnsi="Arial" w:cs="Arial"/>
          <w:b/>
          <w:i/>
          <w:sz w:val="24"/>
          <w:szCs w:val="24"/>
        </w:rPr>
      </w:pPr>
    </w:p>
    <w:p w14:paraId="5BF972DD" w14:textId="0E5DAB3C" w:rsidR="00907E56" w:rsidRPr="009F7A8C" w:rsidRDefault="006E1672" w:rsidP="00017048">
      <w:pPr>
        <w:shd w:val="clear" w:color="auto" w:fill="FDE7E7"/>
        <w:spacing w:after="0" w:line="240" w:lineRule="auto"/>
        <w:ind w:left="450"/>
        <w:rPr>
          <w:rFonts w:ascii="Arial" w:hAnsi="Arial" w:cs="Arial"/>
          <w:bCs/>
          <w:iCs/>
          <w:sz w:val="24"/>
          <w:szCs w:val="24"/>
        </w:rPr>
      </w:pPr>
      <w:r w:rsidRPr="009F7A8C">
        <w:rPr>
          <w:rFonts w:ascii="Arial" w:hAnsi="Arial" w:cs="Arial"/>
          <w:b/>
          <w:i/>
          <w:sz w:val="24"/>
          <w:szCs w:val="24"/>
        </w:rPr>
        <w:t>Editorial Comments:</w:t>
      </w:r>
      <w:r w:rsidR="00907E56" w:rsidRPr="009F7A8C">
        <w:rPr>
          <w:rFonts w:ascii="Arial" w:hAnsi="Arial" w:cs="Arial"/>
          <w:b/>
          <w:i/>
          <w:sz w:val="24"/>
          <w:szCs w:val="24"/>
        </w:rPr>
        <w:t xml:space="preserve"> </w:t>
      </w:r>
      <w:r w:rsidR="00907E56" w:rsidRPr="009F7A8C">
        <w:rPr>
          <w:rFonts w:ascii="Arial" w:hAnsi="Arial" w:cs="Arial"/>
          <w:bCs/>
          <w:iCs/>
          <w:sz w:val="24"/>
          <w:szCs w:val="24"/>
        </w:rPr>
        <w:t>The first two paragraphs</w:t>
      </w:r>
      <w:r w:rsidR="00E934DA" w:rsidRPr="009F7A8C">
        <w:rPr>
          <w:rFonts w:ascii="Arial" w:hAnsi="Arial" w:cs="Arial"/>
          <w:bCs/>
          <w:iCs/>
          <w:sz w:val="24"/>
          <w:szCs w:val="24"/>
        </w:rPr>
        <w:t xml:space="preserve"> </w:t>
      </w:r>
      <w:r w:rsidR="0042484E">
        <w:rPr>
          <w:rFonts w:ascii="Arial" w:hAnsi="Arial" w:cs="Arial"/>
          <w:bCs/>
          <w:iCs/>
          <w:sz w:val="24"/>
          <w:szCs w:val="24"/>
        </w:rPr>
        <w:t xml:space="preserve">clearly </w:t>
      </w:r>
      <w:r w:rsidR="00907E56" w:rsidRPr="009F7A8C">
        <w:rPr>
          <w:rFonts w:ascii="Arial" w:hAnsi="Arial" w:cs="Arial"/>
          <w:bCs/>
          <w:iCs/>
          <w:sz w:val="24"/>
          <w:szCs w:val="24"/>
        </w:rPr>
        <w:t xml:space="preserve">lay out the deficiencies of prior research on this high-risk population of infants, and on their family environment. The first paragraph ends with a succinct list of 4 issues that need investigation to clarify the </w:t>
      </w:r>
      <w:r w:rsidR="00907E56" w:rsidRPr="009F7A8C">
        <w:rPr>
          <w:rFonts w:ascii="Arial" w:hAnsi="Arial" w:cs="Arial"/>
          <w:sz w:val="24"/>
          <w:szCs w:val="24"/>
        </w:rPr>
        <w:t>relationship of birth complications to later outcome</w:t>
      </w:r>
      <w:r w:rsidR="0042484E">
        <w:rPr>
          <w:rFonts w:ascii="Arial" w:hAnsi="Arial" w:cs="Arial"/>
          <w:sz w:val="24"/>
          <w:szCs w:val="24"/>
        </w:rPr>
        <w:t>s</w:t>
      </w:r>
      <w:r w:rsidR="00746001" w:rsidRPr="009F7A8C">
        <w:rPr>
          <w:rFonts w:ascii="Arial" w:hAnsi="Arial" w:cs="Arial"/>
          <w:sz w:val="24"/>
          <w:szCs w:val="24"/>
        </w:rPr>
        <w:t xml:space="preserve">. </w:t>
      </w:r>
      <w:r w:rsidR="009F7A8C">
        <w:rPr>
          <w:rFonts w:ascii="Arial" w:hAnsi="Arial" w:cs="Arial"/>
          <w:sz w:val="24"/>
          <w:szCs w:val="24"/>
        </w:rPr>
        <w:t>A</w:t>
      </w:r>
      <w:r w:rsidR="00907E56" w:rsidRPr="009F7A8C">
        <w:rPr>
          <w:rFonts w:ascii="Arial" w:hAnsi="Arial" w:cs="Arial"/>
          <w:sz w:val="24"/>
          <w:szCs w:val="24"/>
        </w:rPr>
        <w:t xml:space="preserve">ll </w:t>
      </w:r>
      <w:r w:rsidR="002933D2" w:rsidRPr="009F7A8C">
        <w:rPr>
          <w:rFonts w:ascii="Arial" w:hAnsi="Arial" w:cs="Arial"/>
          <w:sz w:val="24"/>
          <w:szCs w:val="24"/>
        </w:rPr>
        <w:t>4</w:t>
      </w:r>
      <w:r w:rsidR="00907E56" w:rsidRPr="009F7A8C">
        <w:rPr>
          <w:rFonts w:ascii="Arial" w:hAnsi="Arial" w:cs="Arial"/>
          <w:sz w:val="24"/>
          <w:szCs w:val="24"/>
        </w:rPr>
        <w:t xml:space="preserve"> are addressed in the</w:t>
      </w:r>
      <w:r w:rsidR="00746001" w:rsidRPr="009F7A8C">
        <w:rPr>
          <w:rFonts w:ascii="Arial" w:hAnsi="Arial" w:cs="Arial"/>
          <w:sz w:val="24"/>
          <w:szCs w:val="24"/>
        </w:rPr>
        <w:t xml:space="preserve"> proposed</w:t>
      </w:r>
      <w:r w:rsidR="00907E56" w:rsidRPr="009F7A8C">
        <w:rPr>
          <w:rFonts w:ascii="Arial" w:hAnsi="Arial" w:cs="Arial"/>
          <w:sz w:val="24"/>
          <w:szCs w:val="24"/>
        </w:rPr>
        <w:t xml:space="preserve"> project</w:t>
      </w:r>
      <w:r w:rsidR="009F7A8C">
        <w:rPr>
          <w:rFonts w:ascii="Arial" w:hAnsi="Arial" w:cs="Arial"/>
          <w:sz w:val="24"/>
          <w:szCs w:val="24"/>
        </w:rPr>
        <w:t>.</w:t>
      </w:r>
      <w:r w:rsidR="00907E56" w:rsidRPr="009F7A8C">
        <w:rPr>
          <w:rFonts w:ascii="Arial" w:hAnsi="Arial" w:cs="Arial"/>
          <w:sz w:val="24"/>
          <w:szCs w:val="24"/>
        </w:rPr>
        <w:t xml:space="preserve"> </w:t>
      </w:r>
    </w:p>
    <w:p w14:paraId="7A69927A" w14:textId="77777777" w:rsidR="002933D2" w:rsidRPr="009F7A8C" w:rsidRDefault="002933D2" w:rsidP="00017048">
      <w:pPr>
        <w:shd w:val="clear" w:color="auto" w:fill="FDE7E7"/>
        <w:spacing w:after="0" w:line="240" w:lineRule="auto"/>
        <w:ind w:left="450"/>
        <w:rPr>
          <w:rFonts w:ascii="Arial" w:hAnsi="Arial" w:cs="Arial"/>
          <w:b/>
          <w:i/>
          <w:sz w:val="24"/>
          <w:szCs w:val="24"/>
        </w:rPr>
      </w:pPr>
    </w:p>
    <w:p w14:paraId="3FB547F7" w14:textId="5D4B6F31" w:rsidR="00907E56" w:rsidRPr="009F7A8C" w:rsidRDefault="002933D2" w:rsidP="00017048">
      <w:pPr>
        <w:shd w:val="clear" w:color="auto" w:fill="FDE7E7"/>
        <w:spacing w:after="0" w:line="240" w:lineRule="auto"/>
        <w:ind w:left="450"/>
        <w:rPr>
          <w:rFonts w:ascii="Arial" w:hAnsi="Arial" w:cs="Arial"/>
          <w:bCs/>
          <w:iCs/>
          <w:sz w:val="24"/>
          <w:szCs w:val="24"/>
        </w:rPr>
      </w:pPr>
      <w:r w:rsidRPr="009F7A8C">
        <w:rPr>
          <w:rFonts w:ascii="Arial" w:hAnsi="Arial" w:cs="Arial"/>
          <w:bCs/>
          <w:iCs/>
          <w:sz w:val="24"/>
          <w:szCs w:val="24"/>
        </w:rPr>
        <w:t>[Several detailed paragraphs not included.]</w:t>
      </w:r>
    </w:p>
    <w:p w14:paraId="4FB64603" w14:textId="77777777" w:rsidR="002933D2" w:rsidRPr="009F7A8C" w:rsidRDefault="002933D2" w:rsidP="00017048">
      <w:pPr>
        <w:shd w:val="clear" w:color="auto" w:fill="FDE7E7"/>
        <w:spacing w:after="0" w:line="240" w:lineRule="auto"/>
        <w:ind w:left="450"/>
        <w:rPr>
          <w:rFonts w:ascii="Arial" w:hAnsi="Arial" w:cs="Arial"/>
          <w:b/>
          <w:i/>
          <w:sz w:val="24"/>
          <w:szCs w:val="24"/>
        </w:rPr>
      </w:pPr>
    </w:p>
    <w:p w14:paraId="464953C0" w14:textId="154C50AD" w:rsidR="006E1672" w:rsidRPr="009F7A8C" w:rsidRDefault="00E934DA" w:rsidP="00017048">
      <w:pPr>
        <w:shd w:val="clear" w:color="auto" w:fill="FDE7E7"/>
        <w:spacing w:after="0" w:line="240" w:lineRule="auto"/>
        <w:ind w:left="450"/>
        <w:rPr>
          <w:rFonts w:ascii="Arial" w:eastAsia="Times New Roman" w:hAnsi="Arial" w:cs="Arial"/>
          <w:sz w:val="24"/>
          <w:szCs w:val="24"/>
        </w:rPr>
      </w:pPr>
      <w:r w:rsidRPr="009F7A8C">
        <w:rPr>
          <w:rFonts w:ascii="Arial" w:hAnsi="Arial" w:cs="Arial"/>
          <w:sz w:val="24"/>
          <w:szCs w:val="24"/>
        </w:rPr>
        <w:t>Th</w:t>
      </w:r>
      <w:r w:rsidR="00907E56" w:rsidRPr="009F7A8C">
        <w:rPr>
          <w:rFonts w:ascii="Arial" w:hAnsi="Arial" w:cs="Arial"/>
          <w:sz w:val="24"/>
          <w:szCs w:val="24"/>
        </w:rPr>
        <w:t xml:space="preserve">e </w:t>
      </w:r>
      <w:r w:rsidRPr="009F7A8C">
        <w:rPr>
          <w:rFonts w:ascii="Arial" w:hAnsi="Arial" w:cs="Arial"/>
          <w:sz w:val="24"/>
          <w:szCs w:val="24"/>
        </w:rPr>
        <w:t>summary of Significance</w:t>
      </w:r>
      <w:r w:rsidRPr="009F7A8C">
        <w:rPr>
          <w:rFonts w:ascii="Arial" w:eastAsia="Times New Roman" w:hAnsi="Arial" w:cs="Arial"/>
          <w:sz w:val="24"/>
          <w:szCs w:val="24"/>
        </w:rPr>
        <w:t xml:space="preserve"> neatly pulls together the several related elements of the study </w:t>
      </w:r>
      <w:r w:rsidR="009451DF" w:rsidRPr="009F7A8C">
        <w:rPr>
          <w:rFonts w:ascii="Arial" w:eastAsia="Times New Roman" w:hAnsi="Arial" w:cs="Arial"/>
          <w:sz w:val="24"/>
          <w:szCs w:val="24"/>
        </w:rPr>
        <w:t>that</w:t>
      </w:r>
      <w:r w:rsidRPr="009F7A8C">
        <w:rPr>
          <w:rFonts w:ascii="Arial" w:eastAsia="Times New Roman" w:hAnsi="Arial" w:cs="Arial"/>
          <w:sz w:val="24"/>
          <w:szCs w:val="24"/>
        </w:rPr>
        <w:t xml:space="preserve"> have been presented previously in Significance with extensive documentation. </w:t>
      </w:r>
      <w:r w:rsidR="00FC2E34" w:rsidRPr="009F7A8C">
        <w:rPr>
          <w:rFonts w:ascii="Arial" w:eastAsia="Times New Roman" w:hAnsi="Arial" w:cs="Arial"/>
          <w:sz w:val="24"/>
          <w:szCs w:val="24"/>
        </w:rPr>
        <w:t xml:space="preserve">Introducing the summary </w:t>
      </w:r>
      <w:r w:rsidR="009F7A8C">
        <w:rPr>
          <w:rFonts w:ascii="Arial" w:eastAsia="Times New Roman" w:hAnsi="Arial" w:cs="Arial"/>
          <w:sz w:val="24"/>
          <w:szCs w:val="24"/>
        </w:rPr>
        <w:t>from</w:t>
      </w:r>
      <w:r w:rsidR="00FC2E34" w:rsidRPr="009F7A8C">
        <w:rPr>
          <w:rFonts w:ascii="Arial" w:eastAsia="Times New Roman" w:hAnsi="Arial" w:cs="Arial"/>
          <w:sz w:val="24"/>
          <w:szCs w:val="24"/>
        </w:rPr>
        <w:t xml:space="preserve"> the b</w:t>
      </w:r>
      <w:r w:rsidRPr="009F7A8C">
        <w:rPr>
          <w:rFonts w:ascii="Arial" w:eastAsia="Times New Roman" w:hAnsi="Arial" w:cs="Arial"/>
          <w:sz w:val="24"/>
          <w:szCs w:val="24"/>
        </w:rPr>
        <w:t>road perspective of public health suggest</w:t>
      </w:r>
      <w:r w:rsidR="00FC2E34" w:rsidRPr="009F7A8C">
        <w:rPr>
          <w:rFonts w:ascii="Arial" w:eastAsia="Times New Roman" w:hAnsi="Arial" w:cs="Arial"/>
          <w:sz w:val="24"/>
          <w:szCs w:val="24"/>
        </w:rPr>
        <w:t>s</w:t>
      </w:r>
      <w:r w:rsidRPr="009F7A8C">
        <w:rPr>
          <w:rFonts w:ascii="Arial" w:eastAsia="Times New Roman" w:hAnsi="Arial" w:cs="Arial"/>
          <w:sz w:val="24"/>
          <w:szCs w:val="24"/>
        </w:rPr>
        <w:t xml:space="preserve"> that the long</w:t>
      </w:r>
      <w:r w:rsidR="00FC2E34" w:rsidRPr="009F7A8C">
        <w:rPr>
          <w:rFonts w:ascii="Arial" w:eastAsia="Times New Roman" w:hAnsi="Arial" w:cs="Arial"/>
          <w:sz w:val="24"/>
          <w:szCs w:val="24"/>
        </w:rPr>
        <w:t>-</w:t>
      </w:r>
      <w:r w:rsidRPr="009F7A8C">
        <w:rPr>
          <w:rFonts w:ascii="Arial" w:eastAsia="Times New Roman" w:hAnsi="Arial" w:cs="Arial"/>
          <w:sz w:val="24"/>
          <w:szCs w:val="24"/>
        </w:rPr>
        <w:t xml:space="preserve">term </w:t>
      </w:r>
      <w:r w:rsidR="00FC2E34" w:rsidRPr="009F7A8C">
        <w:rPr>
          <w:rFonts w:ascii="Arial" w:eastAsia="Times New Roman" w:hAnsi="Arial" w:cs="Arial"/>
          <w:sz w:val="24"/>
          <w:szCs w:val="24"/>
        </w:rPr>
        <w:t xml:space="preserve">quality of life and social productivity </w:t>
      </w:r>
      <w:r w:rsidRPr="009F7A8C">
        <w:rPr>
          <w:rFonts w:ascii="Arial" w:eastAsia="Times New Roman" w:hAnsi="Arial" w:cs="Arial"/>
          <w:sz w:val="24"/>
          <w:szCs w:val="24"/>
        </w:rPr>
        <w:t>of these high</w:t>
      </w:r>
      <w:r w:rsidR="00FC2E34" w:rsidRPr="009F7A8C">
        <w:rPr>
          <w:rFonts w:ascii="Arial" w:eastAsia="Times New Roman" w:hAnsi="Arial" w:cs="Arial"/>
          <w:sz w:val="24"/>
          <w:szCs w:val="24"/>
        </w:rPr>
        <w:t>-</w:t>
      </w:r>
      <w:r w:rsidRPr="009F7A8C">
        <w:rPr>
          <w:rFonts w:ascii="Arial" w:eastAsia="Times New Roman" w:hAnsi="Arial" w:cs="Arial"/>
          <w:sz w:val="24"/>
          <w:szCs w:val="24"/>
        </w:rPr>
        <w:t xml:space="preserve">risk </w:t>
      </w:r>
      <w:r w:rsidR="00FC2E34" w:rsidRPr="009F7A8C">
        <w:rPr>
          <w:rFonts w:ascii="Arial" w:eastAsia="Times New Roman" w:hAnsi="Arial" w:cs="Arial"/>
          <w:sz w:val="24"/>
          <w:szCs w:val="24"/>
        </w:rPr>
        <w:t>infants will have major public health consequences</w:t>
      </w:r>
      <w:r w:rsidR="00907E56" w:rsidRPr="009F7A8C">
        <w:rPr>
          <w:rFonts w:ascii="Arial" w:eastAsia="Times New Roman" w:hAnsi="Arial" w:cs="Arial"/>
          <w:sz w:val="24"/>
          <w:szCs w:val="24"/>
        </w:rPr>
        <w:t xml:space="preserve">, </w:t>
      </w:r>
      <w:r w:rsidR="00812DCE" w:rsidRPr="009F7A8C">
        <w:rPr>
          <w:rFonts w:ascii="Arial" w:eastAsia="Times New Roman" w:hAnsi="Arial" w:cs="Arial"/>
          <w:sz w:val="24"/>
          <w:szCs w:val="24"/>
        </w:rPr>
        <w:t xml:space="preserve">a clear argument for the study’s </w:t>
      </w:r>
      <w:r w:rsidR="00812DCE" w:rsidRPr="009F7A8C">
        <w:rPr>
          <w:rFonts w:ascii="Arial" w:eastAsia="Times New Roman" w:hAnsi="Arial" w:cs="Arial"/>
          <w:b/>
          <w:bCs/>
          <w:i/>
          <w:iCs/>
          <w:sz w:val="24"/>
          <w:szCs w:val="24"/>
        </w:rPr>
        <w:t>importance</w:t>
      </w:r>
      <w:r w:rsidR="00812DCE" w:rsidRPr="009F7A8C">
        <w:rPr>
          <w:rFonts w:ascii="Arial" w:eastAsia="Times New Roman" w:hAnsi="Arial" w:cs="Arial"/>
          <w:sz w:val="24"/>
          <w:szCs w:val="24"/>
        </w:rPr>
        <w:t xml:space="preserve">. </w:t>
      </w:r>
      <w:r w:rsidR="00746001" w:rsidRPr="009F7A8C">
        <w:rPr>
          <w:rFonts w:ascii="Arial" w:eastAsia="Times New Roman" w:hAnsi="Arial" w:cs="Arial"/>
          <w:sz w:val="24"/>
          <w:szCs w:val="24"/>
        </w:rPr>
        <w:t>This point is reinforced by the comment that the increasing survival rates of LBW infants in sophisticated ICUs is producing larger numbers of high</w:t>
      </w:r>
      <w:r w:rsidR="00F576D3">
        <w:rPr>
          <w:rFonts w:ascii="Arial" w:eastAsia="Times New Roman" w:hAnsi="Arial" w:cs="Arial"/>
          <w:sz w:val="24"/>
          <w:szCs w:val="24"/>
        </w:rPr>
        <w:t>-</w:t>
      </w:r>
      <w:r w:rsidR="00746001" w:rsidRPr="009F7A8C">
        <w:rPr>
          <w:rFonts w:ascii="Arial" w:eastAsia="Times New Roman" w:hAnsi="Arial" w:cs="Arial"/>
          <w:sz w:val="24"/>
          <w:szCs w:val="24"/>
        </w:rPr>
        <w:t>risk infants. T</w:t>
      </w:r>
      <w:r w:rsidRPr="009F7A8C">
        <w:rPr>
          <w:rFonts w:ascii="Arial" w:eastAsia="Times New Roman" w:hAnsi="Arial" w:cs="Arial"/>
          <w:sz w:val="24"/>
          <w:szCs w:val="24"/>
        </w:rPr>
        <w:t xml:space="preserve">he </w:t>
      </w:r>
      <w:r w:rsidR="00BB26CB" w:rsidRPr="009F7A8C">
        <w:rPr>
          <w:rFonts w:ascii="Arial" w:eastAsia="Times New Roman" w:hAnsi="Arial" w:cs="Arial"/>
          <w:sz w:val="24"/>
          <w:szCs w:val="24"/>
        </w:rPr>
        <w:t>research team</w:t>
      </w:r>
      <w:r w:rsidR="00746001" w:rsidRPr="009F7A8C">
        <w:rPr>
          <w:rFonts w:ascii="Arial" w:eastAsia="Times New Roman" w:hAnsi="Arial" w:cs="Arial"/>
          <w:sz w:val="24"/>
          <w:szCs w:val="24"/>
        </w:rPr>
        <w:t xml:space="preserve"> is committed</w:t>
      </w:r>
      <w:r w:rsidRPr="009F7A8C">
        <w:rPr>
          <w:rFonts w:ascii="Arial" w:eastAsia="Times New Roman" w:hAnsi="Arial" w:cs="Arial"/>
          <w:sz w:val="24"/>
          <w:szCs w:val="24"/>
        </w:rPr>
        <w:t xml:space="preserve"> </w:t>
      </w:r>
      <w:r w:rsidR="00812DCE" w:rsidRPr="009F7A8C">
        <w:rPr>
          <w:rFonts w:ascii="Arial" w:eastAsia="Times New Roman" w:hAnsi="Arial" w:cs="Arial"/>
          <w:sz w:val="24"/>
          <w:szCs w:val="24"/>
        </w:rPr>
        <w:t>to discover</w:t>
      </w:r>
      <w:r w:rsidR="00746001" w:rsidRPr="009F7A8C">
        <w:rPr>
          <w:rFonts w:ascii="Arial" w:eastAsia="Times New Roman" w:hAnsi="Arial" w:cs="Arial"/>
          <w:sz w:val="24"/>
          <w:szCs w:val="24"/>
        </w:rPr>
        <w:t>ing</w:t>
      </w:r>
      <w:r w:rsidR="00812DCE" w:rsidRPr="009F7A8C">
        <w:rPr>
          <w:rFonts w:ascii="Arial" w:eastAsia="Times New Roman" w:hAnsi="Arial" w:cs="Arial"/>
          <w:sz w:val="24"/>
          <w:szCs w:val="24"/>
        </w:rPr>
        <w:t xml:space="preserve"> new ways</w:t>
      </w:r>
      <w:r w:rsidRPr="009F7A8C">
        <w:rPr>
          <w:rFonts w:ascii="Arial" w:eastAsia="Times New Roman" w:hAnsi="Arial" w:cs="Arial"/>
          <w:sz w:val="24"/>
          <w:szCs w:val="24"/>
        </w:rPr>
        <w:t xml:space="preserve"> to help parents </w:t>
      </w:r>
      <w:r w:rsidR="009451DF" w:rsidRPr="009F7A8C">
        <w:rPr>
          <w:rFonts w:ascii="Arial" w:eastAsia="Times New Roman" w:hAnsi="Arial" w:cs="Arial"/>
          <w:sz w:val="24"/>
          <w:szCs w:val="24"/>
        </w:rPr>
        <w:t xml:space="preserve">provide supportive </w:t>
      </w:r>
      <w:r w:rsidRPr="009F7A8C">
        <w:rPr>
          <w:rFonts w:ascii="Arial" w:eastAsia="Times New Roman" w:hAnsi="Arial" w:cs="Arial"/>
          <w:sz w:val="24"/>
          <w:szCs w:val="24"/>
        </w:rPr>
        <w:t>care for these infants</w:t>
      </w:r>
      <w:r w:rsidR="00BB26CB" w:rsidRPr="009F7A8C">
        <w:rPr>
          <w:rFonts w:ascii="Arial" w:eastAsia="Times New Roman" w:hAnsi="Arial" w:cs="Arial"/>
          <w:sz w:val="24"/>
          <w:szCs w:val="24"/>
        </w:rPr>
        <w:t xml:space="preserve"> to </w:t>
      </w:r>
      <w:r w:rsidR="00AF07B6" w:rsidRPr="009F7A8C">
        <w:rPr>
          <w:rFonts w:ascii="Arial" w:eastAsia="Times New Roman" w:hAnsi="Arial" w:cs="Arial"/>
          <w:sz w:val="24"/>
          <w:szCs w:val="24"/>
        </w:rPr>
        <w:t>enhance their developmental outcomes</w:t>
      </w:r>
      <w:r w:rsidR="00907E56" w:rsidRPr="009F7A8C">
        <w:rPr>
          <w:rFonts w:ascii="Arial" w:eastAsia="Times New Roman" w:hAnsi="Arial" w:cs="Arial"/>
          <w:sz w:val="24"/>
          <w:szCs w:val="24"/>
        </w:rPr>
        <w:t xml:space="preserve">, </w:t>
      </w:r>
      <w:r w:rsidR="00812DCE" w:rsidRPr="009F7A8C">
        <w:rPr>
          <w:rFonts w:ascii="Arial" w:eastAsia="Times New Roman" w:hAnsi="Arial" w:cs="Arial"/>
          <w:sz w:val="24"/>
          <w:szCs w:val="24"/>
        </w:rPr>
        <w:t xml:space="preserve">an argument for </w:t>
      </w:r>
      <w:r w:rsidR="00812DCE" w:rsidRPr="009F7A8C">
        <w:rPr>
          <w:rFonts w:ascii="Arial" w:eastAsia="Times New Roman" w:hAnsi="Arial" w:cs="Arial"/>
          <w:b/>
          <w:bCs/>
          <w:i/>
          <w:iCs/>
          <w:sz w:val="24"/>
          <w:szCs w:val="24"/>
        </w:rPr>
        <w:t>novelty</w:t>
      </w:r>
      <w:r w:rsidRPr="009F7A8C">
        <w:rPr>
          <w:rFonts w:ascii="Arial" w:eastAsia="Times New Roman" w:hAnsi="Arial" w:cs="Arial"/>
          <w:sz w:val="24"/>
          <w:szCs w:val="24"/>
        </w:rPr>
        <w:t xml:space="preserve">. </w:t>
      </w:r>
    </w:p>
    <w:p w14:paraId="061EC804" w14:textId="77777777" w:rsidR="006E1672" w:rsidRPr="009F7A8C" w:rsidRDefault="006E1672" w:rsidP="00F87FE1">
      <w:pPr>
        <w:spacing w:after="0" w:line="240" w:lineRule="auto"/>
        <w:rPr>
          <w:rFonts w:ascii="Arial" w:hAnsi="Arial" w:cs="Arial"/>
          <w:sz w:val="24"/>
          <w:szCs w:val="24"/>
        </w:rPr>
      </w:pPr>
    </w:p>
    <w:p w14:paraId="65EBFE11" w14:textId="45C3FB74" w:rsidR="00E31C1B" w:rsidRPr="007611DA" w:rsidRDefault="00E31C1B" w:rsidP="00F87FE1">
      <w:pPr>
        <w:spacing w:after="0" w:line="240" w:lineRule="auto"/>
        <w:jc w:val="center"/>
        <w:rPr>
          <w:rFonts w:ascii="Arial" w:hAnsi="Arial" w:cs="Arial"/>
          <w:b/>
          <w:sz w:val="28"/>
          <w:szCs w:val="28"/>
        </w:rPr>
      </w:pPr>
      <w:r w:rsidRPr="007611DA">
        <w:rPr>
          <w:rFonts w:ascii="Arial" w:hAnsi="Arial" w:cs="Arial"/>
          <w:b/>
          <w:sz w:val="28"/>
          <w:szCs w:val="28"/>
        </w:rPr>
        <w:t>RATIONALE FOR EXPERIMENTAL DESIGN</w:t>
      </w:r>
    </w:p>
    <w:p w14:paraId="297ED05B" w14:textId="77777777" w:rsidR="00F87FE1" w:rsidRPr="007611DA" w:rsidRDefault="00F87FE1" w:rsidP="00F87FE1">
      <w:pPr>
        <w:spacing w:after="0" w:line="240" w:lineRule="auto"/>
        <w:rPr>
          <w:rFonts w:ascii="Arial" w:hAnsi="Arial" w:cs="Arial"/>
          <w:b/>
          <w:sz w:val="28"/>
          <w:szCs w:val="28"/>
        </w:rPr>
      </w:pPr>
    </w:p>
    <w:p w14:paraId="010C0868" w14:textId="2BBFC023" w:rsidR="00E31C1B" w:rsidRPr="009F7A8C" w:rsidRDefault="00E31C1B" w:rsidP="00F87FE1">
      <w:pPr>
        <w:spacing w:after="0" w:line="240" w:lineRule="auto"/>
        <w:ind w:firstLine="360"/>
        <w:rPr>
          <w:rFonts w:ascii="Arial" w:hAnsi="Arial" w:cs="Arial"/>
          <w:sz w:val="24"/>
          <w:szCs w:val="24"/>
        </w:rPr>
      </w:pPr>
      <w:r w:rsidRPr="009F7A8C">
        <w:rPr>
          <w:rFonts w:ascii="Arial" w:hAnsi="Arial" w:cs="Arial"/>
          <w:sz w:val="24"/>
          <w:szCs w:val="24"/>
          <w:u w:val="single"/>
        </w:rPr>
        <w:t>Longitudinal design</w:t>
      </w:r>
      <w:r w:rsidRPr="009F7A8C">
        <w:rPr>
          <w:rFonts w:ascii="Arial" w:hAnsi="Arial" w:cs="Arial"/>
          <w:sz w:val="24"/>
          <w:szCs w:val="24"/>
        </w:rPr>
        <w:t>. This study of LBW infants will evaluate the effect of specific early medical complications associated with premature birth on the development of cognitive, language, motor and social-behavioral abilities</w:t>
      </w:r>
      <w:r w:rsidR="00F576D3">
        <w:rPr>
          <w:rFonts w:ascii="Arial" w:hAnsi="Arial" w:cs="Arial"/>
          <w:sz w:val="24"/>
          <w:szCs w:val="24"/>
        </w:rPr>
        <w:t>,</w:t>
      </w:r>
      <w:r w:rsidRPr="009F7A8C">
        <w:rPr>
          <w:rFonts w:ascii="Arial" w:hAnsi="Arial" w:cs="Arial"/>
          <w:sz w:val="24"/>
          <w:szCs w:val="24"/>
        </w:rPr>
        <w:t xml:space="preserve"> and neurological function across the first 2 yr</w:t>
      </w:r>
      <w:r w:rsidR="009451DF" w:rsidRPr="009F7A8C">
        <w:rPr>
          <w:rFonts w:ascii="Arial" w:hAnsi="Arial" w:cs="Arial"/>
          <w:sz w:val="24"/>
          <w:szCs w:val="24"/>
        </w:rPr>
        <w:t>s</w:t>
      </w:r>
      <w:r w:rsidRPr="009F7A8C">
        <w:rPr>
          <w:rFonts w:ascii="Arial" w:hAnsi="Arial" w:cs="Arial"/>
          <w:sz w:val="24"/>
          <w:szCs w:val="24"/>
        </w:rPr>
        <w:t xml:space="preserve"> of life. Facilitation or impairment of infant development by maternal caretaking and the relation of mothers’ social and personal predictors to changes across time in the quality of her caretaking skills will be assessed. </w:t>
      </w:r>
    </w:p>
    <w:p w14:paraId="45AB2CFC" w14:textId="77777777" w:rsidR="00E31C1B" w:rsidRPr="009F7A8C" w:rsidRDefault="00E31C1B" w:rsidP="00F87FE1">
      <w:pPr>
        <w:pStyle w:val="BodyTextIndent"/>
        <w:rPr>
          <w:rFonts w:ascii="Arial" w:hAnsi="Arial" w:cs="Arial"/>
          <w:szCs w:val="24"/>
        </w:rPr>
      </w:pPr>
      <w:r w:rsidRPr="009F7A8C">
        <w:rPr>
          <w:rFonts w:ascii="Arial" w:hAnsi="Arial" w:cs="Arial"/>
          <w:szCs w:val="24"/>
        </w:rPr>
        <w:t xml:space="preserve">Two theoretical models will be tested. The first relates infant developmental rates and outcomes with infant medical factors and parenting quality. The second relates parenting quality and its changes across time with infant medical risk and social/personal factors of the mother </w:t>
      </w:r>
      <w:r w:rsidR="009451DF" w:rsidRPr="009F7A8C">
        <w:rPr>
          <w:rFonts w:ascii="Arial" w:hAnsi="Arial" w:cs="Arial"/>
          <w:szCs w:val="24"/>
        </w:rPr>
        <w:t>that</w:t>
      </w:r>
      <w:r w:rsidRPr="009F7A8C">
        <w:rPr>
          <w:rFonts w:ascii="Arial" w:hAnsi="Arial" w:cs="Arial"/>
          <w:szCs w:val="24"/>
        </w:rPr>
        <w:t xml:space="preserve"> may affect parenting style and quality. Three time points at 6, 12, and 24 mo we</w:t>
      </w:r>
      <w:r w:rsidR="004B6183" w:rsidRPr="009F7A8C">
        <w:rPr>
          <w:rFonts w:ascii="Arial" w:hAnsi="Arial" w:cs="Arial"/>
          <w:szCs w:val="24"/>
        </w:rPr>
        <w:t>re selected to make possible hie</w:t>
      </w:r>
      <w:r w:rsidRPr="009F7A8C">
        <w:rPr>
          <w:rFonts w:ascii="Arial" w:hAnsi="Arial" w:cs="Arial"/>
          <w:szCs w:val="24"/>
        </w:rPr>
        <w:t xml:space="preserve">rarchical linear models analysis, a powerful statistical approach </w:t>
      </w:r>
      <w:r w:rsidR="009451DF" w:rsidRPr="009F7A8C">
        <w:rPr>
          <w:rFonts w:ascii="Arial" w:hAnsi="Arial" w:cs="Arial"/>
          <w:szCs w:val="24"/>
        </w:rPr>
        <w:t>that</w:t>
      </w:r>
      <w:r w:rsidRPr="009F7A8C">
        <w:rPr>
          <w:rFonts w:ascii="Arial" w:hAnsi="Arial" w:cs="Arial"/>
          <w:szCs w:val="24"/>
        </w:rPr>
        <w:t xml:space="preserve"> is ideally suited to addressing relationships between multiple influences on the developmental process. Statistical power and economic considerations argue for limiting the longitudinal analysis to these three time points; they also fall at ages when consistent measurement techniques can be used, also allowing for simplified data analysis.</w:t>
      </w:r>
    </w:p>
    <w:p w14:paraId="52E9AA05" w14:textId="77777777" w:rsidR="009451DF" w:rsidRPr="009F7A8C" w:rsidRDefault="009451DF" w:rsidP="00BB26CB">
      <w:pPr>
        <w:pStyle w:val="BodyTextIndent"/>
        <w:ind w:left="720" w:firstLine="0"/>
        <w:rPr>
          <w:rFonts w:ascii="Arial" w:hAnsi="Arial" w:cs="Arial"/>
          <w:b/>
          <w:i/>
          <w:szCs w:val="24"/>
        </w:rPr>
      </w:pPr>
    </w:p>
    <w:p w14:paraId="692C6B63" w14:textId="42EA55F6" w:rsidR="006E1672" w:rsidRPr="009F7A8C" w:rsidRDefault="006E1672" w:rsidP="00017048">
      <w:pPr>
        <w:pStyle w:val="BodyTextIndent"/>
        <w:shd w:val="clear" w:color="auto" w:fill="FDE7E7"/>
        <w:ind w:left="450" w:firstLine="0"/>
        <w:rPr>
          <w:rFonts w:ascii="Arial" w:hAnsi="Arial" w:cs="Arial"/>
          <w:szCs w:val="24"/>
        </w:rPr>
      </w:pPr>
      <w:r w:rsidRPr="009F7A8C">
        <w:rPr>
          <w:rFonts w:ascii="Arial" w:hAnsi="Arial" w:cs="Arial"/>
          <w:b/>
          <w:i/>
          <w:szCs w:val="24"/>
        </w:rPr>
        <w:t>Editorial Comments:</w:t>
      </w:r>
      <w:r w:rsidR="00BB26CB" w:rsidRPr="009F7A8C">
        <w:rPr>
          <w:rFonts w:ascii="Arial" w:hAnsi="Arial" w:cs="Arial"/>
          <w:b/>
          <w:i/>
          <w:szCs w:val="24"/>
        </w:rPr>
        <w:t xml:space="preserve"> </w:t>
      </w:r>
      <w:r w:rsidR="00BB26CB" w:rsidRPr="009F7A8C">
        <w:rPr>
          <w:rFonts w:ascii="Arial" w:hAnsi="Arial" w:cs="Arial"/>
          <w:szCs w:val="24"/>
        </w:rPr>
        <w:t xml:space="preserve">The first sentence here summarizes </w:t>
      </w:r>
      <w:r w:rsidR="009451DF" w:rsidRPr="009F7A8C">
        <w:rPr>
          <w:rFonts w:ascii="Arial" w:hAnsi="Arial" w:cs="Arial"/>
          <w:szCs w:val="24"/>
        </w:rPr>
        <w:t>the</w:t>
      </w:r>
      <w:r w:rsidR="00BB26CB" w:rsidRPr="009F7A8C">
        <w:rPr>
          <w:rFonts w:ascii="Arial" w:hAnsi="Arial" w:cs="Arial"/>
          <w:szCs w:val="24"/>
        </w:rPr>
        <w:t xml:space="preserve"> critical elements of the study with reference to </w:t>
      </w:r>
      <w:r w:rsidR="000458E8">
        <w:rPr>
          <w:rFonts w:ascii="Arial" w:hAnsi="Arial" w:cs="Arial"/>
          <w:szCs w:val="24"/>
        </w:rPr>
        <w:t>a</w:t>
      </w:r>
      <w:r w:rsidR="00BB26CB" w:rsidRPr="009F7A8C">
        <w:rPr>
          <w:rFonts w:ascii="Arial" w:hAnsi="Arial" w:cs="Arial"/>
          <w:szCs w:val="24"/>
        </w:rPr>
        <w:t xml:space="preserve"> longitudinal </w:t>
      </w:r>
      <w:r w:rsidR="000458E8">
        <w:rPr>
          <w:rFonts w:ascii="Arial" w:hAnsi="Arial" w:cs="Arial"/>
          <w:szCs w:val="24"/>
        </w:rPr>
        <w:t>study of LBW infant development</w:t>
      </w:r>
      <w:r w:rsidR="00BB26CB" w:rsidRPr="009F7A8C">
        <w:rPr>
          <w:rFonts w:ascii="Arial" w:hAnsi="Arial" w:cs="Arial"/>
          <w:szCs w:val="24"/>
        </w:rPr>
        <w:t xml:space="preserve">. Then the author </w:t>
      </w:r>
      <w:r w:rsidR="000458E8">
        <w:rPr>
          <w:rFonts w:ascii="Arial" w:hAnsi="Arial" w:cs="Arial"/>
          <w:szCs w:val="24"/>
        </w:rPr>
        <w:t xml:space="preserve">focuses </w:t>
      </w:r>
      <w:r w:rsidR="000458E8">
        <w:rPr>
          <w:rFonts w:ascii="Arial" w:hAnsi="Arial" w:cs="Arial"/>
          <w:szCs w:val="24"/>
        </w:rPr>
        <w:lastRenderedPageBreak/>
        <w:t>on</w:t>
      </w:r>
      <w:r w:rsidR="00BB26CB" w:rsidRPr="009F7A8C">
        <w:rPr>
          <w:rFonts w:ascii="Arial" w:hAnsi="Arial" w:cs="Arial"/>
          <w:szCs w:val="24"/>
        </w:rPr>
        <w:t xml:space="preserve"> maternal skills that may translate into potentially improved child outcomes. It is effective in a proposal to put pragmatic outcomes into the context of the study design. </w:t>
      </w:r>
      <w:r w:rsidR="009451DF" w:rsidRPr="009F7A8C">
        <w:rPr>
          <w:rFonts w:ascii="Arial" w:hAnsi="Arial" w:cs="Arial"/>
          <w:szCs w:val="24"/>
        </w:rPr>
        <w:t>T</w:t>
      </w:r>
      <w:r w:rsidR="00BB26CB" w:rsidRPr="009F7A8C">
        <w:rPr>
          <w:rFonts w:ascii="Arial" w:hAnsi="Arial" w:cs="Arial"/>
          <w:szCs w:val="24"/>
        </w:rPr>
        <w:t xml:space="preserve">wo theoretical models are summarized: the first </w:t>
      </w:r>
      <w:r w:rsidR="002E7D28" w:rsidRPr="009F7A8C">
        <w:rPr>
          <w:rFonts w:ascii="Arial" w:hAnsi="Arial" w:cs="Arial"/>
          <w:szCs w:val="24"/>
        </w:rPr>
        <w:t>focuses on the outcome of infant developmental rates</w:t>
      </w:r>
      <w:r w:rsidR="00BB26CB" w:rsidRPr="009F7A8C">
        <w:rPr>
          <w:rFonts w:ascii="Arial" w:hAnsi="Arial" w:cs="Arial"/>
          <w:szCs w:val="24"/>
        </w:rPr>
        <w:t>; the second</w:t>
      </w:r>
      <w:r w:rsidR="002E7D28" w:rsidRPr="009F7A8C">
        <w:rPr>
          <w:rFonts w:ascii="Arial" w:hAnsi="Arial" w:cs="Arial"/>
          <w:szCs w:val="24"/>
        </w:rPr>
        <w:t xml:space="preserve"> focuses on maternal parenting. A strong argument is made for why time points at 6, 12, and 24 months were chosen for the longitudinal analysis.</w:t>
      </w:r>
      <w:r w:rsidR="009451DF" w:rsidRPr="009F7A8C">
        <w:rPr>
          <w:rFonts w:ascii="Arial" w:hAnsi="Arial" w:cs="Arial"/>
          <w:szCs w:val="24"/>
        </w:rPr>
        <w:t xml:space="preserve"> </w:t>
      </w:r>
      <w:r w:rsidR="004C08B4" w:rsidRPr="009F7A8C">
        <w:rPr>
          <w:rFonts w:ascii="Arial" w:hAnsi="Arial" w:cs="Arial"/>
          <w:szCs w:val="24"/>
        </w:rPr>
        <w:t xml:space="preserve">The original </w:t>
      </w:r>
      <w:r w:rsidR="00133B4D" w:rsidRPr="009F7A8C">
        <w:rPr>
          <w:rFonts w:ascii="Arial" w:hAnsi="Arial" w:cs="Arial"/>
          <w:szCs w:val="24"/>
        </w:rPr>
        <w:t xml:space="preserve">(unfunded) </w:t>
      </w:r>
      <w:r w:rsidR="004C08B4" w:rsidRPr="009F7A8C">
        <w:rPr>
          <w:rFonts w:ascii="Arial" w:hAnsi="Arial" w:cs="Arial"/>
          <w:szCs w:val="24"/>
        </w:rPr>
        <w:t>proposal planned evaluation of children through 4 yrs</w:t>
      </w:r>
      <w:r w:rsidR="00E26AF6" w:rsidRPr="009F7A8C">
        <w:rPr>
          <w:rFonts w:ascii="Arial" w:hAnsi="Arial" w:cs="Arial"/>
          <w:szCs w:val="24"/>
        </w:rPr>
        <w:t>, but reviewers</w:t>
      </w:r>
      <w:r w:rsidR="00133B4D" w:rsidRPr="009F7A8C">
        <w:rPr>
          <w:rFonts w:ascii="Arial" w:hAnsi="Arial" w:cs="Arial"/>
          <w:szCs w:val="24"/>
        </w:rPr>
        <w:t>’</w:t>
      </w:r>
      <w:r w:rsidR="00E26AF6" w:rsidRPr="009F7A8C">
        <w:rPr>
          <w:rFonts w:ascii="Arial" w:hAnsi="Arial" w:cs="Arial"/>
          <w:szCs w:val="24"/>
        </w:rPr>
        <w:t xml:space="preserve"> </w:t>
      </w:r>
      <w:r w:rsidR="00133B4D" w:rsidRPr="009F7A8C">
        <w:rPr>
          <w:rFonts w:ascii="Arial" w:hAnsi="Arial" w:cs="Arial"/>
          <w:szCs w:val="24"/>
        </w:rPr>
        <w:t>comments suggested that they thought</w:t>
      </w:r>
      <w:r w:rsidR="00E26AF6" w:rsidRPr="009F7A8C">
        <w:rPr>
          <w:rFonts w:ascii="Arial" w:hAnsi="Arial" w:cs="Arial"/>
          <w:szCs w:val="24"/>
        </w:rPr>
        <w:t xml:space="preserve"> </w:t>
      </w:r>
      <w:r w:rsidR="00133B4D" w:rsidRPr="009F7A8C">
        <w:rPr>
          <w:rFonts w:ascii="Arial" w:hAnsi="Arial" w:cs="Arial"/>
          <w:szCs w:val="24"/>
        </w:rPr>
        <w:t>a 4-yr</w:t>
      </w:r>
      <w:r w:rsidR="00E26AF6" w:rsidRPr="009F7A8C">
        <w:rPr>
          <w:rFonts w:ascii="Arial" w:hAnsi="Arial" w:cs="Arial"/>
          <w:szCs w:val="24"/>
        </w:rPr>
        <w:t xml:space="preserve"> study </w:t>
      </w:r>
      <w:r w:rsidR="00133B4D" w:rsidRPr="009F7A8C">
        <w:rPr>
          <w:rFonts w:ascii="Arial" w:hAnsi="Arial" w:cs="Arial"/>
          <w:szCs w:val="24"/>
        </w:rPr>
        <w:t>was too costly</w:t>
      </w:r>
      <w:r w:rsidR="00E26AF6" w:rsidRPr="009F7A8C">
        <w:rPr>
          <w:rFonts w:ascii="Arial" w:hAnsi="Arial" w:cs="Arial"/>
          <w:szCs w:val="24"/>
        </w:rPr>
        <w:t>.</w:t>
      </w:r>
      <w:r w:rsidR="00133B4D" w:rsidRPr="009F7A8C">
        <w:rPr>
          <w:rFonts w:ascii="Arial" w:hAnsi="Arial" w:cs="Arial"/>
          <w:szCs w:val="24"/>
        </w:rPr>
        <w:t xml:space="preserve"> Reducing costs was a major issue in study modifications in this revised proposal.</w:t>
      </w:r>
    </w:p>
    <w:p w14:paraId="6820B28B" w14:textId="77777777" w:rsidR="006E1672" w:rsidRPr="009F7A8C" w:rsidRDefault="006E1672" w:rsidP="006E1672">
      <w:pPr>
        <w:pStyle w:val="BodyTextIndent"/>
        <w:ind w:left="360"/>
        <w:rPr>
          <w:rFonts w:ascii="Arial" w:hAnsi="Arial" w:cs="Arial"/>
          <w:szCs w:val="24"/>
        </w:rPr>
      </w:pPr>
    </w:p>
    <w:p w14:paraId="496E68D2" w14:textId="686823B0" w:rsidR="00E31C1B" w:rsidRPr="009F7A8C" w:rsidRDefault="00E31C1B" w:rsidP="00F87FE1">
      <w:pPr>
        <w:pStyle w:val="BodyTextIndent"/>
        <w:rPr>
          <w:rFonts w:ascii="Arial" w:hAnsi="Arial" w:cs="Arial"/>
          <w:szCs w:val="24"/>
        </w:rPr>
      </w:pPr>
      <w:r w:rsidRPr="009F7A8C">
        <w:rPr>
          <w:rFonts w:ascii="Arial" w:hAnsi="Arial" w:cs="Arial"/>
          <w:szCs w:val="24"/>
          <w:u w:val="single"/>
        </w:rPr>
        <w:t>Subjects and Experimental Groups</w:t>
      </w:r>
      <w:r w:rsidRPr="009F7A8C">
        <w:rPr>
          <w:rFonts w:ascii="Arial" w:hAnsi="Arial" w:cs="Arial"/>
          <w:szCs w:val="24"/>
        </w:rPr>
        <w:t>. Preterm LBW infants with a range of medical complications have been selected rather than healthy preterm infants because of their reported increased risk for late cognitiv</w:t>
      </w:r>
      <w:r w:rsidR="002E7D28" w:rsidRPr="009F7A8C">
        <w:rPr>
          <w:rFonts w:ascii="Arial" w:hAnsi="Arial" w:cs="Arial"/>
          <w:szCs w:val="24"/>
        </w:rPr>
        <w:t xml:space="preserve">e and social deficiencies. The </w:t>
      </w:r>
      <w:r w:rsidRPr="009F7A8C">
        <w:rPr>
          <w:rFonts w:ascii="Arial" w:hAnsi="Arial" w:cs="Arial"/>
          <w:szCs w:val="24"/>
        </w:rPr>
        <w:t xml:space="preserve">medical complications </w:t>
      </w:r>
      <w:r w:rsidR="00133B4D" w:rsidRPr="009F7A8C">
        <w:rPr>
          <w:rFonts w:ascii="Arial" w:hAnsi="Arial" w:cs="Arial"/>
          <w:szCs w:val="24"/>
        </w:rPr>
        <w:t>that</w:t>
      </w:r>
      <w:r w:rsidRPr="009F7A8C">
        <w:rPr>
          <w:rFonts w:ascii="Arial" w:hAnsi="Arial" w:cs="Arial"/>
          <w:szCs w:val="24"/>
        </w:rPr>
        <w:t xml:space="preserve"> we have chosen to evaluate are the most sensitive documented markers of early CNS insult whose effects persist until </w:t>
      </w:r>
      <w:r w:rsidR="00FB38A6" w:rsidRPr="009F7A8C">
        <w:rPr>
          <w:rFonts w:ascii="Arial" w:hAnsi="Arial" w:cs="Arial"/>
          <w:szCs w:val="24"/>
        </w:rPr>
        <w:t xml:space="preserve">at least </w:t>
      </w:r>
      <w:r w:rsidRPr="009F7A8C">
        <w:rPr>
          <w:rFonts w:ascii="Arial" w:hAnsi="Arial" w:cs="Arial"/>
          <w:szCs w:val="24"/>
        </w:rPr>
        <w:t xml:space="preserve">2 to 3 yr of age. Reports of outcomes associated with less specific risk indicators, such as low birth weight, apnea, bradycardia, and the need for intubation, show wide variability, suggesting that these factors are not sensitive early predicators. For LBW infants with the medical complications targeted for </w:t>
      </w:r>
      <w:r w:rsidR="00133B4D" w:rsidRPr="009F7A8C">
        <w:rPr>
          <w:rFonts w:ascii="Arial" w:hAnsi="Arial" w:cs="Arial"/>
          <w:szCs w:val="24"/>
        </w:rPr>
        <w:t xml:space="preserve">this </w:t>
      </w:r>
      <w:r w:rsidRPr="009F7A8C">
        <w:rPr>
          <w:rFonts w:ascii="Arial" w:hAnsi="Arial" w:cs="Arial"/>
          <w:szCs w:val="24"/>
        </w:rPr>
        <w:t>study, the range of developmental abilities affected and the rate of development of these abilities across the first 2 yr is unknown. Hence a longitudinal design and inclusion of measures in several development</w:t>
      </w:r>
      <w:r w:rsidR="00133B4D" w:rsidRPr="009F7A8C">
        <w:rPr>
          <w:rFonts w:ascii="Arial" w:hAnsi="Arial" w:cs="Arial"/>
          <w:szCs w:val="24"/>
        </w:rPr>
        <w:t>al</w:t>
      </w:r>
      <w:r w:rsidRPr="009F7A8C">
        <w:rPr>
          <w:rFonts w:ascii="Arial" w:hAnsi="Arial" w:cs="Arial"/>
          <w:szCs w:val="24"/>
        </w:rPr>
        <w:t xml:space="preserve"> domains are appropriate. </w:t>
      </w:r>
    </w:p>
    <w:p w14:paraId="2BB81077" w14:textId="052C6F9C" w:rsidR="00E31C1B" w:rsidRPr="009F7A8C" w:rsidRDefault="00E31C1B" w:rsidP="00F87FE1">
      <w:pPr>
        <w:pStyle w:val="BodyTextIndent"/>
        <w:rPr>
          <w:rFonts w:ascii="Arial" w:hAnsi="Arial" w:cs="Arial"/>
          <w:szCs w:val="24"/>
        </w:rPr>
      </w:pPr>
      <w:r w:rsidRPr="009F7A8C">
        <w:rPr>
          <w:rFonts w:ascii="Arial" w:hAnsi="Arial" w:cs="Arial"/>
          <w:szCs w:val="24"/>
        </w:rPr>
        <w:t xml:space="preserve">Within the targeted population, our definition of comparison groups reflects the </w:t>
      </w:r>
      <w:r w:rsidRPr="009F7A8C">
        <w:rPr>
          <w:rFonts w:ascii="Arial" w:hAnsi="Arial" w:cs="Arial"/>
          <w:szCs w:val="24"/>
          <w:u w:val="single"/>
        </w:rPr>
        <w:t>severity</w:t>
      </w:r>
      <w:r w:rsidRPr="009F7A8C">
        <w:rPr>
          <w:rFonts w:ascii="Arial" w:hAnsi="Arial" w:cs="Arial"/>
          <w:szCs w:val="24"/>
        </w:rPr>
        <w:t xml:space="preserve"> of these medical complications, since this feature appears to be most predictive of later development, as discussed in Significance. The </w:t>
      </w:r>
      <w:r w:rsidRPr="009F7A8C">
        <w:rPr>
          <w:rFonts w:ascii="Arial" w:hAnsi="Arial" w:cs="Arial"/>
          <w:szCs w:val="24"/>
          <w:u w:val="single"/>
        </w:rPr>
        <w:t>etiologies</w:t>
      </w:r>
      <w:r w:rsidRPr="009F7A8C">
        <w:rPr>
          <w:rFonts w:ascii="Arial" w:hAnsi="Arial" w:cs="Arial"/>
          <w:szCs w:val="24"/>
        </w:rPr>
        <w:t xml:space="preserve"> of medical complications (primarily respiratory or focal brain lesions) will be indexed</w:t>
      </w:r>
      <w:r w:rsidR="00F23772" w:rsidRPr="009F7A8C">
        <w:rPr>
          <w:rFonts w:ascii="Arial" w:hAnsi="Arial" w:cs="Arial"/>
          <w:szCs w:val="24"/>
        </w:rPr>
        <w:t>,</w:t>
      </w:r>
      <w:r w:rsidRPr="009F7A8C">
        <w:rPr>
          <w:rFonts w:ascii="Arial" w:hAnsi="Arial" w:cs="Arial"/>
          <w:szCs w:val="24"/>
        </w:rPr>
        <w:t xml:space="preserve"> and their effects evaluated in a separate analysis of all LBW infants combined. In </w:t>
      </w:r>
      <w:r w:rsidR="006E1672" w:rsidRPr="009F7A8C">
        <w:rPr>
          <w:rFonts w:ascii="Arial" w:hAnsi="Arial" w:cs="Arial"/>
          <w:szCs w:val="24"/>
        </w:rPr>
        <w:t>our</w:t>
      </w:r>
      <w:r w:rsidRPr="009F7A8C">
        <w:rPr>
          <w:rFonts w:ascii="Arial" w:hAnsi="Arial" w:cs="Arial"/>
          <w:szCs w:val="24"/>
        </w:rPr>
        <w:t xml:space="preserve"> previous </w:t>
      </w:r>
      <w:r w:rsidR="006E1672" w:rsidRPr="009F7A8C">
        <w:rPr>
          <w:rFonts w:ascii="Arial" w:hAnsi="Arial" w:cs="Arial"/>
          <w:szCs w:val="24"/>
        </w:rPr>
        <w:t>submissi</w:t>
      </w:r>
      <w:r w:rsidRPr="009F7A8C">
        <w:rPr>
          <w:rFonts w:ascii="Arial" w:hAnsi="Arial" w:cs="Arial"/>
          <w:szCs w:val="24"/>
        </w:rPr>
        <w:t xml:space="preserve">on, LBW subjects were divided into comparison groups </w:t>
      </w:r>
      <w:r w:rsidR="00133B4D" w:rsidRPr="009F7A8C">
        <w:rPr>
          <w:rFonts w:ascii="Arial" w:hAnsi="Arial" w:cs="Arial"/>
          <w:szCs w:val="24"/>
        </w:rPr>
        <w:t>based on</w:t>
      </w:r>
      <w:r w:rsidRPr="009F7A8C">
        <w:rPr>
          <w:rFonts w:ascii="Arial" w:hAnsi="Arial" w:cs="Arial"/>
          <w:szCs w:val="24"/>
        </w:rPr>
        <w:t xml:space="preserve"> both severity and etiology. This design was complicated by the fact that many higher risk preterm infants have both respiratory illness and focal brain lesions, and hence fall into two etiologic categories. This approach also reduced the power of our analysis, since the inclusion of four LBW groups decreased our subject number per cell. The currently proposed grouping strategy maximizes the power of our main analyses, and at the same time allows evaluation of the separate and potentially additive contribution of specific  medical complications to infant development.</w:t>
      </w:r>
    </w:p>
    <w:p w14:paraId="4F5C6658" w14:textId="77777777" w:rsidR="009451DF" w:rsidRPr="009F7A8C" w:rsidRDefault="009451DF" w:rsidP="002E7D28">
      <w:pPr>
        <w:pStyle w:val="BodyTextIndent"/>
        <w:ind w:left="720" w:firstLine="0"/>
        <w:rPr>
          <w:rFonts w:ascii="Arial" w:hAnsi="Arial" w:cs="Arial"/>
          <w:b/>
          <w:i/>
          <w:szCs w:val="24"/>
        </w:rPr>
      </w:pPr>
    </w:p>
    <w:p w14:paraId="26CF11E4" w14:textId="3B450680" w:rsidR="006E1672" w:rsidRPr="009F7A8C" w:rsidRDefault="006E1672" w:rsidP="00017048">
      <w:pPr>
        <w:pStyle w:val="BodyTextIndent"/>
        <w:shd w:val="clear" w:color="auto" w:fill="FDE7E7"/>
        <w:ind w:left="450" w:firstLine="0"/>
        <w:rPr>
          <w:rFonts w:ascii="Arial" w:hAnsi="Arial" w:cs="Arial"/>
          <w:szCs w:val="24"/>
        </w:rPr>
      </w:pPr>
      <w:r w:rsidRPr="009F7A8C">
        <w:rPr>
          <w:rFonts w:ascii="Arial" w:hAnsi="Arial" w:cs="Arial"/>
          <w:b/>
          <w:i/>
          <w:szCs w:val="24"/>
        </w:rPr>
        <w:t>Editorial Comments:</w:t>
      </w:r>
      <w:r w:rsidR="002E7D28" w:rsidRPr="009F7A8C">
        <w:rPr>
          <w:rFonts w:ascii="Arial" w:hAnsi="Arial" w:cs="Arial"/>
          <w:b/>
          <w:i/>
          <w:szCs w:val="24"/>
        </w:rPr>
        <w:t xml:space="preserve"> </w:t>
      </w:r>
      <w:r w:rsidR="002E7D28" w:rsidRPr="009F7A8C">
        <w:rPr>
          <w:rFonts w:ascii="Arial" w:hAnsi="Arial" w:cs="Arial"/>
          <w:szCs w:val="24"/>
        </w:rPr>
        <w:t xml:space="preserve">Much of this section </w:t>
      </w:r>
      <w:r w:rsidR="004C08B4" w:rsidRPr="009F7A8C">
        <w:rPr>
          <w:rFonts w:ascii="Arial" w:hAnsi="Arial" w:cs="Arial"/>
          <w:szCs w:val="24"/>
        </w:rPr>
        <w:t>responds to</w:t>
      </w:r>
      <w:r w:rsidR="002E7D28" w:rsidRPr="009F7A8C">
        <w:rPr>
          <w:rFonts w:ascii="Arial" w:hAnsi="Arial" w:cs="Arial"/>
          <w:szCs w:val="24"/>
        </w:rPr>
        <w:t xml:space="preserve"> criticisms of the previously submitted version of this proposal: choice of medical complications, targeted risk indicators, developmental outcomes, and age span of the children to be studied. The second </w:t>
      </w:r>
      <w:r w:rsidR="00DF4626" w:rsidRPr="009F7A8C">
        <w:rPr>
          <w:rFonts w:ascii="Arial" w:hAnsi="Arial" w:cs="Arial"/>
          <w:szCs w:val="24"/>
        </w:rPr>
        <w:t>paragraph</w:t>
      </w:r>
      <w:r w:rsidR="002E7D28" w:rsidRPr="009F7A8C">
        <w:rPr>
          <w:rFonts w:ascii="Arial" w:hAnsi="Arial" w:cs="Arial"/>
          <w:szCs w:val="24"/>
        </w:rPr>
        <w:t xml:space="preserve"> focuses on the comparison groups chosen</w:t>
      </w:r>
      <w:r w:rsidR="00DF4626" w:rsidRPr="009F7A8C">
        <w:rPr>
          <w:rFonts w:ascii="Arial" w:hAnsi="Arial" w:cs="Arial"/>
          <w:szCs w:val="24"/>
        </w:rPr>
        <w:t>: previously</w:t>
      </w:r>
      <w:r w:rsidR="00E26AF6" w:rsidRPr="009F7A8C">
        <w:rPr>
          <w:rFonts w:ascii="Arial" w:hAnsi="Arial" w:cs="Arial"/>
          <w:szCs w:val="24"/>
        </w:rPr>
        <w:t>,</w:t>
      </w:r>
      <w:r w:rsidR="00DF4626" w:rsidRPr="009F7A8C">
        <w:rPr>
          <w:rFonts w:ascii="Arial" w:hAnsi="Arial" w:cs="Arial"/>
          <w:szCs w:val="24"/>
        </w:rPr>
        <w:t xml:space="preserve"> </w:t>
      </w:r>
      <w:r w:rsidR="004C08B4" w:rsidRPr="009F7A8C">
        <w:rPr>
          <w:rFonts w:ascii="Arial" w:hAnsi="Arial" w:cs="Arial"/>
          <w:szCs w:val="24"/>
        </w:rPr>
        <w:t xml:space="preserve">group comparisons included </w:t>
      </w:r>
      <w:r w:rsidR="00DF4626" w:rsidRPr="009F7A8C">
        <w:rPr>
          <w:rFonts w:ascii="Arial" w:hAnsi="Arial" w:cs="Arial"/>
          <w:szCs w:val="24"/>
        </w:rPr>
        <w:t>both severity and et</w:t>
      </w:r>
      <w:r w:rsidR="004C08B4" w:rsidRPr="009F7A8C">
        <w:rPr>
          <w:rFonts w:ascii="Arial" w:hAnsi="Arial" w:cs="Arial"/>
          <w:szCs w:val="24"/>
        </w:rPr>
        <w:t>iology of infant complications;</w:t>
      </w:r>
      <w:r w:rsidR="00DF4626" w:rsidRPr="009F7A8C">
        <w:rPr>
          <w:rFonts w:ascii="Arial" w:hAnsi="Arial" w:cs="Arial"/>
          <w:szCs w:val="24"/>
        </w:rPr>
        <w:t xml:space="preserve"> now group comparisons </w:t>
      </w:r>
      <w:r w:rsidR="004C08B4" w:rsidRPr="009F7A8C">
        <w:rPr>
          <w:rFonts w:ascii="Arial" w:hAnsi="Arial" w:cs="Arial"/>
          <w:szCs w:val="24"/>
        </w:rPr>
        <w:t xml:space="preserve">are </w:t>
      </w:r>
      <w:r w:rsidR="00DF4626" w:rsidRPr="009F7A8C">
        <w:rPr>
          <w:rFonts w:ascii="Arial" w:hAnsi="Arial" w:cs="Arial"/>
          <w:szCs w:val="24"/>
        </w:rPr>
        <w:t xml:space="preserve">based on severity only, and etiologies </w:t>
      </w:r>
      <w:r w:rsidR="004C08B4" w:rsidRPr="009F7A8C">
        <w:rPr>
          <w:rFonts w:ascii="Arial" w:hAnsi="Arial" w:cs="Arial"/>
          <w:szCs w:val="24"/>
        </w:rPr>
        <w:t>will be analyzed</w:t>
      </w:r>
      <w:r w:rsidR="00DF4626" w:rsidRPr="009F7A8C">
        <w:rPr>
          <w:rFonts w:ascii="Arial" w:hAnsi="Arial" w:cs="Arial"/>
          <w:szCs w:val="24"/>
        </w:rPr>
        <w:t xml:space="preserve"> with all LBW infants combined. The discussion of why the previous plan for comparison groups was flawed</w:t>
      </w:r>
      <w:r w:rsidR="00B2619A">
        <w:rPr>
          <w:rFonts w:ascii="Arial" w:hAnsi="Arial" w:cs="Arial"/>
          <w:szCs w:val="24"/>
        </w:rPr>
        <w:t>, and</w:t>
      </w:r>
      <w:r w:rsidR="00DF4626" w:rsidRPr="009F7A8C">
        <w:rPr>
          <w:rFonts w:ascii="Arial" w:hAnsi="Arial" w:cs="Arial"/>
          <w:szCs w:val="24"/>
        </w:rPr>
        <w:t xml:space="preserve"> </w:t>
      </w:r>
      <w:r w:rsidR="00B2619A" w:rsidRPr="009F7A8C">
        <w:rPr>
          <w:rFonts w:ascii="Arial" w:hAnsi="Arial" w:cs="Arial"/>
          <w:szCs w:val="24"/>
        </w:rPr>
        <w:t>makes it clear why the reviewers’ recommendations were followed, and goes beyond their critique to add further arguments for the revised plan</w:t>
      </w:r>
      <w:r w:rsidR="00B2619A" w:rsidRPr="009F7A8C">
        <w:rPr>
          <w:rFonts w:ascii="Arial" w:hAnsi="Arial" w:cs="Arial"/>
          <w:szCs w:val="24"/>
        </w:rPr>
        <w:t xml:space="preserve"> </w:t>
      </w:r>
      <w:r w:rsidR="00133B4D" w:rsidRPr="009F7A8C">
        <w:rPr>
          <w:rFonts w:ascii="Arial" w:hAnsi="Arial" w:cs="Arial"/>
          <w:szCs w:val="24"/>
        </w:rPr>
        <w:t>(“</w:t>
      </w:r>
      <w:r w:rsidR="00812DCE" w:rsidRPr="009F7A8C">
        <w:rPr>
          <w:rFonts w:ascii="Arial" w:hAnsi="Arial" w:cs="Arial"/>
          <w:szCs w:val="24"/>
        </w:rPr>
        <w:t>many higher risk preterm infants</w:t>
      </w:r>
      <w:r w:rsidR="00B2619A">
        <w:rPr>
          <w:rFonts w:ascii="Arial" w:hAnsi="Arial" w:cs="Arial"/>
          <w:szCs w:val="24"/>
        </w:rPr>
        <w:t>…</w:t>
      </w:r>
      <w:r w:rsidR="00B2619A" w:rsidRPr="009F7A8C">
        <w:rPr>
          <w:rFonts w:ascii="Arial" w:hAnsi="Arial" w:cs="Arial"/>
          <w:szCs w:val="24"/>
        </w:rPr>
        <w:t>fall into two etiologic categories</w:t>
      </w:r>
      <w:r w:rsidR="00B2619A">
        <w:rPr>
          <w:rFonts w:ascii="Arial" w:hAnsi="Arial" w:cs="Arial"/>
          <w:szCs w:val="24"/>
        </w:rPr>
        <w:t>.</w:t>
      </w:r>
      <w:r w:rsidR="00812DCE" w:rsidRPr="009F7A8C">
        <w:rPr>
          <w:rFonts w:ascii="Arial" w:hAnsi="Arial" w:cs="Arial"/>
          <w:szCs w:val="24"/>
        </w:rPr>
        <w:t>….</w:t>
      </w:r>
      <w:r w:rsidR="00133B4D" w:rsidRPr="009F7A8C">
        <w:rPr>
          <w:rFonts w:ascii="Arial" w:hAnsi="Arial" w:cs="Arial"/>
          <w:szCs w:val="24"/>
        </w:rPr>
        <w:t xml:space="preserve"> </w:t>
      </w:r>
      <w:r w:rsidR="00B2619A">
        <w:rPr>
          <w:rFonts w:ascii="Arial" w:hAnsi="Arial" w:cs="Arial"/>
          <w:szCs w:val="24"/>
        </w:rPr>
        <w:t xml:space="preserve">[which] </w:t>
      </w:r>
      <w:r w:rsidR="00812DCE" w:rsidRPr="009F7A8C">
        <w:rPr>
          <w:rFonts w:ascii="Arial" w:hAnsi="Arial" w:cs="Arial"/>
          <w:szCs w:val="24"/>
        </w:rPr>
        <w:t>decreased our subject number per cell</w:t>
      </w:r>
      <w:r w:rsidR="00133B4D" w:rsidRPr="009F7A8C">
        <w:rPr>
          <w:rFonts w:ascii="Arial" w:hAnsi="Arial" w:cs="Arial"/>
          <w:szCs w:val="24"/>
        </w:rPr>
        <w:t>”)</w:t>
      </w:r>
      <w:r w:rsidR="00DF4626" w:rsidRPr="009F7A8C">
        <w:rPr>
          <w:rFonts w:ascii="Arial" w:hAnsi="Arial" w:cs="Arial"/>
          <w:szCs w:val="24"/>
        </w:rPr>
        <w:t>. This passage is a nice example of graceful acq</w:t>
      </w:r>
      <w:r w:rsidR="004C08B4" w:rsidRPr="009F7A8C">
        <w:rPr>
          <w:rFonts w:ascii="Arial" w:hAnsi="Arial" w:cs="Arial"/>
          <w:szCs w:val="24"/>
        </w:rPr>
        <w:t>uiescence to reviewer mandates.</w:t>
      </w:r>
    </w:p>
    <w:p w14:paraId="70EE1C16" w14:textId="77777777" w:rsidR="009451DF" w:rsidRPr="009F7A8C" w:rsidRDefault="009451DF" w:rsidP="00F87FE1">
      <w:pPr>
        <w:pStyle w:val="BodyTextIndent"/>
        <w:rPr>
          <w:rFonts w:ascii="Arial" w:hAnsi="Arial" w:cs="Arial"/>
          <w:szCs w:val="24"/>
          <w:u w:val="single"/>
        </w:rPr>
      </w:pPr>
    </w:p>
    <w:p w14:paraId="79B86409" w14:textId="77777777" w:rsidR="00E31C1B" w:rsidRPr="009F7A8C" w:rsidRDefault="00E31C1B" w:rsidP="00F87FE1">
      <w:pPr>
        <w:pStyle w:val="BodyTextIndent"/>
        <w:rPr>
          <w:rFonts w:ascii="Arial" w:hAnsi="Arial" w:cs="Arial"/>
          <w:szCs w:val="24"/>
        </w:rPr>
      </w:pPr>
      <w:r w:rsidRPr="009F7A8C">
        <w:rPr>
          <w:rFonts w:ascii="Arial" w:hAnsi="Arial" w:cs="Arial"/>
          <w:szCs w:val="24"/>
          <w:u w:val="single"/>
        </w:rPr>
        <w:t>Child developmental measures</w:t>
      </w:r>
      <w:r w:rsidR="006E1672" w:rsidRPr="009F7A8C">
        <w:rPr>
          <w:rFonts w:ascii="Arial" w:hAnsi="Arial" w:cs="Arial"/>
          <w:szCs w:val="24"/>
        </w:rPr>
        <w:t xml:space="preserve">. </w:t>
      </w:r>
      <w:r w:rsidRPr="009F7A8C">
        <w:rPr>
          <w:rFonts w:ascii="Arial" w:hAnsi="Arial" w:cs="Arial"/>
          <w:szCs w:val="24"/>
        </w:rPr>
        <w:t xml:space="preserve">To test the effect of severity and etiology of medical complications, developmental status, and rates of change, we have selected measures that </w:t>
      </w:r>
      <w:r w:rsidRPr="009F7A8C">
        <w:rPr>
          <w:rFonts w:ascii="Arial" w:hAnsi="Arial" w:cs="Arial"/>
          <w:szCs w:val="24"/>
        </w:rPr>
        <w:lastRenderedPageBreak/>
        <w:t xml:space="preserve">assess 5 domains of infant development: 1) intellect, 2) language, 3) fine/gross motor skills, 4) social competence, and 5) neurological function. Within each area, a single measure has been selected to assess the skills </w:t>
      </w:r>
      <w:r w:rsidR="006E1672" w:rsidRPr="009F7A8C">
        <w:rPr>
          <w:rFonts w:ascii="Arial" w:hAnsi="Arial" w:cs="Arial"/>
          <w:szCs w:val="24"/>
        </w:rPr>
        <w:t xml:space="preserve">that are important components of that domain, </w:t>
      </w:r>
      <w:r w:rsidRPr="009F7A8C">
        <w:rPr>
          <w:rFonts w:ascii="Arial" w:hAnsi="Arial" w:cs="Arial"/>
          <w:szCs w:val="24"/>
        </w:rPr>
        <w:t xml:space="preserve">according to current theories of child development. </w:t>
      </w:r>
    </w:p>
    <w:p w14:paraId="31E2AAC7" w14:textId="77777777" w:rsidR="00E31C1B" w:rsidRPr="009F7A8C" w:rsidRDefault="00E31C1B" w:rsidP="00F87FE1">
      <w:pPr>
        <w:pStyle w:val="BodyTextIndent"/>
        <w:rPr>
          <w:rFonts w:ascii="Arial" w:hAnsi="Arial" w:cs="Arial"/>
          <w:szCs w:val="24"/>
        </w:rPr>
      </w:pPr>
      <w:r w:rsidRPr="009F7A8C">
        <w:rPr>
          <w:rFonts w:ascii="Arial" w:hAnsi="Arial" w:cs="Arial"/>
          <w:szCs w:val="24"/>
        </w:rPr>
        <w:t xml:space="preserve">Naturalistic observation measures of the children’s skills will be collected over a reasonably extended period in the home, where children feel less constrained than in the laboratory settings. These will provide us with ecologically more valid samples of social and language behavior. Assessment of a range of skills is necessary to provide a comprehensive test of our two models. </w:t>
      </w:r>
    </w:p>
    <w:p w14:paraId="5FBE515C" w14:textId="77777777" w:rsidR="004C08B4" w:rsidRPr="009F7A8C" w:rsidRDefault="004C08B4" w:rsidP="00F87FE1">
      <w:pPr>
        <w:pStyle w:val="BodyTextIndent"/>
        <w:rPr>
          <w:rFonts w:ascii="Arial" w:hAnsi="Arial" w:cs="Arial"/>
          <w:szCs w:val="24"/>
        </w:rPr>
      </w:pPr>
    </w:p>
    <w:p w14:paraId="234411B0" w14:textId="1FDA7285" w:rsidR="006E1672" w:rsidRPr="009F7A8C" w:rsidRDefault="006E1672" w:rsidP="00017048">
      <w:pPr>
        <w:pStyle w:val="BodyTextIndent"/>
        <w:shd w:val="clear" w:color="auto" w:fill="FDE7E7"/>
        <w:ind w:left="450" w:firstLine="0"/>
        <w:rPr>
          <w:rFonts w:ascii="Arial" w:hAnsi="Arial" w:cs="Arial"/>
          <w:szCs w:val="24"/>
        </w:rPr>
      </w:pPr>
      <w:r w:rsidRPr="009F7A8C">
        <w:rPr>
          <w:rFonts w:ascii="Arial" w:hAnsi="Arial" w:cs="Arial"/>
          <w:b/>
          <w:i/>
          <w:szCs w:val="24"/>
        </w:rPr>
        <w:t>Editorial Comments:</w:t>
      </w:r>
      <w:r w:rsidR="00C803BA" w:rsidRPr="009F7A8C">
        <w:rPr>
          <w:rFonts w:ascii="Arial" w:hAnsi="Arial" w:cs="Arial"/>
          <w:b/>
          <w:i/>
          <w:szCs w:val="24"/>
        </w:rPr>
        <w:t xml:space="preserve"> </w:t>
      </w:r>
      <w:r w:rsidR="00C803BA" w:rsidRPr="009F7A8C">
        <w:rPr>
          <w:rFonts w:ascii="Arial" w:hAnsi="Arial" w:cs="Arial"/>
          <w:szCs w:val="24"/>
        </w:rPr>
        <w:t>This section is clear and brief: targeting 5 specific domains of development using one carefully chosen measure per domain. This description reflects the team’s efforts to reduce the high cost of the study. Parsimonious design, in addition to reduction of the length of infant eva</w:t>
      </w:r>
      <w:r w:rsidR="00AF07B6" w:rsidRPr="009F7A8C">
        <w:rPr>
          <w:rFonts w:ascii="Arial" w:hAnsi="Arial" w:cs="Arial"/>
          <w:szCs w:val="24"/>
        </w:rPr>
        <w:t>l</w:t>
      </w:r>
      <w:r w:rsidR="00C803BA" w:rsidRPr="009F7A8C">
        <w:rPr>
          <w:rFonts w:ascii="Arial" w:hAnsi="Arial" w:cs="Arial"/>
          <w:szCs w:val="24"/>
        </w:rPr>
        <w:t>uation from 4 to 2 years, enabled significant cost reduction. The</w:t>
      </w:r>
      <w:r w:rsidR="00AF07B6" w:rsidRPr="009F7A8C">
        <w:rPr>
          <w:rFonts w:ascii="Arial" w:hAnsi="Arial" w:cs="Arial"/>
          <w:szCs w:val="24"/>
        </w:rPr>
        <w:t xml:space="preserve"> team</w:t>
      </w:r>
      <w:r w:rsidR="00C803BA" w:rsidRPr="009F7A8C">
        <w:rPr>
          <w:rFonts w:ascii="Arial" w:hAnsi="Arial" w:cs="Arial"/>
          <w:szCs w:val="24"/>
        </w:rPr>
        <w:t xml:space="preserve"> argue</w:t>
      </w:r>
      <w:r w:rsidR="00AF07B6" w:rsidRPr="009F7A8C">
        <w:rPr>
          <w:rFonts w:ascii="Arial" w:hAnsi="Arial" w:cs="Arial"/>
          <w:szCs w:val="24"/>
        </w:rPr>
        <w:t>s</w:t>
      </w:r>
      <w:r w:rsidR="00C803BA" w:rsidRPr="009F7A8C">
        <w:rPr>
          <w:rFonts w:ascii="Arial" w:hAnsi="Arial" w:cs="Arial"/>
          <w:szCs w:val="24"/>
        </w:rPr>
        <w:t xml:space="preserve">, however, that </w:t>
      </w:r>
      <w:r w:rsidR="00C803BA" w:rsidRPr="009F7A8C">
        <w:rPr>
          <w:rFonts w:ascii="Arial" w:hAnsi="Arial" w:cs="Arial"/>
          <w:b/>
          <w:bCs/>
          <w:i/>
          <w:iCs/>
          <w:szCs w:val="24"/>
        </w:rPr>
        <w:t>fairly intensive observation of the children in the home</w:t>
      </w:r>
      <w:r w:rsidR="00C803BA" w:rsidRPr="009F7A8C">
        <w:rPr>
          <w:rFonts w:ascii="Arial" w:hAnsi="Arial" w:cs="Arial"/>
          <w:szCs w:val="24"/>
        </w:rPr>
        <w:t xml:space="preserve"> will be needed to accurately assess their range of skills.</w:t>
      </w:r>
    </w:p>
    <w:p w14:paraId="0567498F" w14:textId="77777777" w:rsidR="006E1672" w:rsidRPr="009F7A8C" w:rsidRDefault="006E1672" w:rsidP="00F87FE1">
      <w:pPr>
        <w:pStyle w:val="BodyTextIndent"/>
        <w:rPr>
          <w:rFonts w:ascii="Arial" w:hAnsi="Arial" w:cs="Arial"/>
          <w:szCs w:val="24"/>
        </w:rPr>
      </w:pPr>
    </w:p>
    <w:p w14:paraId="667DA466" w14:textId="77777777" w:rsidR="00E31C1B" w:rsidRPr="009F7A8C" w:rsidRDefault="00E31C1B" w:rsidP="00F87FE1">
      <w:pPr>
        <w:pStyle w:val="BodyTextIndent"/>
        <w:rPr>
          <w:rFonts w:ascii="Arial" w:hAnsi="Arial" w:cs="Arial"/>
          <w:szCs w:val="24"/>
        </w:rPr>
      </w:pPr>
      <w:r w:rsidRPr="009F7A8C">
        <w:rPr>
          <w:rFonts w:ascii="Arial" w:hAnsi="Arial" w:cs="Arial"/>
          <w:szCs w:val="24"/>
          <w:u w:val="single"/>
        </w:rPr>
        <w:t>Parenting measures</w:t>
      </w:r>
      <w:r w:rsidR="006E1672" w:rsidRPr="009F7A8C">
        <w:rPr>
          <w:rFonts w:ascii="Arial" w:hAnsi="Arial" w:cs="Arial"/>
          <w:szCs w:val="24"/>
        </w:rPr>
        <w:t xml:space="preserve">. </w:t>
      </w:r>
      <w:r w:rsidRPr="009F7A8C">
        <w:rPr>
          <w:rFonts w:ascii="Arial" w:hAnsi="Arial" w:cs="Arial"/>
          <w:szCs w:val="24"/>
        </w:rPr>
        <w:t>Four caretaking measures were selected because of their demonstrated association with child behaviors in our research with LBW infants or in other studies of fam</w:t>
      </w:r>
      <w:r w:rsidR="00C803BA" w:rsidRPr="009F7A8C">
        <w:rPr>
          <w:rFonts w:ascii="Arial" w:hAnsi="Arial" w:cs="Arial"/>
          <w:szCs w:val="24"/>
        </w:rPr>
        <w:t>ilies of  FT and LBW children (</w:t>
      </w:r>
      <w:r w:rsidRPr="009F7A8C">
        <w:rPr>
          <w:rFonts w:ascii="Arial" w:hAnsi="Arial" w:cs="Arial"/>
          <w:szCs w:val="24"/>
        </w:rPr>
        <w:t xml:space="preserve">Estrada et al., 1973; Greenberg and Crnic, 1988; Hess and Shipman, 1965; </w:t>
      </w:r>
      <w:proofErr w:type="spellStart"/>
      <w:r w:rsidRPr="009F7A8C">
        <w:rPr>
          <w:rFonts w:ascii="Arial" w:hAnsi="Arial" w:cs="Arial"/>
          <w:szCs w:val="24"/>
        </w:rPr>
        <w:t>Parpal</w:t>
      </w:r>
      <w:proofErr w:type="spellEnd"/>
      <w:r w:rsidRPr="009F7A8C">
        <w:rPr>
          <w:rFonts w:ascii="Arial" w:hAnsi="Arial" w:cs="Arial"/>
          <w:szCs w:val="24"/>
        </w:rPr>
        <w:t xml:space="preserve"> And Maccoby, 1985). We will assess mothers’ use of (a) directive and (b) choice-providing stimulation in the home, (c) maternal warmth, and (d) mothers’ expectations about children’s development. These measures represent a range of parenting factors which have been shown to be sensitive indicators of later child development, and provide a comprehensive picture of the caretaking environment. Relationships between these parenting variables as well as their associations with child development will be evaluated.</w:t>
      </w:r>
    </w:p>
    <w:p w14:paraId="7D18D8C2" w14:textId="77777777" w:rsidR="00E31C1B" w:rsidRPr="009F7A8C" w:rsidRDefault="00E31C1B" w:rsidP="00F87FE1">
      <w:pPr>
        <w:pStyle w:val="BodyTextIndent"/>
        <w:rPr>
          <w:rFonts w:ascii="Arial" w:hAnsi="Arial" w:cs="Arial"/>
          <w:szCs w:val="24"/>
        </w:rPr>
      </w:pPr>
      <w:r w:rsidRPr="009F7A8C">
        <w:rPr>
          <w:rFonts w:ascii="Arial" w:hAnsi="Arial" w:cs="Arial"/>
          <w:szCs w:val="24"/>
        </w:rPr>
        <w:t xml:space="preserve">Three parent predictor measures have been selected for their demonstrated relevance to caretaking skills </w:t>
      </w:r>
      <w:r w:rsidR="006E1672" w:rsidRPr="009F7A8C">
        <w:rPr>
          <w:rFonts w:ascii="Arial" w:hAnsi="Arial" w:cs="Arial"/>
          <w:szCs w:val="24"/>
        </w:rPr>
        <w:t>that</w:t>
      </w:r>
      <w:r w:rsidRPr="009F7A8C">
        <w:rPr>
          <w:rFonts w:ascii="Arial" w:hAnsi="Arial" w:cs="Arial"/>
          <w:szCs w:val="24"/>
        </w:rPr>
        <w:t xml:space="preserve"> are likely to be at risk in the young, lower-SES mother who must cope with the stresses of rearing a preterm infant. These measures include mothers’ childrearing history, personality, and social support, none of which have been studied in relation to higher risk LBW infants. </w:t>
      </w:r>
    </w:p>
    <w:p w14:paraId="3D408669" w14:textId="77777777" w:rsidR="004C08B4" w:rsidRPr="009F7A8C" w:rsidRDefault="004C08B4" w:rsidP="00F87FE1">
      <w:pPr>
        <w:pStyle w:val="BodyTextIndent"/>
        <w:rPr>
          <w:rFonts w:ascii="Arial" w:hAnsi="Arial" w:cs="Arial"/>
          <w:szCs w:val="24"/>
        </w:rPr>
      </w:pPr>
    </w:p>
    <w:p w14:paraId="6F712E67" w14:textId="1A681A2E" w:rsidR="006E1672" w:rsidRPr="009F7A8C" w:rsidRDefault="006E1672" w:rsidP="00017048">
      <w:pPr>
        <w:pStyle w:val="BodyTextIndent"/>
        <w:shd w:val="clear" w:color="auto" w:fill="FDE7E7"/>
        <w:ind w:left="450" w:firstLine="0"/>
        <w:rPr>
          <w:rFonts w:ascii="Arial" w:hAnsi="Arial" w:cs="Arial"/>
          <w:b/>
          <w:i/>
          <w:szCs w:val="24"/>
        </w:rPr>
      </w:pPr>
      <w:r w:rsidRPr="009F7A8C">
        <w:rPr>
          <w:rFonts w:ascii="Arial" w:hAnsi="Arial" w:cs="Arial"/>
          <w:b/>
          <w:i/>
          <w:szCs w:val="24"/>
        </w:rPr>
        <w:t>Editorial Comments:</w:t>
      </w:r>
      <w:r w:rsidR="00C803BA" w:rsidRPr="009F7A8C">
        <w:rPr>
          <w:rFonts w:ascii="Arial" w:hAnsi="Arial" w:cs="Arial"/>
          <w:b/>
          <w:i/>
          <w:szCs w:val="24"/>
        </w:rPr>
        <w:t xml:space="preserve"> </w:t>
      </w:r>
      <w:r w:rsidR="00C803BA" w:rsidRPr="009F7A8C">
        <w:rPr>
          <w:rFonts w:ascii="Arial" w:hAnsi="Arial" w:cs="Arial"/>
          <w:szCs w:val="24"/>
        </w:rPr>
        <w:t xml:space="preserve">The team has carefully chosen </w:t>
      </w:r>
      <w:r w:rsidR="00A04FBC" w:rsidRPr="009F7A8C">
        <w:rPr>
          <w:rFonts w:ascii="Arial" w:hAnsi="Arial" w:cs="Arial"/>
          <w:szCs w:val="24"/>
        </w:rPr>
        <w:t xml:space="preserve">to study 4 </w:t>
      </w:r>
      <w:r w:rsidR="00C803BA" w:rsidRPr="009F7A8C">
        <w:rPr>
          <w:rFonts w:ascii="Arial" w:hAnsi="Arial" w:cs="Arial"/>
          <w:szCs w:val="24"/>
        </w:rPr>
        <w:t xml:space="preserve">maternal </w:t>
      </w:r>
      <w:r w:rsidR="00A04FBC" w:rsidRPr="009F7A8C">
        <w:rPr>
          <w:rFonts w:ascii="Arial" w:hAnsi="Arial" w:cs="Arial"/>
          <w:szCs w:val="24"/>
        </w:rPr>
        <w:t>behaviors and attitudes that have been well established in the literature to influence child development. In addition, they have chosen 3 parent predictor measures that have been shown to be a</w:t>
      </w:r>
      <w:r w:rsidR="00AF07B6" w:rsidRPr="009F7A8C">
        <w:rPr>
          <w:rFonts w:ascii="Arial" w:hAnsi="Arial" w:cs="Arial"/>
          <w:szCs w:val="24"/>
        </w:rPr>
        <w:t>t</w:t>
      </w:r>
      <w:r w:rsidR="00A04FBC" w:rsidRPr="009F7A8C">
        <w:rPr>
          <w:rFonts w:ascii="Arial" w:hAnsi="Arial" w:cs="Arial"/>
          <w:szCs w:val="24"/>
        </w:rPr>
        <w:t xml:space="preserve"> risk in this population of mothers (young, low SES). Note that while the proposed maternal behaviors have often been evaluated in past child development studies (indicating </w:t>
      </w:r>
      <w:r w:rsidR="00A04FBC" w:rsidRPr="00E15DE6">
        <w:rPr>
          <w:rFonts w:ascii="Arial" w:hAnsi="Arial" w:cs="Arial"/>
          <w:b/>
          <w:bCs/>
          <w:szCs w:val="24"/>
        </w:rPr>
        <w:t>importance</w:t>
      </w:r>
      <w:r w:rsidR="00A04FBC" w:rsidRPr="009F7A8C">
        <w:rPr>
          <w:rFonts w:ascii="Arial" w:hAnsi="Arial" w:cs="Arial"/>
          <w:szCs w:val="24"/>
        </w:rPr>
        <w:t xml:space="preserve">), the predictor measures have not (indicating </w:t>
      </w:r>
      <w:r w:rsidR="00A04FBC" w:rsidRPr="00E15DE6">
        <w:rPr>
          <w:rFonts w:ascii="Arial" w:hAnsi="Arial" w:cs="Arial"/>
          <w:b/>
          <w:bCs/>
          <w:i/>
          <w:iCs/>
          <w:szCs w:val="24"/>
        </w:rPr>
        <w:t>novelty</w:t>
      </w:r>
      <w:r w:rsidR="00A04FBC" w:rsidRPr="009F7A8C">
        <w:rPr>
          <w:rFonts w:ascii="Arial" w:hAnsi="Arial" w:cs="Arial"/>
          <w:szCs w:val="24"/>
        </w:rPr>
        <w:t xml:space="preserve">). </w:t>
      </w:r>
    </w:p>
    <w:p w14:paraId="7BFA50A6" w14:textId="77777777" w:rsidR="00070E46" w:rsidRPr="00017048" w:rsidRDefault="00070E46" w:rsidP="00017048">
      <w:pPr>
        <w:spacing w:after="0" w:line="240" w:lineRule="auto"/>
        <w:ind w:left="450"/>
        <w:rPr>
          <w:rFonts w:ascii="Arial" w:hAnsi="Arial" w:cs="Arial"/>
        </w:rPr>
      </w:pPr>
    </w:p>
    <w:sectPr w:rsidR="00070E46" w:rsidRPr="00017048" w:rsidSect="00E31C1B">
      <w:headerReference w:type="default" r:id="rId7"/>
      <w:footerReference w:type="default" r:id="rId8"/>
      <w:pgSz w:w="12240" w:h="15840"/>
      <w:pgMar w:top="720" w:right="1008" w:bottom="85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D4C6" w14:textId="77777777" w:rsidR="00F865C1" w:rsidRDefault="00F865C1" w:rsidP="00F21030">
      <w:pPr>
        <w:spacing w:after="0" w:line="240" w:lineRule="auto"/>
      </w:pPr>
      <w:r>
        <w:separator/>
      </w:r>
    </w:p>
  </w:endnote>
  <w:endnote w:type="continuationSeparator" w:id="0">
    <w:p w14:paraId="75D5CC67" w14:textId="77777777" w:rsidR="00F865C1" w:rsidRDefault="00F865C1" w:rsidP="00F2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695790"/>
      <w:docPartObj>
        <w:docPartGallery w:val="Page Numbers (Bottom of Page)"/>
        <w:docPartUnique/>
      </w:docPartObj>
    </w:sdtPr>
    <w:sdtEndPr>
      <w:rPr>
        <w:noProof/>
      </w:rPr>
    </w:sdtEndPr>
    <w:sdtContent>
      <w:p w14:paraId="2FA810F4" w14:textId="3D857588" w:rsidR="00F21030" w:rsidRDefault="00F210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AB86E2" w14:textId="77777777" w:rsidR="00F21030" w:rsidRDefault="00F2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0EC83" w14:textId="77777777" w:rsidR="00F865C1" w:rsidRDefault="00F865C1" w:rsidP="00F21030">
      <w:pPr>
        <w:spacing w:after="0" w:line="240" w:lineRule="auto"/>
      </w:pPr>
      <w:r>
        <w:separator/>
      </w:r>
    </w:p>
  </w:footnote>
  <w:footnote w:type="continuationSeparator" w:id="0">
    <w:p w14:paraId="6D20B5B2" w14:textId="77777777" w:rsidR="00F865C1" w:rsidRDefault="00F865C1" w:rsidP="00F2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9F88" w14:textId="7976D32A" w:rsidR="00243F75" w:rsidRPr="00930F72" w:rsidRDefault="00243F75" w:rsidP="00243F75">
    <w:pPr>
      <w:pStyle w:val="Header"/>
      <w:rPr>
        <w:rFonts w:ascii="Arial" w:hAnsi="Arial" w:cs="Arial"/>
      </w:rPr>
    </w:pPr>
    <w:r w:rsidRPr="00930F72">
      <w:rPr>
        <w:rFonts w:ascii="Arial" w:hAnsi="Arial" w:cs="Arial"/>
      </w:rPr>
      <w:t>Constance D. Baldwin, 202</w:t>
    </w:r>
    <w:r>
      <w:rPr>
        <w:rFonts w:ascii="Arial" w:hAnsi="Arial" w:cs="Arial"/>
      </w:rPr>
      <w:t>5</w:t>
    </w:r>
    <w:r w:rsidRPr="00930F72">
      <w:rPr>
        <w:rFonts w:ascii="Arial" w:hAnsi="Arial" w:cs="Arial"/>
      </w:rPr>
      <w:t xml:space="preserve">.  Becoming a Scientific Writer </w:t>
    </w:r>
  </w:p>
  <w:p w14:paraId="7285C586" w14:textId="45205A13" w:rsidR="00243F75" w:rsidRDefault="00243F75" w:rsidP="00243F75">
    <w:pPr>
      <w:pStyle w:val="Header"/>
    </w:pPr>
    <w:r w:rsidRPr="00930F72">
      <w:rPr>
        <w:rFonts w:ascii="Arial" w:hAnsi="Arial" w:cs="Arial"/>
        <w:color w:val="000000" w:themeColor="text1"/>
      </w:rPr>
      <w:t>Module 5</w:t>
    </w:r>
    <w:r w:rsidR="00F23772">
      <w:rPr>
        <w:rFonts w:ascii="Arial" w:hAnsi="Arial" w:cs="Arial"/>
        <w:color w:val="000000" w:themeColor="text1"/>
      </w:rPr>
      <w:t xml:space="preserve">, App 4: </w:t>
    </w:r>
    <w:r w:rsidRPr="00930F72">
      <w:rPr>
        <w:rFonts w:ascii="Arial" w:hAnsi="Arial" w:cs="Arial"/>
        <w:color w:val="000000" w:themeColor="text1"/>
      </w:rPr>
      <w:t xml:space="preserve"> </w:t>
    </w:r>
    <w:r w:rsidR="00F23772">
      <w:rPr>
        <w:rFonts w:ascii="Arial" w:hAnsi="Arial" w:cs="Arial"/>
        <w:color w:val="000000" w:themeColor="text1"/>
      </w:rPr>
      <w:t>Model of Rationale for R01 Research Design</w:t>
    </w:r>
  </w:p>
  <w:p w14:paraId="5270FF9D" w14:textId="77777777" w:rsidR="00F21030" w:rsidRDefault="00F21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67FE"/>
    <w:multiLevelType w:val="multilevel"/>
    <w:tmpl w:val="C652D63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0C7709"/>
    <w:multiLevelType w:val="singleLevel"/>
    <w:tmpl w:val="4B186868"/>
    <w:lvl w:ilvl="0">
      <w:start w:val="1"/>
      <w:numFmt w:val="decimal"/>
      <w:lvlText w:val="%1."/>
      <w:lvlJc w:val="left"/>
      <w:pPr>
        <w:tabs>
          <w:tab w:val="num" w:pos="360"/>
        </w:tabs>
        <w:ind w:left="360" w:hanging="360"/>
      </w:pPr>
      <w:rPr>
        <w:rFonts w:hint="default"/>
      </w:rPr>
    </w:lvl>
  </w:abstractNum>
  <w:abstractNum w:abstractNumId="2" w15:restartNumberingAfterBreak="0">
    <w:nsid w:val="5E425538"/>
    <w:multiLevelType w:val="singleLevel"/>
    <w:tmpl w:val="C7F0B4E2"/>
    <w:lvl w:ilvl="0">
      <w:start w:val="1"/>
      <w:numFmt w:val="bullet"/>
      <w:lvlText w:val=""/>
      <w:lvlJc w:val="left"/>
      <w:pPr>
        <w:tabs>
          <w:tab w:val="num" w:pos="360"/>
        </w:tabs>
        <w:ind w:left="360" w:hanging="360"/>
      </w:pPr>
      <w:rPr>
        <w:rFonts w:ascii="Symbol" w:hAnsi="Symbol" w:hint="default"/>
        <w:b w:val="0"/>
        <w:i w:val="0"/>
        <w:sz w:val="24"/>
      </w:rPr>
    </w:lvl>
  </w:abstractNum>
  <w:abstractNum w:abstractNumId="3" w15:restartNumberingAfterBreak="0">
    <w:nsid w:val="5F6D24E5"/>
    <w:multiLevelType w:val="singleLevel"/>
    <w:tmpl w:val="AF027BA2"/>
    <w:lvl w:ilvl="0">
      <w:start w:val="1"/>
      <w:numFmt w:val="bullet"/>
      <w:lvlText w:val=""/>
      <w:lvlJc w:val="left"/>
      <w:pPr>
        <w:tabs>
          <w:tab w:val="num" w:pos="0"/>
        </w:tabs>
        <w:ind w:left="1080" w:hanging="360"/>
      </w:pPr>
      <w:rPr>
        <w:rFonts w:ascii="Symbol" w:hAnsi="Symbol" w:hint="default"/>
      </w:rPr>
    </w:lvl>
  </w:abstractNum>
  <w:abstractNum w:abstractNumId="4" w15:restartNumberingAfterBreak="0">
    <w:nsid w:val="675F007D"/>
    <w:multiLevelType w:val="singleLevel"/>
    <w:tmpl w:val="99329EBC"/>
    <w:lvl w:ilvl="0">
      <w:start w:val="1"/>
      <w:numFmt w:val="bullet"/>
      <w:lvlText w:val=""/>
      <w:lvlJc w:val="left"/>
      <w:pPr>
        <w:tabs>
          <w:tab w:val="num" w:pos="360"/>
        </w:tabs>
        <w:ind w:left="360" w:hanging="360"/>
      </w:pPr>
      <w:rPr>
        <w:rFonts w:ascii="Symbol" w:hAnsi="Symbol" w:hint="default"/>
        <w:b w:val="0"/>
        <w:i w:val="0"/>
        <w:sz w:val="24"/>
      </w:rPr>
    </w:lvl>
  </w:abstractNum>
  <w:abstractNum w:abstractNumId="5" w15:restartNumberingAfterBreak="0">
    <w:nsid w:val="720B50DA"/>
    <w:multiLevelType w:val="singleLevel"/>
    <w:tmpl w:val="7AD6053C"/>
    <w:lvl w:ilvl="0">
      <w:start w:val="1"/>
      <w:numFmt w:val="bullet"/>
      <w:lvlText w:val=""/>
      <w:lvlJc w:val="left"/>
      <w:pPr>
        <w:tabs>
          <w:tab w:val="num" w:pos="360"/>
        </w:tabs>
        <w:ind w:left="360" w:hanging="360"/>
      </w:pPr>
      <w:rPr>
        <w:rFonts w:ascii="Symbol" w:hAnsi="Symbol" w:hint="default"/>
        <w:b w:val="0"/>
        <w:i w:val="0"/>
        <w:sz w:val="24"/>
      </w:rPr>
    </w:lvl>
  </w:abstractNum>
  <w:abstractNum w:abstractNumId="6" w15:restartNumberingAfterBreak="0">
    <w:nsid w:val="75005840"/>
    <w:multiLevelType w:val="singleLevel"/>
    <w:tmpl w:val="99329EBC"/>
    <w:lvl w:ilvl="0">
      <w:start w:val="1"/>
      <w:numFmt w:val="bullet"/>
      <w:lvlText w:val=""/>
      <w:lvlJc w:val="left"/>
      <w:pPr>
        <w:tabs>
          <w:tab w:val="num" w:pos="360"/>
        </w:tabs>
        <w:ind w:left="360" w:hanging="360"/>
      </w:pPr>
      <w:rPr>
        <w:rFonts w:ascii="Symbol" w:hAnsi="Symbol" w:hint="default"/>
        <w:b w:val="0"/>
        <w:i w:val="0"/>
        <w:sz w:val="24"/>
      </w:rPr>
    </w:lvl>
  </w:abstractNum>
  <w:abstractNum w:abstractNumId="7" w15:restartNumberingAfterBreak="0">
    <w:nsid w:val="7579660F"/>
    <w:multiLevelType w:val="singleLevel"/>
    <w:tmpl w:val="137A8138"/>
    <w:lvl w:ilvl="0">
      <w:start w:val="1"/>
      <w:numFmt w:val="upperLetter"/>
      <w:lvlText w:val="%1."/>
      <w:lvlJc w:val="left"/>
      <w:pPr>
        <w:tabs>
          <w:tab w:val="num" w:pos="720"/>
        </w:tabs>
        <w:ind w:left="720" w:hanging="360"/>
      </w:pPr>
      <w:rPr>
        <w:rFonts w:hint="default"/>
      </w:rPr>
    </w:lvl>
  </w:abstractNum>
  <w:abstractNum w:abstractNumId="8" w15:restartNumberingAfterBreak="0">
    <w:nsid w:val="777631F6"/>
    <w:multiLevelType w:val="singleLevel"/>
    <w:tmpl w:val="99329EBC"/>
    <w:lvl w:ilvl="0">
      <w:start w:val="1"/>
      <w:numFmt w:val="bullet"/>
      <w:lvlText w:val=""/>
      <w:lvlJc w:val="left"/>
      <w:pPr>
        <w:tabs>
          <w:tab w:val="num" w:pos="360"/>
        </w:tabs>
        <w:ind w:left="360" w:hanging="360"/>
      </w:pPr>
      <w:rPr>
        <w:rFonts w:ascii="Symbol" w:hAnsi="Symbol" w:hint="default"/>
        <w:b w:val="0"/>
        <w:i w:val="0"/>
        <w:sz w:val="24"/>
      </w:rPr>
    </w:lvl>
  </w:abstractNum>
  <w:num w:numId="1" w16cid:durableId="1375815912">
    <w:abstractNumId w:val="1"/>
  </w:num>
  <w:num w:numId="2" w16cid:durableId="1321695866">
    <w:abstractNumId w:val="5"/>
  </w:num>
  <w:num w:numId="3" w16cid:durableId="1883321836">
    <w:abstractNumId w:val="2"/>
  </w:num>
  <w:num w:numId="4" w16cid:durableId="285889294">
    <w:abstractNumId w:val="4"/>
  </w:num>
  <w:num w:numId="5" w16cid:durableId="2072918049">
    <w:abstractNumId w:val="8"/>
  </w:num>
  <w:num w:numId="6" w16cid:durableId="1463884546">
    <w:abstractNumId w:val="7"/>
  </w:num>
  <w:num w:numId="7" w16cid:durableId="675696103">
    <w:abstractNumId w:val="6"/>
  </w:num>
  <w:num w:numId="8" w16cid:durableId="1148940074">
    <w:abstractNumId w:val="3"/>
  </w:num>
  <w:num w:numId="9" w16cid:durableId="151502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C1B"/>
    <w:rsid w:val="00006032"/>
    <w:rsid w:val="00017048"/>
    <w:rsid w:val="000458E8"/>
    <w:rsid w:val="00066C1E"/>
    <w:rsid w:val="00070E46"/>
    <w:rsid w:val="000B0DFC"/>
    <w:rsid w:val="00133B4D"/>
    <w:rsid w:val="001458F2"/>
    <w:rsid w:val="001A259D"/>
    <w:rsid w:val="001A720C"/>
    <w:rsid w:val="00232877"/>
    <w:rsid w:val="00243F75"/>
    <w:rsid w:val="0024740B"/>
    <w:rsid w:val="00280522"/>
    <w:rsid w:val="002933D2"/>
    <w:rsid w:val="002E7D28"/>
    <w:rsid w:val="003032AD"/>
    <w:rsid w:val="003B2F47"/>
    <w:rsid w:val="003E2098"/>
    <w:rsid w:val="00407945"/>
    <w:rsid w:val="0042484E"/>
    <w:rsid w:val="00462AC7"/>
    <w:rsid w:val="00462F07"/>
    <w:rsid w:val="004B6183"/>
    <w:rsid w:val="004C08B4"/>
    <w:rsid w:val="004D4A35"/>
    <w:rsid w:val="00526D0F"/>
    <w:rsid w:val="005E2655"/>
    <w:rsid w:val="00601306"/>
    <w:rsid w:val="00625B7A"/>
    <w:rsid w:val="006A06E2"/>
    <w:rsid w:val="006A3D82"/>
    <w:rsid w:val="006E1672"/>
    <w:rsid w:val="00721991"/>
    <w:rsid w:val="00722388"/>
    <w:rsid w:val="00746001"/>
    <w:rsid w:val="007576B2"/>
    <w:rsid w:val="007611DA"/>
    <w:rsid w:val="007A45D7"/>
    <w:rsid w:val="007F2A65"/>
    <w:rsid w:val="00804B6F"/>
    <w:rsid w:val="00811B83"/>
    <w:rsid w:val="00812DCE"/>
    <w:rsid w:val="00822FF4"/>
    <w:rsid w:val="00833D32"/>
    <w:rsid w:val="008560EC"/>
    <w:rsid w:val="00870B53"/>
    <w:rsid w:val="00895303"/>
    <w:rsid w:val="008A37BD"/>
    <w:rsid w:val="008B0D9A"/>
    <w:rsid w:val="008B4A8C"/>
    <w:rsid w:val="00907E56"/>
    <w:rsid w:val="00943F3B"/>
    <w:rsid w:val="009451DF"/>
    <w:rsid w:val="00946EEC"/>
    <w:rsid w:val="009523AA"/>
    <w:rsid w:val="009F04CF"/>
    <w:rsid w:val="009F7A8C"/>
    <w:rsid w:val="00A04FBC"/>
    <w:rsid w:val="00A1562D"/>
    <w:rsid w:val="00A221C9"/>
    <w:rsid w:val="00A24491"/>
    <w:rsid w:val="00AA1EC2"/>
    <w:rsid w:val="00AD5A60"/>
    <w:rsid w:val="00AF07B6"/>
    <w:rsid w:val="00B2619A"/>
    <w:rsid w:val="00B75437"/>
    <w:rsid w:val="00BB26CB"/>
    <w:rsid w:val="00BB48D5"/>
    <w:rsid w:val="00BC3B19"/>
    <w:rsid w:val="00BD7118"/>
    <w:rsid w:val="00C50EC7"/>
    <w:rsid w:val="00C70E7A"/>
    <w:rsid w:val="00C803BA"/>
    <w:rsid w:val="00CC1873"/>
    <w:rsid w:val="00CD232B"/>
    <w:rsid w:val="00CE7E85"/>
    <w:rsid w:val="00D268A7"/>
    <w:rsid w:val="00D70DAA"/>
    <w:rsid w:val="00DB3E91"/>
    <w:rsid w:val="00DF4626"/>
    <w:rsid w:val="00E15DE6"/>
    <w:rsid w:val="00E16BAF"/>
    <w:rsid w:val="00E26AF6"/>
    <w:rsid w:val="00E26FB0"/>
    <w:rsid w:val="00E31C1B"/>
    <w:rsid w:val="00E63902"/>
    <w:rsid w:val="00E65EC4"/>
    <w:rsid w:val="00E84E79"/>
    <w:rsid w:val="00E934DA"/>
    <w:rsid w:val="00EB0342"/>
    <w:rsid w:val="00EE4DBF"/>
    <w:rsid w:val="00F21030"/>
    <w:rsid w:val="00F226B1"/>
    <w:rsid w:val="00F23772"/>
    <w:rsid w:val="00F4238B"/>
    <w:rsid w:val="00F576D3"/>
    <w:rsid w:val="00F865C1"/>
    <w:rsid w:val="00F87FE1"/>
    <w:rsid w:val="00FB38A6"/>
    <w:rsid w:val="00FC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811C"/>
  <w15:chartTrackingRefBased/>
  <w15:docId w15:val="{A48E285D-6D19-4D20-821A-D184F527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31C1B"/>
    <w:pPr>
      <w:spacing w:after="0" w:line="240" w:lineRule="auto"/>
      <w:ind w:firstLine="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1C1B"/>
    <w:rPr>
      <w:rFonts w:ascii="Times New Roman" w:eastAsia="Times New Roman" w:hAnsi="Times New Roman" w:cs="Times New Roman"/>
      <w:sz w:val="24"/>
      <w:szCs w:val="20"/>
    </w:rPr>
  </w:style>
  <w:style w:type="paragraph" w:styleId="Footer">
    <w:name w:val="footer"/>
    <w:basedOn w:val="Normal"/>
    <w:link w:val="FooterChar"/>
    <w:rsid w:val="00E31C1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31C1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21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8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Constance D</dc:creator>
  <cp:keywords/>
  <dc:description/>
  <cp:lastModifiedBy>Baldwin, Constance D</cp:lastModifiedBy>
  <cp:revision>2</cp:revision>
  <dcterms:created xsi:type="dcterms:W3CDTF">2025-05-01T18:52:00Z</dcterms:created>
  <dcterms:modified xsi:type="dcterms:W3CDTF">2025-05-01T18:52:00Z</dcterms:modified>
</cp:coreProperties>
</file>