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7F" w:rsidRDefault="00F8777F">
      <w:bookmarkStart w:id="0" w:name="_GoBack"/>
      <w:bookmarkEnd w:id="0"/>
      <w:r>
        <w:t>Level of Support Scale – Need for CCC team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8777F" w:rsidTr="00F8777F">
        <w:tc>
          <w:tcPr>
            <w:tcW w:w="2337" w:type="dxa"/>
          </w:tcPr>
          <w:p w:rsidR="00F8777F" w:rsidRDefault="00F8777F">
            <w:r>
              <w:t>Dimension</w:t>
            </w:r>
          </w:p>
        </w:tc>
        <w:tc>
          <w:tcPr>
            <w:tcW w:w="2337" w:type="dxa"/>
          </w:tcPr>
          <w:p w:rsidR="00F8777F" w:rsidRDefault="00F8777F">
            <w:r>
              <w:t>1 (minimal)</w:t>
            </w:r>
          </w:p>
        </w:tc>
        <w:tc>
          <w:tcPr>
            <w:tcW w:w="2338" w:type="dxa"/>
          </w:tcPr>
          <w:p w:rsidR="00F8777F" w:rsidRDefault="00F8777F">
            <w:r>
              <w:t>2 (limited/intermittent)</w:t>
            </w:r>
          </w:p>
        </w:tc>
        <w:tc>
          <w:tcPr>
            <w:tcW w:w="2338" w:type="dxa"/>
          </w:tcPr>
          <w:p w:rsidR="00F8777F" w:rsidRDefault="00F8777F">
            <w:r>
              <w:t>3 (extensive)</w:t>
            </w:r>
          </w:p>
        </w:tc>
      </w:tr>
      <w:tr w:rsidR="00F8777F" w:rsidTr="00F8777F">
        <w:tc>
          <w:tcPr>
            <w:tcW w:w="2337" w:type="dxa"/>
          </w:tcPr>
          <w:p w:rsidR="00F8777F" w:rsidRDefault="00F8777F">
            <w:r>
              <w:t>Health</w:t>
            </w:r>
          </w:p>
        </w:tc>
        <w:tc>
          <w:tcPr>
            <w:tcW w:w="2337" w:type="dxa"/>
          </w:tcPr>
          <w:p w:rsidR="00F8777F" w:rsidRDefault="00F8777F">
            <w:r>
              <w:t>Health status stable, routine prevent care, may see specialist annually</w:t>
            </w:r>
          </w:p>
        </w:tc>
        <w:tc>
          <w:tcPr>
            <w:tcW w:w="2338" w:type="dxa"/>
          </w:tcPr>
          <w:p w:rsidR="00F8777F" w:rsidRDefault="00F8777F">
            <w:r>
              <w:t>Health generally stable, regular f/u visits to review, periodic consultation with one or more specialists</w:t>
            </w:r>
          </w:p>
        </w:tc>
        <w:tc>
          <w:tcPr>
            <w:tcW w:w="2338" w:type="dxa"/>
          </w:tcPr>
          <w:p w:rsidR="00F8777F" w:rsidRDefault="00F8777F">
            <w:r>
              <w:t>Health status unstable, frequent office visits, regular ER visits or hospitalization, frequent consultations with one or more specialists</w:t>
            </w:r>
          </w:p>
        </w:tc>
      </w:tr>
      <w:tr w:rsidR="00F8777F" w:rsidTr="00F8777F">
        <w:tc>
          <w:tcPr>
            <w:tcW w:w="2337" w:type="dxa"/>
          </w:tcPr>
          <w:p w:rsidR="00F8777F" w:rsidRDefault="00F8777F">
            <w:r>
              <w:t>Family</w:t>
            </w:r>
          </w:p>
        </w:tc>
        <w:tc>
          <w:tcPr>
            <w:tcW w:w="2337" w:type="dxa"/>
          </w:tcPr>
          <w:p w:rsidR="00F8777F" w:rsidRDefault="00F8777F">
            <w:r>
              <w:t>Family stable, no major social or environmental stressors, social supports present and utilized</w:t>
            </w:r>
          </w:p>
        </w:tc>
        <w:tc>
          <w:tcPr>
            <w:tcW w:w="2338" w:type="dxa"/>
          </w:tcPr>
          <w:p w:rsidR="00F8777F" w:rsidRDefault="00F8777F">
            <w:r>
              <w:t>One or more stresses may be present, family requires occasional support from office and community resources</w:t>
            </w:r>
          </w:p>
        </w:tc>
        <w:tc>
          <w:tcPr>
            <w:tcW w:w="2338" w:type="dxa"/>
          </w:tcPr>
          <w:p w:rsidR="00F8777F" w:rsidRDefault="00F8777F">
            <w:r>
              <w:t>Multiple major stresses present, family resources overwhelmed, extensive community support needed or major concerns about care environment</w:t>
            </w:r>
          </w:p>
        </w:tc>
      </w:tr>
      <w:tr w:rsidR="00F8777F" w:rsidTr="00F8777F">
        <w:tc>
          <w:tcPr>
            <w:tcW w:w="2337" w:type="dxa"/>
          </w:tcPr>
          <w:p w:rsidR="00F8777F" w:rsidRDefault="00F8777F">
            <w:r>
              <w:t>BH and MH</w:t>
            </w:r>
          </w:p>
        </w:tc>
        <w:tc>
          <w:tcPr>
            <w:tcW w:w="2337" w:type="dxa"/>
          </w:tcPr>
          <w:p w:rsidR="00F8777F" w:rsidRDefault="00F8777F">
            <w:r>
              <w:t xml:space="preserve">BH status stable, routine </w:t>
            </w:r>
          </w:p>
        </w:tc>
        <w:tc>
          <w:tcPr>
            <w:tcW w:w="2338" w:type="dxa"/>
          </w:tcPr>
          <w:p w:rsidR="00F8777F" w:rsidRDefault="00F8777F">
            <w:r>
              <w:t>Regular office visits to review management or regular consult/counseling with MH</w:t>
            </w:r>
          </w:p>
        </w:tc>
        <w:tc>
          <w:tcPr>
            <w:tcW w:w="2338" w:type="dxa"/>
          </w:tcPr>
          <w:p w:rsidR="00F8777F" w:rsidRDefault="00F8777F">
            <w:r>
              <w:t>BH status unstable, extensive support from medical office and BH professionals ,may require day or IP tx</w:t>
            </w:r>
          </w:p>
        </w:tc>
      </w:tr>
      <w:tr w:rsidR="00F8777F" w:rsidTr="00F8777F">
        <w:tc>
          <w:tcPr>
            <w:tcW w:w="2337" w:type="dxa"/>
          </w:tcPr>
          <w:p w:rsidR="00F8777F" w:rsidRDefault="00F8777F">
            <w:r>
              <w:t>Education</w:t>
            </w:r>
            <w:r w:rsidR="00512BFD">
              <w:t>/Community Supports</w:t>
            </w:r>
          </w:p>
        </w:tc>
        <w:tc>
          <w:tcPr>
            <w:tcW w:w="2337" w:type="dxa"/>
          </w:tcPr>
          <w:p w:rsidR="00F8777F" w:rsidRDefault="00F8777F">
            <w:r>
              <w:t>Minimal support during school</w:t>
            </w:r>
          </w:p>
        </w:tc>
        <w:tc>
          <w:tcPr>
            <w:tcW w:w="2338" w:type="dxa"/>
          </w:tcPr>
          <w:p w:rsidR="00F8777F" w:rsidRDefault="00F8777F">
            <w:r>
              <w:t>Had/has IFSP, IEP or 504 but most needs met with regular classroom, may require 1 special health procedure at school</w:t>
            </w:r>
          </w:p>
        </w:tc>
        <w:tc>
          <w:tcPr>
            <w:tcW w:w="2338" w:type="dxa"/>
          </w:tcPr>
          <w:p w:rsidR="00F8777F" w:rsidRDefault="00F8777F">
            <w:r>
              <w:t>Extensive support required, full time aide or special support most of the day, multiple special health procedure supports in school or community setting</w:t>
            </w:r>
          </w:p>
        </w:tc>
      </w:tr>
      <w:tr w:rsidR="00F8777F" w:rsidTr="00F8777F">
        <w:tc>
          <w:tcPr>
            <w:tcW w:w="2337" w:type="dxa"/>
          </w:tcPr>
          <w:p w:rsidR="00F8777F" w:rsidRDefault="00F8777F">
            <w:r>
              <w:t>Special Issues</w:t>
            </w:r>
          </w:p>
        </w:tc>
        <w:tc>
          <w:tcPr>
            <w:tcW w:w="2337" w:type="dxa"/>
          </w:tcPr>
          <w:p w:rsidR="00F8777F" w:rsidRDefault="00F8777F">
            <w:r>
              <w:t>Patient and caregivers follow through with recommendations readily, limited need for decision supports, no or few cultural factors impact care, proactively manage care</w:t>
            </w:r>
          </w:p>
        </w:tc>
        <w:tc>
          <w:tcPr>
            <w:tcW w:w="2338" w:type="dxa"/>
          </w:tcPr>
          <w:p w:rsidR="00F8777F" w:rsidRDefault="00F8777F">
            <w:r>
              <w:t>Patient and caregivers require extra time to understand healthcare rec’s, regular need for decision supports, translator required for appts, occasional missed appts</w:t>
            </w:r>
          </w:p>
        </w:tc>
        <w:tc>
          <w:tcPr>
            <w:tcW w:w="2338" w:type="dxa"/>
          </w:tcPr>
          <w:p w:rsidR="00F8777F" w:rsidRDefault="00F8777F">
            <w:r>
              <w:t>Extensive need for decision supports and care reminders, limited capacity for self management or major challenges in engaging in care plan</w:t>
            </w:r>
          </w:p>
        </w:tc>
      </w:tr>
      <w:tr w:rsidR="00F8777F" w:rsidTr="00F8777F">
        <w:tc>
          <w:tcPr>
            <w:tcW w:w="2337" w:type="dxa"/>
          </w:tcPr>
          <w:p w:rsidR="00F8777F" w:rsidRDefault="00F8777F">
            <w:r>
              <w:t>Technology Dependence</w:t>
            </w:r>
          </w:p>
        </w:tc>
        <w:tc>
          <w:tcPr>
            <w:tcW w:w="2337" w:type="dxa"/>
          </w:tcPr>
          <w:p w:rsidR="00F8777F" w:rsidRDefault="00F8777F">
            <w:r>
              <w:t>No technology dependence</w:t>
            </w:r>
          </w:p>
        </w:tc>
        <w:tc>
          <w:tcPr>
            <w:tcW w:w="2338" w:type="dxa"/>
          </w:tcPr>
          <w:p w:rsidR="00F8777F" w:rsidRDefault="00F8777F">
            <w:r>
              <w:t>Utilizes mobility assist or speech assist devices</w:t>
            </w:r>
          </w:p>
        </w:tc>
        <w:tc>
          <w:tcPr>
            <w:tcW w:w="2338" w:type="dxa"/>
          </w:tcPr>
          <w:p w:rsidR="00F8777F" w:rsidRDefault="00F8777F">
            <w:r>
              <w:t>Implanted technology dependence i.e. trach, mediport, G/J tubes, etc.</w:t>
            </w:r>
          </w:p>
        </w:tc>
      </w:tr>
    </w:tbl>
    <w:p w:rsidR="0005453D" w:rsidRDefault="00F877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250825</wp:posOffset>
                </wp:positionV>
                <wp:extent cx="1562100" cy="2819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8BC" w:rsidRDefault="00AF78BC" w:rsidP="00AF7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45.6pt;margin-top:19.75pt;width:123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" fillcolor="white [3212]" strokecolor="#1f4d78 [1604]" strokeweight="1pt">
                <v:textbox>
                  <w:txbxContent>
                    <w:p w:rsidR="00AF78BC" w:rsidRDefault="00AF78BC" w:rsidP="00AF7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8777F" w:rsidRDefault="00F8777F">
      <w:r>
        <w:tab/>
        <w:t>Modified from Nickel, 2011</w:t>
      </w:r>
      <w:r>
        <w:tab/>
      </w:r>
      <w:r>
        <w:tab/>
      </w:r>
      <w:r>
        <w:tab/>
      </w:r>
      <w:r>
        <w:tab/>
        <w:t xml:space="preserve">Total Score:  </w:t>
      </w:r>
      <w:r w:rsidRPr="00F8777F">
        <w:rPr>
          <w:u w:val="single"/>
        </w:rPr>
        <w:t xml:space="preserve">                                  </w:t>
      </w:r>
    </w:p>
    <w:sectPr w:rsidR="00F8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7F"/>
    <w:rsid w:val="0005453D"/>
    <w:rsid w:val="00512BFD"/>
    <w:rsid w:val="00AF78BC"/>
    <w:rsid w:val="00F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E55ED-11E1-4D9F-83A9-E725025E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Pulcino, Tiffany</dc:creator>
  <cp:keywords/>
  <dc:description/>
  <cp:lastModifiedBy>Jerum, Amy</cp:lastModifiedBy>
  <cp:revision>2</cp:revision>
  <dcterms:created xsi:type="dcterms:W3CDTF">2019-03-12T18:35:00Z</dcterms:created>
  <dcterms:modified xsi:type="dcterms:W3CDTF">2019-03-12T18:35:00Z</dcterms:modified>
</cp:coreProperties>
</file>