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CEEC" w14:textId="77777777" w:rsid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 xml:space="preserve">Please fill out this form and submit to </w:t>
      </w:r>
      <w:hyperlink r:id="rId4" w:history="1">
        <w:r w:rsidRPr="00547A6B">
          <w:rPr>
            <w:rStyle w:val="Hyperlink"/>
            <w:sz w:val="28"/>
            <w:szCs w:val="28"/>
          </w:rPr>
          <w:t>PrivacyTeam-URMC@URMC.Rochester.edu</w:t>
        </w:r>
      </w:hyperlink>
      <w:r w:rsidRPr="00547A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35F55D7" w14:textId="77777777" w:rsidR="00547A6B" w:rsidRDefault="00547A6B" w:rsidP="00547A6B">
      <w:pPr>
        <w:rPr>
          <w:sz w:val="28"/>
          <w:szCs w:val="28"/>
        </w:rPr>
      </w:pPr>
    </w:p>
    <w:p w14:paraId="44882D04" w14:textId="2B6CFD96" w:rsidR="00547A6B" w:rsidRDefault="00547A6B" w:rsidP="00547A6B">
      <w:pPr>
        <w:rPr>
          <w:sz w:val="28"/>
          <w:szCs w:val="28"/>
        </w:rPr>
      </w:pPr>
      <w:r>
        <w:rPr>
          <w:sz w:val="28"/>
          <w:szCs w:val="28"/>
        </w:rPr>
        <w:t xml:space="preserve">Once it is received, the Privacy Office will be in touch about the process for gaining access to PHI. </w:t>
      </w:r>
    </w:p>
    <w:p w14:paraId="0F492D4D" w14:textId="055B933B" w:rsidR="00547A6B" w:rsidRDefault="00547A6B" w:rsidP="00547A6B">
      <w:pPr>
        <w:rPr>
          <w:sz w:val="28"/>
          <w:szCs w:val="28"/>
        </w:rPr>
      </w:pPr>
    </w:p>
    <w:p w14:paraId="252BF103" w14:textId="253E4F1C" w:rsidR="00547A6B" w:rsidRDefault="00547A6B" w:rsidP="00547A6B">
      <w:pPr>
        <w:rPr>
          <w:sz w:val="28"/>
          <w:szCs w:val="28"/>
        </w:rPr>
      </w:pPr>
      <w:r>
        <w:rPr>
          <w:sz w:val="28"/>
          <w:szCs w:val="28"/>
        </w:rPr>
        <w:t>If you have not heard back within 1 week, please email again and cc Bridge_Program@urmc.rochester.edu.</w:t>
      </w:r>
    </w:p>
    <w:p w14:paraId="1C2C6DC5" w14:textId="6F7BD809" w:rsidR="00547A6B" w:rsidRDefault="00547A6B" w:rsidP="00547A6B">
      <w:pPr>
        <w:rPr>
          <w:sz w:val="28"/>
          <w:szCs w:val="28"/>
        </w:rPr>
      </w:pPr>
    </w:p>
    <w:p w14:paraId="2DAE3117" w14:textId="77777777" w:rsidR="00547A6B" w:rsidRPr="00547A6B" w:rsidRDefault="00547A6B" w:rsidP="00547A6B">
      <w:pPr>
        <w:rPr>
          <w:sz w:val="28"/>
          <w:szCs w:val="28"/>
          <w:u w:val="single"/>
        </w:rPr>
      </w:pPr>
      <w:r w:rsidRPr="00547A6B">
        <w:rPr>
          <w:sz w:val="28"/>
          <w:szCs w:val="28"/>
          <w:u w:val="single"/>
        </w:rPr>
        <w:t>Reminder: </w:t>
      </w:r>
    </w:p>
    <w:p w14:paraId="0E9DFBC0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Protected Health Information (PHI) Includes but is not limited to any information that is created or received by a health care provider that relates to: </w:t>
      </w:r>
    </w:p>
    <w:p w14:paraId="5DCFB7A9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The past, present or future physical or mental health or condition of an individual; or </w:t>
      </w:r>
    </w:p>
    <w:p w14:paraId="04C5B01B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Provision of health care to an individual; or </w:t>
      </w:r>
    </w:p>
    <w:p w14:paraId="2F01A9E4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The past, present or future payment for the provision of health care to an individual</w:t>
      </w:r>
    </w:p>
    <w:p w14:paraId="6DDF5E80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 </w:t>
      </w:r>
    </w:p>
    <w:p w14:paraId="2D394A10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The 18 identifiers that make health information PHI are:</w:t>
      </w:r>
    </w:p>
    <w:p w14:paraId="09DB2181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Names</w:t>
      </w:r>
    </w:p>
    <w:p w14:paraId="36A11599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Dates, except year</w:t>
      </w:r>
    </w:p>
    <w:p w14:paraId="5CC67036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Telephone numbers</w:t>
      </w:r>
    </w:p>
    <w:p w14:paraId="43CBBB75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Geographic data</w:t>
      </w:r>
    </w:p>
    <w:p w14:paraId="79E34A4C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FAX numbers</w:t>
      </w:r>
    </w:p>
    <w:p w14:paraId="1FA63ACD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Social Security numbers</w:t>
      </w:r>
    </w:p>
    <w:p w14:paraId="472A813F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Email addresses</w:t>
      </w:r>
    </w:p>
    <w:p w14:paraId="44AD1F42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Medical record numbers</w:t>
      </w:r>
    </w:p>
    <w:p w14:paraId="40950ADB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Account numbers</w:t>
      </w:r>
    </w:p>
    <w:p w14:paraId="30CE5245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Health plan beneficiary numbers</w:t>
      </w:r>
    </w:p>
    <w:p w14:paraId="7636EB51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Certificate/license numbers</w:t>
      </w:r>
    </w:p>
    <w:p w14:paraId="33EE82DB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Vehicle identifiers and serial numbers including license plates</w:t>
      </w:r>
    </w:p>
    <w:p w14:paraId="601ECBEC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Web URLs</w:t>
      </w:r>
    </w:p>
    <w:p w14:paraId="1881F7B3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Device identifiers and serial numbers</w:t>
      </w:r>
    </w:p>
    <w:p w14:paraId="4D085522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Internet protocol addresses</w:t>
      </w:r>
    </w:p>
    <w:p w14:paraId="53B6E1A7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Full face photos and comparable images</w:t>
      </w:r>
    </w:p>
    <w:p w14:paraId="29FB9784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Biometric identifiers (</w:t>
      </w:r>
      <w:proofErr w:type="gramStart"/>
      <w:r w:rsidRPr="00547A6B">
        <w:rPr>
          <w:sz w:val="28"/>
          <w:szCs w:val="28"/>
        </w:rPr>
        <w:t>i.e.</w:t>
      </w:r>
      <w:proofErr w:type="gramEnd"/>
      <w:r w:rsidRPr="00547A6B">
        <w:rPr>
          <w:sz w:val="28"/>
          <w:szCs w:val="28"/>
        </w:rPr>
        <w:t xml:space="preserve"> retinal scan, fingerprints)</w:t>
      </w:r>
    </w:p>
    <w:p w14:paraId="33F0603F" w14:textId="77777777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·         Any unique identifying number or code</w:t>
      </w:r>
    </w:p>
    <w:p w14:paraId="7D1BB752" w14:textId="77777777" w:rsidR="00547A6B" w:rsidRPr="00547A6B" w:rsidRDefault="00547A6B" w:rsidP="00547A6B"/>
    <w:p w14:paraId="13719198" w14:textId="77777777" w:rsidR="00547A6B" w:rsidRPr="00547A6B" w:rsidRDefault="00547A6B" w:rsidP="00547A6B">
      <w:pPr>
        <w:rPr>
          <w:rFonts w:ascii="Times New Roman" w:eastAsia="Times New Roman" w:hAnsi="Times New Roman" w:cs="Times New Roman"/>
        </w:rPr>
      </w:pPr>
    </w:p>
    <w:p w14:paraId="18C1776B" w14:textId="77777777" w:rsid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lastRenderedPageBreak/>
        <w:t>Mentor Name</w:t>
      </w:r>
      <w:r>
        <w:rPr>
          <w:sz w:val="28"/>
          <w:szCs w:val="28"/>
        </w:rPr>
        <w:t>:</w:t>
      </w:r>
    </w:p>
    <w:p w14:paraId="0541F4B9" w14:textId="77777777" w:rsidR="00547A6B" w:rsidRDefault="00547A6B" w:rsidP="00547A6B">
      <w:pPr>
        <w:rPr>
          <w:sz w:val="28"/>
          <w:szCs w:val="28"/>
        </w:rPr>
      </w:pPr>
      <w:r>
        <w:rPr>
          <w:sz w:val="28"/>
          <w:szCs w:val="28"/>
        </w:rPr>
        <w:t xml:space="preserve">Mentor Email: </w:t>
      </w:r>
    </w:p>
    <w:p w14:paraId="58858754" w14:textId="77777777" w:rsidR="00547A6B" w:rsidRDefault="00547A6B" w:rsidP="00547A6B">
      <w:pPr>
        <w:rPr>
          <w:sz w:val="28"/>
          <w:szCs w:val="28"/>
        </w:rPr>
      </w:pPr>
    </w:p>
    <w:p w14:paraId="424BD4B8" w14:textId="692F711F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Mentee Name</w:t>
      </w:r>
      <w:r>
        <w:rPr>
          <w:sz w:val="28"/>
          <w:szCs w:val="28"/>
        </w:rPr>
        <w:t>:</w:t>
      </w:r>
    </w:p>
    <w:p w14:paraId="722C7553" w14:textId="6AC02A9B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Is mentee 18 or older?</w:t>
      </w:r>
    </w:p>
    <w:p w14:paraId="4C0A6356" w14:textId="4D7324D7" w:rsid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 </w:t>
      </w:r>
    </w:p>
    <w:p w14:paraId="7C88DE7E" w14:textId="3134F45A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 xml:space="preserve">Is access is needed for an IRB- reviewed study (include </w:t>
      </w:r>
      <w:proofErr w:type="spellStart"/>
      <w:r w:rsidR="00986354">
        <w:rPr>
          <w:sz w:val="28"/>
          <w:szCs w:val="28"/>
        </w:rPr>
        <w:t>Click</w:t>
      </w:r>
      <w:r w:rsidRPr="00547A6B">
        <w:rPr>
          <w:sz w:val="28"/>
          <w:szCs w:val="28"/>
        </w:rPr>
        <w:t>IRB</w:t>
      </w:r>
      <w:proofErr w:type="spellEnd"/>
      <w:r w:rsidRPr="00547A6B">
        <w:rPr>
          <w:sz w:val="28"/>
          <w:szCs w:val="28"/>
        </w:rPr>
        <w:t xml:space="preserve"> #) or a quality improvement/other activity?</w:t>
      </w:r>
    </w:p>
    <w:p w14:paraId="065D8991" w14:textId="77777777" w:rsidR="00547A6B" w:rsidRDefault="00547A6B" w:rsidP="00547A6B">
      <w:pPr>
        <w:rPr>
          <w:sz w:val="28"/>
          <w:szCs w:val="28"/>
        </w:rPr>
      </w:pPr>
    </w:p>
    <w:p w14:paraId="29CC9397" w14:textId="7630EE8F" w:rsidR="00547A6B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 xml:space="preserve">Describe the initiative for which the mentee requires access to PHI including the purpose and current method for accessing/using PHI </w:t>
      </w:r>
      <w:r w:rsidR="00986354">
        <w:rPr>
          <w:sz w:val="28"/>
          <w:szCs w:val="28"/>
        </w:rPr>
        <w:t>(</w:t>
      </w:r>
      <w:r w:rsidR="00405824" w:rsidRPr="00547A6B">
        <w:rPr>
          <w:sz w:val="28"/>
          <w:szCs w:val="28"/>
        </w:rPr>
        <w:t>e.g.,</w:t>
      </w:r>
      <w:r w:rsidRPr="00547A6B">
        <w:rPr>
          <w:sz w:val="28"/>
          <w:szCs w:val="28"/>
        </w:rPr>
        <w:t xml:space="preserve"> on site at SMH,</w:t>
      </w:r>
      <w:r w:rsidR="00986354">
        <w:rPr>
          <w:sz w:val="28"/>
          <w:szCs w:val="28"/>
        </w:rPr>
        <w:t xml:space="preserve"> or </w:t>
      </w:r>
      <w:r w:rsidRPr="00547A6B">
        <w:rPr>
          <w:sz w:val="28"/>
          <w:szCs w:val="28"/>
        </w:rPr>
        <w:t>not at SMH, but using a URMC-managed machine</w:t>
      </w:r>
      <w:r w:rsidR="00986354">
        <w:rPr>
          <w:sz w:val="28"/>
          <w:szCs w:val="28"/>
        </w:rPr>
        <w:t>)</w:t>
      </w:r>
    </w:p>
    <w:p w14:paraId="595B73F6" w14:textId="582A5335" w:rsidR="00986354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br/>
        <w:t>Type of PHI access:</w:t>
      </w:r>
    </w:p>
    <w:p w14:paraId="6AC6EF65" w14:textId="68FDA69A" w:rsidR="00986354" w:rsidRDefault="00986354" w:rsidP="00547A6B">
      <w:pPr>
        <w:rPr>
          <w:sz w:val="28"/>
          <w:szCs w:val="28"/>
        </w:rPr>
      </w:pPr>
      <w:r>
        <w:rPr>
          <w:sz w:val="28"/>
          <w:szCs w:val="28"/>
        </w:rPr>
        <w:t>- What device will be used to access PHI?</w:t>
      </w:r>
    </w:p>
    <w:p w14:paraId="169A8EFB" w14:textId="77777777" w:rsidR="00986354" w:rsidRDefault="00986354" w:rsidP="00547A6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A6B" w:rsidRPr="00547A6B">
        <w:rPr>
          <w:sz w:val="28"/>
          <w:szCs w:val="28"/>
        </w:rPr>
        <w:t>Which EMR?</w:t>
      </w:r>
    </w:p>
    <w:p w14:paraId="2846DF99" w14:textId="65ED51E3" w:rsidR="00547A6B" w:rsidRDefault="00986354" w:rsidP="00547A6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7A6B" w:rsidRPr="00547A6B">
        <w:rPr>
          <w:sz w:val="28"/>
          <w:szCs w:val="28"/>
        </w:rPr>
        <w:t>Access to view but not alter EMR? Or access to enter information into the EMR?</w:t>
      </w:r>
    </w:p>
    <w:p w14:paraId="0FF00D97" w14:textId="65EB010B" w:rsidR="00986354" w:rsidRPr="00547A6B" w:rsidRDefault="00986354" w:rsidP="00986354">
      <w:pPr>
        <w:rPr>
          <w:sz w:val="28"/>
          <w:szCs w:val="28"/>
        </w:rPr>
      </w:pPr>
      <w:r w:rsidRPr="00547A6B">
        <w:rPr>
          <w:sz w:val="28"/>
          <w:szCs w:val="28"/>
        </w:rPr>
        <w:t>- Will the mentee need to print PHI? </w:t>
      </w:r>
    </w:p>
    <w:p w14:paraId="7DA3A97A" w14:textId="6B0DDD54" w:rsidR="00986354" w:rsidRDefault="00986354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>- Will the mentee need to download or export PHI from Epic or other systems? To where (</w:t>
      </w:r>
      <w:r>
        <w:rPr>
          <w:sz w:val="28"/>
          <w:szCs w:val="28"/>
        </w:rPr>
        <w:t xml:space="preserve">i.e., </w:t>
      </w:r>
      <w:r w:rsidRPr="00547A6B">
        <w:rPr>
          <w:sz w:val="28"/>
          <w:szCs w:val="28"/>
        </w:rPr>
        <w:t xml:space="preserve">what device, </w:t>
      </w:r>
      <w:r w:rsidRPr="00547A6B">
        <w:rPr>
          <w:sz w:val="28"/>
          <w:szCs w:val="28"/>
        </w:rPr>
        <w:t>system,</w:t>
      </w:r>
      <w:r w:rsidRPr="00547A6B">
        <w:rPr>
          <w:sz w:val="28"/>
          <w:szCs w:val="28"/>
        </w:rPr>
        <w:t xml:space="preserve"> or application) will it be exported?</w:t>
      </w:r>
    </w:p>
    <w:p w14:paraId="69F64C2E" w14:textId="77777777" w:rsidR="00986354" w:rsidRPr="00547A6B" w:rsidRDefault="00986354" w:rsidP="00547A6B">
      <w:pPr>
        <w:rPr>
          <w:sz w:val="28"/>
          <w:szCs w:val="28"/>
        </w:rPr>
      </w:pPr>
    </w:p>
    <w:p w14:paraId="74129083" w14:textId="740BF083" w:rsidR="000710BD" w:rsidRPr="00547A6B" w:rsidRDefault="00547A6B" w:rsidP="00547A6B">
      <w:pPr>
        <w:rPr>
          <w:sz w:val="28"/>
          <w:szCs w:val="28"/>
        </w:rPr>
      </w:pPr>
      <w:r w:rsidRPr="00547A6B">
        <w:rPr>
          <w:sz w:val="28"/>
          <w:szCs w:val="28"/>
        </w:rPr>
        <w:t xml:space="preserve">Will there be any other access to identifiable PHI outside of access to the medical record </w:t>
      </w:r>
      <w:r w:rsidR="00986354">
        <w:rPr>
          <w:sz w:val="28"/>
          <w:szCs w:val="28"/>
        </w:rPr>
        <w:t>(e.g., PHI</w:t>
      </w:r>
      <w:r w:rsidRPr="00547A6B">
        <w:rPr>
          <w:sz w:val="28"/>
          <w:szCs w:val="28"/>
        </w:rPr>
        <w:t xml:space="preserve"> accessed from or entered into spreadsheets or other research receptacle</w:t>
      </w:r>
      <w:r w:rsidR="00986354">
        <w:rPr>
          <w:sz w:val="28"/>
          <w:szCs w:val="28"/>
        </w:rPr>
        <w:t>)?</w:t>
      </w:r>
      <w:r w:rsidRPr="00547A6B">
        <w:rPr>
          <w:sz w:val="28"/>
          <w:szCs w:val="28"/>
        </w:rPr>
        <w:t xml:space="preserve"> If so, please describe.</w:t>
      </w:r>
    </w:p>
    <w:sectPr w:rsidR="000710BD" w:rsidRPr="0054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B"/>
    <w:rsid w:val="000710BD"/>
    <w:rsid w:val="00144D25"/>
    <w:rsid w:val="0018383F"/>
    <w:rsid w:val="002D4992"/>
    <w:rsid w:val="002D6A7E"/>
    <w:rsid w:val="002F0F21"/>
    <w:rsid w:val="003D38E2"/>
    <w:rsid w:val="00405824"/>
    <w:rsid w:val="004475CA"/>
    <w:rsid w:val="00470C9F"/>
    <w:rsid w:val="004C17EF"/>
    <w:rsid w:val="00547A6B"/>
    <w:rsid w:val="005814DE"/>
    <w:rsid w:val="00630CF2"/>
    <w:rsid w:val="00907F93"/>
    <w:rsid w:val="00910F0E"/>
    <w:rsid w:val="00962A15"/>
    <w:rsid w:val="00986354"/>
    <w:rsid w:val="00B655F7"/>
    <w:rsid w:val="00B80864"/>
    <w:rsid w:val="00C155CE"/>
    <w:rsid w:val="00C25272"/>
    <w:rsid w:val="00C462AC"/>
    <w:rsid w:val="00C9646F"/>
    <w:rsid w:val="00CB352B"/>
    <w:rsid w:val="00E24528"/>
    <w:rsid w:val="00E83845"/>
    <w:rsid w:val="00EA2BD3"/>
    <w:rsid w:val="00EA52F7"/>
    <w:rsid w:val="00F039E2"/>
    <w:rsid w:val="00F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464E1"/>
  <w15:chartTrackingRefBased/>
  <w15:docId w15:val="{FC421883-9C91-E242-9FAE-C33FA569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7A6B"/>
  </w:style>
  <w:style w:type="character" w:styleId="Hyperlink">
    <w:name w:val="Hyperlink"/>
    <w:basedOn w:val="DefaultParagraphFont"/>
    <w:uiPriority w:val="99"/>
    <w:unhideWhenUsed/>
    <w:rsid w:val="00547A6B"/>
    <w:rPr>
      <w:color w:val="0000FF"/>
      <w:u w:val="single"/>
    </w:rPr>
  </w:style>
  <w:style w:type="character" w:customStyle="1" w:styleId="rpc41">
    <w:name w:val="_rpc_41"/>
    <w:basedOn w:val="DefaultParagraphFont"/>
    <w:rsid w:val="00547A6B"/>
  </w:style>
  <w:style w:type="character" w:styleId="UnresolvedMention">
    <w:name w:val="Unresolved Mention"/>
    <w:basedOn w:val="DefaultParagraphFont"/>
    <w:uiPriority w:val="99"/>
    <w:semiHidden/>
    <w:unhideWhenUsed/>
    <w:rsid w:val="00547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vacyTeam-URMC@URMC.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2022-08-03T21:44:00Z</dcterms:created>
  <dcterms:modified xsi:type="dcterms:W3CDTF">2022-08-03T21:56:00Z</dcterms:modified>
</cp:coreProperties>
</file>