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A119" w14:textId="77777777" w:rsidR="00274460" w:rsidRPr="00951EC3" w:rsidRDefault="00A7771A">
      <w:pPr>
        <w:spacing w:before="39"/>
        <w:ind w:left="120"/>
        <w:rPr>
          <w:b/>
          <w:sz w:val="32"/>
          <w:szCs w:val="28"/>
        </w:rPr>
      </w:pPr>
      <w:r w:rsidRPr="00951EC3">
        <w:rPr>
          <w:b/>
          <w:sz w:val="32"/>
          <w:szCs w:val="28"/>
        </w:rPr>
        <w:t>DCM Anesthetic and Analgesic Formulary</w:t>
      </w:r>
    </w:p>
    <w:p w14:paraId="3ECEFDB8" w14:textId="77777777" w:rsidR="00274460" w:rsidRDefault="00A7771A">
      <w:pPr>
        <w:pStyle w:val="BodyText"/>
        <w:ind w:left="120"/>
      </w:pPr>
      <w:r>
        <w:t>Reviewed by UCAR 7/17/24</w:t>
      </w:r>
    </w:p>
    <w:p w14:paraId="25E85A2E" w14:textId="77777777" w:rsidR="00274460" w:rsidRDefault="00274460">
      <w:pPr>
        <w:pStyle w:val="BodyText"/>
        <w:spacing w:before="12"/>
        <w:rPr>
          <w:sz w:val="23"/>
        </w:rPr>
      </w:pPr>
    </w:p>
    <w:p w14:paraId="5DD8647C" w14:textId="77777777" w:rsidR="00274460" w:rsidRDefault="00A7771A">
      <w:pPr>
        <w:pStyle w:val="BodyText"/>
        <w:ind w:left="120" w:right="180" w:firstLine="720"/>
      </w:pPr>
      <w:r>
        <w:t xml:space="preserve">This document contains recommendations for best practice use of sedatives/tranquilizers, anesthetics, and analgesics based on the current standard of care. While </w:t>
      </w:r>
      <w:proofErr w:type="gramStart"/>
      <w:r>
        <w:t>all of</w:t>
      </w:r>
      <w:proofErr w:type="gramEnd"/>
      <w:r>
        <w:t xml:space="preserve"> the drug combinations listed here are considered safe and effective, </w:t>
      </w:r>
      <w:r>
        <w:rPr>
          <w:b/>
          <w:u w:val="single"/>
        </w:rPr>
        <w:t>the selections</w:t>
      </w:r>
      <w:r>
        <w:rPr>
          <w:b/>
        </w:rPr>
        <w:t xml:space="preserve"> </w:t>
      </w:r>
      <w:r>
        <w:rPr>
          <w:b/>
          <w:u w:val="single"/>
        </w:rPr>
        <w:t xml:space="preserve">shaded in </w:t>
      </w:r>
      <w:r>
        <w:rPr>
          <w:b/>
          <w:color w:val="6FAC46"/>
          <w:u w:val="single" w:color="000000"/>
        </w:rPr>
        <w:t>green</w:t>
      </w:r>
      <w:r>
        <w:rPr>
          <w:b/>
          <w:u w:val="single"/>
        </w:rPr>
        <w:t xml:space="preserve"> represent the DCM best practice approach to anesthesia and analgesia in</w:t>
      </w:r>
      <w:r>
        <w:rPr>
          <w:b/>
        </w:rPr>
        <w:t xml:space="preserve"> </w:t>
      </w:r>
      <w:r>
        <w:rPr>
          <w:b/>
          <w:u w:val="single"/>
        </w:rPr>
        <w:t>these species and should be followed whenever possible</w:t>
      </w:r>
      <w:r>
        <w:t>. The drugs contained within this formulary are not exhaustive of all possible anesthetics and analgesics that can be used in laboratory animals, and investigators should consult with a DCM veterinarian if an alternative agent is desired to achieve the scientific goal. Veterinar</w:t>
      </w:r>
      <w:r>
        <w:t xml:space="preserve">y staff continuously review outcomes of surgical and anesthetic procedures as well as the literature for </w:t>
      </w:r>
      <w:proofErr w:type="gramStart"/>
      <w:r>
        <w:t>refinements, and</w:t>
      </w:r>
      <w:proofErr w:type="gramEnd"/>
      <w:r>
        <w:t xml:space="preserve"> update their recommendations and clinical practice periodically to reflect the evolving standard of care.</w:t>
      </w:r>
    </w:p>
    <w:p w14:paraId="5193D7B7" w14:textId="77777777" w:rsidR="00274460" w:rsidRDefault="00274460">
      <w:pPr>
        <w:pStyle w:val="BodyText"/>
        <w:spacing w:before="1"/>
      </w:pPr>
    </w:p>
    <w:tbl>
      <w:tblPr>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5112"/>
      </w:tblGrid>
      <w:tr w:rsidR="00274460" w14:paraId="108E25B6" w14:textId="77777777">
        <w:trPr>
          <w:trHeight w:val="292"/>
        </w:trPr>
        <w:tc>
          <w:tcPr>
            <w:tcW w:w="6384" w:type="dxa"/>
            <w:gridSpan w:val="2"/>
          </w:tcPr>
          <w:p w14:paraId="2FC76C2F" w14:textId="77777777" w:rsidR="00274460" w:rsidRDefault="00A7771A">
            <w:pPr>
              <w:pStyle w:val="TableParagraph"/>
              <w:spacing w:line="272" w:lineRule="exact"/>
              <w:ind w:left="2475" w:right="2463"/>
              <w:jc w:val="center"/>
              <w:rPr>
                <w:b/>
                <w:sz w:val="24"/>
              </w:rPr>
            </w:pPr>
            <w:r>
              <w:rPr>
                <w:b/>
                <w:sz w:val="24"/>
              </w:rPr>
              <w:t>Abbreviations</w:t>
            </w:r>
          </w:p>
        </w:tc>
      </w:tr>
      <w:tr w:rsidR="00274460" w14:paraId="1E9CBD26" w14:textId="77777777">
        <w:trPr>
          <w:trHeight w:val="292"/>
        </w:trPr>
        <w:tc>
          <w:tcPr>
            <w:tcW w:w="1272" w:type="dxa"/>
          </w:tcPr>
          <w:p w14:paraId="38497A67" w14:textId="77777777" w:rsidR="00274460" w:rsidRDefault="00A7771A">
            <w:pPr>
              <w:pStyle w:val="TableParagraph"/>
              <w:spacing w:line="272" w:lineRule="exact"/>
              <w:rPr>
                <w:sz w:val="24"/>
              </w:rPr>
            </w:pPr>
            <w:r>
              <w:rPr>
                <w:sz w:val="24"/>
              </w:rPr>
              <w:t>IM</w:t>
            </w:r>
          </w:p>
        </w:tc>
        <w:tc>
          <w:tcPr>
            <w:tcW w:w="5112" w:type="dxa"/>
          </w:tcPr>
          <w:p w14:paraId="75E99F9A" w14:textId="77777777" w:rsidR="00274460" w:rsidRDefault="00A7771A">
            <w:pPr>
              <w:pStyle w:val="TableParagraph"/>
              <w:spacing w:line="272" w:lineRule="exact"/>
              <w:rPr>
                <w:sz w:val="24"/>
              </w:rPr>
            </w:pPr>
            <w:r>
              <w:rPr>
                <w:sz w:val="24"/>
              </w:rPr>
              <w:t>Intramuscular</w:t>
            </w:r>
          </w:p>
        </w:tc>
      </w:tr>
      <w:tr w:rsidR="00274460" w14:paraId="1B346923" w14:textId="77777777">
        <w:trPr>
          <w:trHeight w:val="294"/>
        </w:trPr>
        <w:tc>
          <w:tcPr>
            <w:tcW w:w="1272" w:type="dxa"/>
          </w:tcPr>
          <w:p w14:paraId="7E112B59" w14:textId="77777777" w:rsidR="00274460" w:rsidRDefault="00A7771A">
            <w:pPr>
              <w:pStyle w:val="TableParagraph"/>
              <w:spacing w:before="1" w:line="273" w:lineRule="exact"/>
              <w:rPr>
                <w:sz w:val="24"/>
              </w:rPr>
            </w:pPr>
            <w:r>
              <w:rPr>
                <w:sz w:val="24"/>
              </w:rPr>
              <w:t>IP</w:t>
            </w:r>
          </w:p>
        </w:tc>
        <w:tc>
          <w:tcPr>
            <w:tcW w:w="5112" w:type="dxa"/>
          </w:tcPr>
          <w:p w14:paraId="73B8FFA6" w14:textId="77777777" w:rsidR="00274460" w:rsidRDefault="00A7771A">
            <w:pPr>
              <w:pStyle w:val="TableParagraph"/>
              <w:spacing w:before="1" w:line="273" w:lineRule="exact"/>
              <w:rPr>
                <w:sz w:val="24"/>
              </w:rPr>
            </w:pPr>
            <w:r>
              <w:rPr>
                <w:sz w:val="24"/>
              </w:rPr>
              <w:t>Intraperitoneal</w:t>
            </w:r>
          </w:p>
        </w:tc>
      </w:tr>
      <w:tr w:rsidR="00274460" w14:paraId="466F7FA8" w14:textId="77777777">
        <w:trPr>
          <w:trHeight w:val="292"/>
        </w:trPr>
        <w:tc>
          <w:tcPr>
            <w:tcW w:w="1272" w:type="dxa"/>
          </w:tcPr>
          <w:p w14:paraId="44B2117F" w14:textId="77777777" w:rsidR="00274460" w:rsidRDefault="00A7771A">
            <w:pPr>
              <w:pStyle w:val="TableParagraph"/>
              <w:spacing w:line="272" w:lineRule="exact"/>
              <w:rPr>
                <w:sz w:val="24"/>
              </w:rPr>
            </w:pPr>
            <w:r>
              <w:rPr>
                <w:sz w:val="24"/>
              </w:rPr>
              <w:t>IV</w:t>
            </w:r>
          </w:p>
        </w:tc>
        <w:tc>
          <w:tcPr>
            <w:tcW w:w="5112" w:type="dxa"/>
          </w:tcPr>
          <w:p w14:paraId="7E560E4C" w14:textId="77777777" w:rsidR="00274460" w:rsidRDefault="00A7771A">
            <w:pPr>
              <w:pStyle w:val="TableParagraph"/>
              <w:spacing w:line="272" w:lineRule="exact"/>
              <w:rPr>
                <w:sz w:val="24"/>
              </w:rPr>
            </w:pPr>
            <w:r>
              <w:rPr>
                <w:sz w:val="24"/>
              </w:rPr>
              <w:t>Intravenous</w:t>
            </w:r>
          </w:p>
        </w:tc>
      </w:tr>
      <w:tr w:rsidR="00274460" w14:paraId="637BF65E" w14:textId="77777777">
        <w:trPr>
          <w:trHeight w:val="292"/>
        </w:trPr>
        <w:tc>
          <w:tcPr>
            <w:tcW w:w="1272" w:type="dxa"/>
          </w:tcPr>
          <w:p w14:paraId="3E812839" w14:textId="77777777" w:rsidR="00274460" w:rsidRDefault="00A7771A">
            <w:pPr>
              <w:pStyle w:val="TableParagraph"/>
              <w:spacing w:line="272" w:lineRule="exact"/>
              <w:rPr>
                <w:sz w:val="24"/>
              </w:rPr>
            </w:pPr>
            <w:r>
              <w:rPr>
                <w:sz w:val="24"/>
              </w:rPr>
              <w:t>SQ</w:t>
            </w:r>
          </w:p>
        </w:tc>
        <w:tc>
          <w:tcPr>
            <w:tcW w:w="5112" w:type="dxa"/>
          </w:tcPr>
          <w:p w14:paraId="7BF0E487" w14:textId="77777777" w:rsidR="00274460" w:rsidRDefault="00A7771A">
            <w:pPr>
              <w:pStyle w:val="TableParagraph"/>
              <w:spacing w:line="272" w:lineRule="exact"/>
              <w:rPr>
                <w:sz w:val="24"/>
              </w:rPr>
            </w:pPr>
            <w:r>
              <w:rPr>
                <w:sz w:val="24"/>
              </w:rPr>
              <w:t>Subcutaneous</w:t>
            </w:r>
          </w:p>
        </w:tc>
      </w:tr>
      <w:tr w:rsidR="00274460" w14:paraId="5FBE2667" w14:textId="77777777">
        <w:trPr>
          <w:trHeight w:val="292"/>
        </w:trPr>
        <w:tc>
          <w:tcPr>
            <w:tcW w:w="1272" w:type="dxa"/>
          </w:tcPr>
          <w:p w14:paraId="25A76092" w14:textId="77777777" w:rsidR="00274460" w:rsidRDefault="00A7771A">
            <w:pPr>
              <w:pStyle w:val="TableParagraph"/>
              <w:spacing w:line="272" w:lineRule="exact"/>
              <w:rPr>
                <w:sz w:val="24"/>
              </w:rPr>
            </w:pPr>
            <w:r>
              <w:rPr>
                <w:sz w:val="24"/>
              </w:rPr>
              <w:t>CRI</w:t>
            </w:r>
          </w:p>
        </w:tc>
        <w:tc>
          <w:tcPr>
            <w:tcW w:w="5112" w:type="dxa"/>
          </w:tcPr>
          <w:p w14:paraId="21309483" w14:textId="77777777" w:rsidR="00274460" w:rsidRDefault="00A7771A">
            <w:pPr>
              <w:pStyle w:val="TableParagraph"/>
              <w:spacing w:line="272" w:lineRule="exact"/>
              <w:rPr>
                <w:sz w:val="24"/>
              </w:rPr>
            </w:pPr>
            <w:r>
              <w:rPr>
                <w:sz w:val="24"/>
              </w:rPr>
              <w:t>Constant rate infusion</w:t>
            </w:r>
          </w:p>
        </w:tc>
      </w:tr>
      <w:tr w:rsidR="00274460" w14:paraId="788BC505" w14:textId="77777777">
        <w:trPr>
          <w:trHeight w:val="294"/>
        </w:trPr>
        <w:tc>
          <w:tcPr>
            <w:tcW w:w="1272" w:type="dxa"/>
          </w:tcPr>
          <w:p w14:paraId="1CD41BD5" w14:textId="77777777" w:rsidR="00274460" w:rsidRDefault="00A7771A">
            <w:pPr>
              <w:pStyle w:val="TableParagraph"/>
              <w:spacing w:before="1" w:line="273" w:lineRule="exact"/>
              <w:rPr>
                <w:sz w:val="24"/>
              </w:rPr>
            </w:pPr>
            <w:r>
              <w:rPr>
                <w:sz w:val="24"/>
              </w:rPr>
              <w:t>PO</w:t>
            </w:r>
          </w:p>
        </w:tc>
        <w:tc>
          <w:tcPr>
            <w:tcW w:w="5112" w:type="dxa"/>
          </w:tcPr>
          <w:p w14:paraId="103C68C3" w14:textId="77777777" w:rsidR="00274460" w:rsidRDefault="00A7771A">
            <w:pPr>
              <w:pStyle w:val="TableParagraph"/>
              <w:spacing w:before="1" w:line="273" w:lineRule="exact"/>
              <w:rPr>
                <w:sz w:val="24"/>
              </w:rPr>
            </w:pPr>
            <w:r>
              <w:rPr>
                <w:sz w:val="24"/>
              </w:rPr>
              <w:t xml:space="preserve">Per </w:t>
            </w:r>
            <w:proofErr w:type="spellStart"/>
            <w:r>
              <w:rPr>
                <w:sz w:val="24"/>
              </w:rPr>
              <w:t>os</w:t>
            </w:r>
            <w:proofErr w:type="spellEnd"/>
            <w:r>
              <w:rPr>
                <w:sz w:val="24"/>
              </w:rPr>
              <w:t xml:space="preserve"> (by mouth)</w:t>
            </w:r>
          </w:p>
        </w:tc>
      </w:tr>
    </w:tbl>
    <w:p w14:paraId="25125C43" w14:textId="77777777" w:rsidR="00274460" w:rsidRDefault="00274460">
      <w:pPr>
        <w:pStyle w:val="BodyText"/>
      </w:pPr>
    </w:p>
    <w:p w14:paraId="4C6A2B2A" w14:textId="77777777" w:rsidR="00274460" w:rsidRDefault="00274460">
      <w:pPr>
        <w:pStyle w:val="BodyText"/>
        <w:spacing w:before="11"/>
        <w:rPr>
          <w:sz w:val="23"/>
        </w:rPr>
      </w:pPr>
    </w:p>
    <w:p w14:paraId="2006C646" w14:textId="77777777" w:rsidR="00274460" w:rsidRDefault="00A7771A">
      <w:pPr>
        <w:pStyle w:val="Heading1"/>
        <w:spacing w:before="0"/>
      </w:pPr>
      <w:r>
        <w:t>MULTIMODAL ANESTHESIA AND ANALGESIA</w:t>
      </w:r>
    </w:p>
    <w:p w14:paraId="3EF12101" w14:textId="77777777" w:rsidR="00274460" w:rsidRDefault="00A7771A">
      <w:pPr>
        <w:pStyle w:val="BodyText"/>
        <w:ind w:left="119" w:right="171"/>
      </w:pPr>
      <w:r>
        <w:t>Multimodal anesthesia and analgesia, using multiple drugs that work by different mechanisms, are considered the gold standard and are strongly advised, unless there is scientific justification precluding a multimodal approach. This strategy harnesses the synergistic actions of different drugs to achieve balanced sedative, anesthetic and analgesic effects, achieving a better safety and efficacy profile with reduced drug doses to relieve moderate to severe pain. A multimodal analgesic approach may include adm</w:t>
      </w:r>
      <w:r>
        <w:t>inistration of both opioids and NSAIDs, and/or performing a nerve block or local infiltration using a local anesthetic such as bupivacaine.</w:t>
      </w:r>
    </w:p>
    <w:p w14:paraId="438BF855" w14:textId="77777777" w:rsidR="00274460" w:rsidRDefault="00274460">
      <w:pPr>
        <w:pStyle w:val="BodyText"/>
        <w:spacing w:before="1"/>
      </w:pPr>
    </w:p>
    <w:p w14:paraId="6BC2ADF7" w14:textId="77777777" w:rsidR="00274460" w:rsidRDefault="00A7771A">
      <w:pPr>
        <w:pStyle w:val="Heading1"/>
        <w:spacing w:before="0"/>
        <w:ind w:left="119"/>
      </w:pPr>
      <w:r>
        <w:t>PRECAUTIONS REGARDING INJECTABLE ANESTHETICS</w:t>
      </w:r>
    </w:p>
    <w:p w14:paraId="2698DBD0" w14:textId="77777777" w:rsidR="00274460" w:rsidRDefault="00A7771A">
      <w:pPr>
        <w:pStyle w:val="BodyText"/>
        <w:ind w:left="119" w:right="194"/>
      </w:pPr>
      <w:r>
        <w:t>Rodents have a variable response to injectable anesthesia. This may vary based on strain, sex, and individual variation. Special attention is required to ensure that each animal under injectable anesthesia achieves the desired depth of anesthesia for the intended procedure. In addition, it is highly recommended to conduct pilot experiments with new anesthetic protocols to assess efficacy. This should be done in consultation with DCM veterinarian.</w:t>
      </w:r>
    </w:p>
    <w:p w14:paraId="5135706F" w14:textId="77777777" w:rsidR="00274460" w:rsidRDefault="00274460">
      <w:pPr>
        <w:sectPr w:rsidR="00274460">
          <w:type w:val="continuous"/>
          <w:pgSz w:w="12240" w:h="15840"/>
          <w:pgMar w:top="1400" w:right="1320" w:bottom="280" w:left="1320" w:header="720" w:footer="720" w:gutter="0"/>
          <w:cols w:space="720"/>
        </w:sectPr>
      </w:pPr>
    </w:p>
    <w:p w14:paraId="0A27432B" w14:textId="77777777" w:rsidR="00274460" w:rsidRDefault="00274460">
      <w:pPr>
        <w:pStyle w:val="BodyText"/>
        <w:spacing w:before="9"/>
        <w:rPr>
          <w:sz w:val="14"/>
        </w:rPr>
      </w:pPr>
    </w:p>
    <w:p w14:paraId="1F48913B" w14:textId="77777777" w:rsidR="00274460" w:rsidRDefault="00A7771A">
      <w:pPr>
        <w:pStyle w:val="Heading1"/>
      </w:pPr>
      <w:r>
        <w:t>MOUSE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1504"/>
        <w:gridCol w:w="4590"/>
      </w:tblGrid>
      <w:tr w:rsidR="00274460" w14:paraId="0142A783" w14:textId="77777777">
        <w:trPr>
          <w:trHeight w:val="585"/>
        </w:trPr>
        <w:tc>
          <w:tcPr>
            <w:tcW w:w="3254" w:type="dxa"/>
          </w:tcPr>
          <w:p w14:paraId="3DF83849" w14:textId="77777777" w:rsidR="00274460" w:rsidRDefault="00A7771A">
            <w:pPr>
              <w:pStyle w:val="TableParagraph"/>
              <w:spacing w:line="292" w:lineRule="exact"/>
              <w:ind w:left="494"/>
              <w:rPr>
                <w:sz w:val="24"/>
              </w:rPr>
            </w:pPr>
            <w:r>
              <w:rPr>
                <w:sz w:val="24"/>
              </w:rPr>
              <w:t>DRUG NAME and DOSE</w:t>
            </w:r>
          </w:p>
        </w:tc>
        <w:tc>
          <w:tcPr>
            <w:tcW w:w="1504" w:type="dxa"/>
          </w:tcPr>
          <w:p w14:paraId="769416AB" w14:textId="77777777" w:rsidR="00274460" w:rsidRDefault="00A7771A">
            <w:pPr>
              <w:pStyle w:val="TableParagraph"/>
              <w:spacing w:line="292" w:lineRule="exact"/>
              <w:ind w:left="115" w:right="104"/>
              <w:jc w:val="center"/>
              <w:rPr>
                <w:sz w:val="24"/>
              </w:rPr>
            </w:pPr>
            <w:r>
              <w:rPr>
                <w:sz w:val="24"/>
              </w:rPr>
              <w:t>ROUTE &amp;</w:t>
            </w:r>
          </w:p>
          <w:p w14:paraId="2A368945" w14:textId="77777777" w:rsidR="00274460" w:rsidRDefault="00A7771A">
            <w:pPr>
              <w:pStyle w:val="TableParagraph"/>
              <w:spacing w:line="273" w:lineRule="exact"/>
              <w:ind w:left="112" w:right="105"/>
              <w:jc w:val="center"/>
              <w:rPr>
                <w:sz w:val="24"/>
              </w:rPr>
            </w:pPr>
            <w:r>
              <w:rPr>
                <w:sz w:val="24"/>
              </w:rPr>
              <w:t>FREQUENCY</w:t>
            </w:r>
          </w:p>
        </w:tc>
        <w:tc>
          <w:tcPr>
            <w:tcW w:w="4590" w:type="dxa"/>
          </w:tcPr>
          <w:p w14:paraId="093CEC51" w14:textId="77777777" w:rsidR="00274460" w:rsidRDefault="00A7771A">
            <w:pPr>
              <w:pStyle w:val="TableParagraph"/>
              <w:spacing w:line="292" w:lineRule="exact"/>
              <w:ind w:left="1947" w:right="1934"/>
              <w:jc w:val="center"/>
              <w:rPr>
                <w:sz w:val="24"/>
              </w:rPr>
            </w:pPr>
            <w:r>
              <w:rPr>
                <w:sz w:val="24"/>
              </w:rPr>
              <w:t>NOTES</w:t>
            </w:r>
          </w:p>
        </w:tc>
      </w:tr>
      <w:tr w:rsidR="00274460" w14:paraId="0C8B2F2F" w14:textId="77777777">
        <w:trPr>
          <w:trHeight w:val="294"/>
        </w:trPr>
        <w:tc>
          <w:tcPr>
            <w:tcW w:w="9348" w:type="dxa"/>
            <w:gridSpan w:val="3"/>
          </w:tcPr>
          <w:p w14:paraId="7520F606" w14:textId="77777777" w:rsidR="00274460" w:rsidRDefault="00A7771A">
            <w:pPr>
              <w:pStyle w:val="TableParagraph"/>
              <w:spacing w:before="1" w:line="273" w:lineRule="exact"/>
              <w:rPr>
                <w:b/>
                <w:sz w:val="24"/>
              </w:rPr>
            </w:pPr>
            <w:r>
              <w:rPr>
                <w:b/>
                <w:sz w:val="24"/>
              </w:rPr>
              <w:t>Anesthetics</w:t>
            </w:r>
          </w:p>
        </w:tc>
      </w:tr>
      <w:tr w:rsidR="00274460" w14:paraId="62A78E7C" w14:textId="77777777">
        <w:trPr>
          <w:trHeight w:val="2049"/>
        </w:trPr>
        <w:tc>
          <w:tcPr>
            <w:tcW w:w="3254" w:type="dxa"/>
            <w:shd w:val="clear" w:color="auto" w:fill="E1EED9"/>
          </w:tcPr>
          <w:p w14:paraId="529DC569" w14:textId="77777777" w:rsidR="00274460" w:rsidRDefault="00274460">
            <w:pPr>
              <w:pStyle w:val="TableParagraph"/>
              <w:ind w:left="0"/>
              <w:rPr>
                <w:b/>
                <w:sz w:val="24"/>
              </w:rPr>
            </w:pPr>
          </w:p>
          <w:p w14:paraId="09AB34D9" w14:textId="77777777" w:rsidR="00274460" w:rsidRDefault="00274460">
            <w:pPr>
              <w:pStyle w:val="TableParagraph"/>
              <w:spacing w:before="11"/>
              <w:ind w:left="0"/>
              <w:rPr>
                <w:b/>
                <w:sz w:val="23"/>
              </w:rPr>
            </w:pPr>
          </w:p>
          <w:p w14:paraId="08172B4C" w14:textId="77777777" w:rsidR="00274460" w:rsidRDefault="00A7771A">
            <w:pPr>
              <w:pStyle w:val="TableParagraph"/>
              <w:ind w:right="1646"/>
              <w:rPr>
                <w:sz w:val="24"/>
              </w:rPr>
            </w:pPr>
            <w:r>
              <w:rPr>
                <w:sz w:val="24"/>
              </w:rPr>
              <w:t>Isoflurane Induction 4-5%</w:t>
            </w:r>
          </w:p>
          <w:p w14:paraId="7BE4BA81" w14:textId="77777777" w:rsidR="00274460" w:rsidRDefault="00A7771A">
            <w:pPr>
              <w:pStyle w:val="TableParagraph"/>
              <w:spacing w:line="293" w:lineRule="exact"/>
              <w:rPr>
                <w:sz w:val="24"/>
              </w:rPr>
            </w:pPr>
            <w:r>
              <w:rPr>
                <w:sz w:val="24"/>
              </w:rPr>
              <w:t>Maintenance 1-3%</w:t>
            </w:r>
          </w:p>
        </w:tc>
        <w:tc>
          <w:tcPr>
            <w:tcW w:w="1504" w:type="dxa"/>
            <w:shd w:val="clear" w:color="auto" w:fill="E1EED9"/>
          </w:tcPr>
          <w:p w14:paraId="10D3D409" w14:textId="77777777" w:rsidR="00274460" w:rsidRDefault="00274460">
            <w:pPr>
              <w:pStyle w:val="TableParagraph"/>
              <w:ind w:left="0"/>
              <w:rPr>
                <w:b/>
                <w:sz w:val="24"/>
              </w:rPr>
            </w:pPr>
          </w:p>
          <w:p w14:paraId="297A29C6" w14:textId="77777777" w:rsidR="00274460" w:rsidRDefault="00274460">
            <w:pPr>
              <w:pStyle w:val="TableParagraph"/>
              <w:ind w:left="0"/>
              <w:rPr>
                <w:b/>
                <w:sz w:val="24"/>
              </w:rPr>
            </w:pPr>
          </w:p>
          <w:p w14:paraId="4EA155DD" w14:textId="77777777" w:rsidR="00274460" w:rsidRDefault="00274460">
            <w:pPr>
              <w:pStyle w:val="TableParagraph"/>
              <w:spacing w:before="11"/>
              <w:ind w:left="0"/>
              <w:rPr>
                <w:b/>
                <w:sz w:val="23"/>
              </w:rPr>
            </w:pPr>
          </w:p>
          <w:p w14:paraId="1E67DD53" w14:textId="77777777" w:rsidR="00274460" w:rsidRDefault="00A7771A">
            <w:pPr>
              <w:pStyle w:val="TableParagraph"/>
              <w:ind w:left="259"/>
              <w:rPr>
                <w:sz w:val="24"/>
              </w:rPr>
            </w:pPr>
            <w:r>
              <w:rPr>
                <w:sz w:val="24"/>
              </w:rPr>
              <w:t>Inhalation</w:t>
            </w:r>
          </w:p>
        </w:tc>
        <w:tc>
          <w:tcPr>
            <w:tcW w:w="4590" w:type="dxa"/>
            <w:shd w:val="clear" w:color="auto" w:fill="E1EED9"/>
          </w:tcPr>
          <w:p w14:paraId="11A26B0F" w14:textId="77777777" w:rsidR="00274460" w:rsidRDefault="00A7771A">
            <w:pPr>
              <w:pStyle w:val="TableParagraph"/>
              <w:ind w:left="109" w:right="224"/>
              <w:rPr>
                <w:sz w:val="24"/>
              </w:rPr>
            </w:pPr>
            <w:r>
              <w:rPr>
                <w:sz w:val="24"/>
              </w:rPr>
              <w:t xml:space="preserve">Generally, first choice agent </w:t>
            </w:r>
            <w:proofErr w:type="gramStart"/>
            <w:r>
              <w:rPr>
                <w:sz w:val="24"/>
              </w:rPr>
              <w:t>in</w:t>
            </w:r>
            <w:proofErr w:type="gramEnd"/>
            <w:r>
              <w:rPr>
                <w:sz w:val="24"/>
              </w:rPr>
              <w:t xml:space="preserve"> rodents because it can be easily titrated to deliver dose required for anesthesia and allows for rapid recovery.</w:t>
            </w:r>
          </w:p>
          <w:p w14:paraId="1EF1D0E1" w14:textId="77777777" w:rsidR="00274460" w:rsidRDefault="00A7771A">
            <w:pPr>
              <w:pStyle w:val="TableParagraph"/>
              <w:ind w:left="109" w:right="238"/>
              <w:rPr>
                <w:sz w:val="24"/>
              </w:rPr>
            </w:pPr>
            <w:r>
              <w:rPr>
                <w:sz w:val="24"/>
              </w:rPr>
              <w:t>Induce rodent in a chamber at 4-5%, then reduce to 1-3%. Adjust as needed based on</w:t>
            </w:r>
          </w:p>
          <w:p w14:paraId="3DE70495" w14:textId="77777777" w:rsidR="00274460" w:rsidRDefault="00A7771A">
            <w:pPr>
              <w:pStyle w:val="TableParagraph"/>
              <w:spacing w:line="273" w:lineRule="exact"/>
              <w:ind w:left="109"/>
              <w:rPr>
                <w:sz w:val="24"/>
              </w:rPr>
            </w:pPr>
            <w:r>
              <w:rPr>
                <w:sz w:val="24"/>
              </w:rPr>
              <w:t>patient assessment.</w:t>
            </w:r>
          </w:p>
        </w:tc>
      </w:tr>
      <w:tr w:rsidR="00274460" w14:paraId="543313FF" w14:textId="77777777">
        <w:trPr>
          <w:trHeight w:val="587"/>
        </w:trPr>
        <w:tc>
          <w:tcPr>
            <w:tcW w:w="3254" w:type="dxa"/>
          </w:tcPr>
          <w:p w14:paraId="51121A64" w14:textId="77777777" w:rsidR="00274460" w:rsidRDefault="00A7771A">
            <w:pPr>
              <w:pStyle w:val="TableParagraph"/>
              <w:spacing w:before="1" w:line="290" w:lineRule="atLeast"/>
              <w:ind w:right="601"/>
              <w:rPr>
                <w:sz w:val="24"/>
              </w:rPr>
            </w:pPr>
            <w:r>
              <w:rPr>
                <w:sz w:val="24"/>
              </w:rPr>
              <w:t>Ketamine 80-120 mg/kg + Xylazine 5-10 mg/kg</w:t>
            </w:r>
          </w:p>
        </w:tc>
        <w:tc>
          <w:tcPr>
            <w:tcW w:w="1504" w:type="dxa"/>
          </w:tcPr>
          <w:p w14:paraId="3E8B4505" w14:textId="77777777" w:rsidR="00274460" w:rsidRDefault="00A7771A">
            <w:pPr>
              <w:pStyle w:val="TableParagraph"/>
              <w:spacing w:before="1" w:line="291" w:lineRule="exact"/>
              <w:ind w:left="114" w:right="105"/>
              <w:jc w:val="center"/>
              <w:rPr>
                <w:sz w:val="24"/>
              </w:rPr>
            </w:pPr>
            <w:r>
              <w:rPr>
                <w:sz w:val="24"/>
              </w:rPr>
              <w:t>IP</w:t>
            </w:r>
          </w:p>
          <w:p w14:paraId="7FE3B0B9" w14:textId="77777777" w:rsidR="00274460" w:rsidRDefault="00A7771A">
            <w:pPr>
              <w:pStyle w:val="TableParagraph"/>
              <w:spacing w:line="275" w:lineRule="exact"/>
              <w:ind w:left="115" w:right="104"/>
              <w:jc w:val="center"/>
              <w:rPr>
                <w:sz w:val="16"/>
              </w:rPr>
            </w:pPr>
            <w:r>
              <w:rPr>
                <w:sz w:val="24"/>
              </w:rPr>
              <w:t>Once</w:t>
            </w:r>
            <w:r>
              <w:rPr>
                <w:position w:val="8"/>
                <w:sz w:val="16"/>
              </w:rPr>
              <w:t>a</w:t>
            </w:r>
          </w:p>
        </w:tc>
        <w:tc>
          <w:tcPr>
            <w:tcW w:w="4590" w:type="dxa"/>
          </w:tcPr>
          <w:p w14:paraId="5CFF963A" w14:textId="77777777" w:rsidR="00274460" w:rsidRDefault="00A7771A">
            <w:pPr>
              <w:pStyle w:val="TableParagraph"/>
              <w:spacing w:before="144"/>
              <w:ind w:left="109"/>
              <w:rPr>
                <w:sz w:val="16"/>
              </w:rPr>
            </w:pPr>
            <w:r>
              <w:rPr>
                <w:sz w:val="24"/>
              </w:rPr>
              <w:t>30-45 min of general anesthesia</w:t>
            </w:r>
            <w:r>
              <w:rPr>
                <w:position w:val="8"/>
                <w:sz w:val="16"/>
              </w:rPr>
              <w:t>b</w:t>
            </w:r>
          </w:p>
        </w:tc>
      </w:tr>
      <w:tr w:rsidR="00274460" w14:paraId="51184DDC" w14:textId="77777777">
        <w:trPr>
          <w:trHeight w:val="878"/>
        </w:trPr>
        <w:tc>
          <w:tcPr>
            <w:tcW w:w="3254" w:type="dxa"/>
          </w:tcPr>
          <w:p w14:paraId="4693112D" w14:textId="77777777" w:rsidR="00274460" w:rsidRDefault="00A7771A">
            <w:pPr>
              <w:pStyle w:val="TableParagraph"/>
              <w:spacing w:line="292" w:lineRule="exact"/>
              <w:rPr>
                <w:sz w:val="24"/>
              </w:rPr>
            </w:pPr>
            <w:r>
              <w:rPr>
                <w:sz w:val="24"/>
              </w:rPr>
              <w:t>Ketamine 80-100 mg/kg +</w:t>
            </w:r>
          </w:p>
          <w:p w14:paraId="1306C8A3" w14:textId="77777777" w:rsidR="00274460" w:rsidRDefault="00A7771A">
            <w:pPr>
              <w:pStyle w:val="TableParagraph"/>
              <w:spacing w:line="290" w:lineRule="atLeast"/>
              <w:ind w:right="674"/>
              <w:rPr>
                <w:sz w:val="24"/>
              </w:rPr>
            </w:pPr>
            <w:r>
              <w:rPr>
                <w:sz w:val="24"/>
              </w:rPr>
              <w:t>Xylazine 8-20 mg/kg + Acepromazine 1-3 mg/kg</w:t>
            </w:r>
          </w:p>
        </w:tc>
        <w:tc>
          <w:tcPr>
            <w:tcW w:w="1504" w:type="dxa"/>
          </w:tcPr>
          <w:p w14:paraId="064BCE2A" w14:textId="77777777" w:rsidR="00274460" w:rsidRDefault="00A7771A">
            <w:pPr>
              <w:pStyle w:val="TableParagraph"/>
              <w:spacing w:before="145" w:line="291" w:lineRule="exact"/>
              <w:ind w:left="114" w:right="105"/>
              <w:jc w:val="center"/>
              <w:rPr>
                <w:sz w:val="24"/>
              </w:rPr>
            </w:pPr>
            <w:r>
              <w:rPr>
                <w:sz w:val="24"/>
              </w:rPr>
              <w:t>IP</w:t>
            </w:r>
          </w:p>
          <w:p w14:paraId="2530D689" w14:textId="77777777" w:rsidR="00274460" w:rsidRDefault="00A7771A">
            <w:pPr>
              <w:pStyle w:val="TableParagraph"/>
              <w:spacing w:line="295" w:lineRule="exact"/>
              <w:ind w:left="115" w:right="104"/>
              <w:jc w:val="center"/>
              <w:rPr>
                <w:sz w:val="16"/>
              </w:rPr>
            </w:pPr>
            <w:r>
              <w:rPr>
                <w:sz w:val="24"/>
              </w:rPr>
              <w:t>Once</w:t>
            </w:r>
            <w:r>
              <w:rPr>
                <w:position w:val="8"/>
                <w:sz w:val="16"/>
              </w:rPr>
              <w:t>a</w:t>
            </w:r>
          </w:p>
        </w:tc>
        <w:tc>
          <w:tcPr>
            <w:tcW w:w="4590" w:type="dxa"/>
          </w:tcPr>
          <w:p w14:paraId="5DA2FEDD" w14:textId="77777777" w:rsidR="00274460" w:rsidRDefault="00A7771A">
            <w:pPr>
              <w:pStyle w:val="TableParagraph"/>
              <w:spacing w:before="148" w:line="237" w:lineRule="auto"/>
              <w:ind w:left="109" w:right="261"/>
              <w:rPr>
                <w:sz w:val="16"/>
              </w:rPr>
            </w:pPr>
            <w:r>
              <w:rPr>
                <w:sz w:val="24"/>
              </w:rPr>
              <w:t>45-60 minutes surgical anesthesia, immobilization time up to 75-135 minutes</w:t>
            </w:r>
            <w:r>
              <w:rPr>
                <w:position w:val="8"/>
                <w:sz w:val="16"/>
              </w:rPr>
              <w:t>b</w:t>
            </w:r>
          </w:p>
        </w:tc>
      </w:tr>
      <w:tr w:rsidR="00274460" w14:paraId="3EF4FFF5" w14:textId="77777777">
        <w:trPr>
          <w:trHeight w:val="877"/>
        </w:trPr>
        <w:tc>
          <w:tcPr>
            <w:tcW w:w="3254" w:type="dxa"/>
          </w:tcPr>
          <w:p w14:paraId="2C6FC824" w14:textId="77777777" w:rsidR="00274460" w:rsidRDefault="00A7771A">
            <w:pPr>
              <w:pStyle w:val="TableParagraph"/>
              <w:spacing w:line="292" w:lineRule="exact"/>
              <w:rPr>
                <w:sz w:val="24"/>
              </w:rPr>
            </w:pPr>
            <w:r>
              <w:rPr>
                <w:sz w:val="24"/>
              </w:rPr>
              <w:t>Ketamine 50-75mg/kg +</w:t>
            </w:r>
          </w:p>
          <w:p w14:paraId="575DD109" w14:textId="77777777" w:rsidR="00274460" w:rsidRDefault="00A7771A">
            <w:pPr>
              <w:pStyle w:val="TableParagraph"/>
              <w:spacing w:line="290" w:lineRule="atLeast"/>
              <w:ind w:right="877"/>
              <w:rPr>
                <w:sz w:val="24"/>
              </w:rPr>
            </w:pPr>
            <w:r>
              <w:rPr>
                <w:sz w:val="24"/>
              </w:rPr>
              <w:t>Dexmedetomidine 0.5- 1.0mg/kg</w:t>
            </w:r>
          </w:p>
        </w:tc>
        <w:tc>
          <w:tcPr>
            <w:tcW w:w="1504" w:type="dxa"/>
          </w:tcPr>
          <w:p w14:paraId="45293CCE" w14:textId="77777777" w:rsidR="00274460" w:rsidRDefault="00A7771A">
            <w:pPr>
              <w:pStyle w:val="TableParagraph"/>
              <w:spacing w:before="145" w:line="291" w:lineRule="exact"/>
              <w:ind w:left="114" w:right="105"/>
              <w:jc w:val="center"/>
              <w:rPr>
                <w:sz w:val="24"/>
              </w:rPr>
            </w:pPr>
            <w:r>
              <w:rPr>
                <w:sz w:val="24"/>
              </w:rPr>
              <w:t>IP</w:t>
            </w:r>
          </w:p>
          <w:p w14:paraId="5A0E9250" w14:textId="77777777" w:rsidR="00274460" w:rsidRDefault="00A7771A">
            <w:pPr>
              <w:pStyle w:val="TableParagraph"/>
              <w:spacing w:line="295" w:lineRule="exact"/>
              <w:ind w:left="115" w:right="104"/>
              <w:jc w:val="center"/>
              <w:rPr>
                <w:sz w:val="16"/>
              </w:rPr>
            </w:pPr>
            <w:r>
              <w:rPr>
                <w:sz w:val="24"/>
              </w:rPr>
              <w:t>Once</w:t>
            </w:r>
            <w:r>
              <w:rPr>
                <w:position w:val="8"/>
                <w:sz w:val="16"/>
              </w:rPr>
              <w:t>a</w:t>
            </w:r>
          </w:p>
        </w:tc>
        <w:tc>
          <w:tcPr>
            <w:tcW w:w="4590" w:type="dxa"/>
          </w:tcPr>
          <w:p w14:paraId="7C0FDAFB" w14:textId="77777777" w:rsidR="00274460" w:rsidRDefault="00274460">
            <w:pPr>
              <w:pStyle w:val="TableParagraph"/>
              <w:spacing w:before="7"/>
              <w:ind w:left="0"/>
              <w:rPr>
                <w:b/>
                <w:sz w:val="23"/>
              </w:rPr>
            </w:pPr>
          </w:p>
          <w:p w14:paraId="0750B9CF" w14:textId="77777777" w:rsidR="00274460" w:rsidRDefault="00A7771A">
            <w:pPr>
              <w:pStyle w:val="TableParagraph"/>
              <w:ind w:left="109"/>
              <w:rPr>
                <w:sz w:val="16"/>
              </w:rPr>
            </w:pPr>
            <w:r>
              <w:rPr>
                <w:sz w:val="24"/>
              </w:rPr>
              <w:t>Surgical anesthesia 20-30 min</w:t>
            </w:r>
            <w:r>
              <w:rPr>
                <w:position w:val="8"/>
                <w:sz w:val="16"/>
              </w:rPr>
              <w:t>b</w:t>
            </w:r>
          </w:p>
        </w:tc>
      </w:tr>
      <w:tr w:rsidR="00274460" w14:paraId="7EB4CF55" w14:textId="77777777">
        <w:trPr>
          <w:trHeight w:val="880"/>
        </w:trPr>
        <w:tc>
          <w:tcPr>
            <w:tcW w:w="3254" w:type="dxa"/>
          </w:tcPr>
          <w:p w14:paraId="580C37F6" w14:textId="77777777" w:rsidR="00274460" w:rsidRDefault="00A7771A">
            <w:pPr>
              <w:pStyle w:val="TableParagraph"/>
              <w:spacing w:before="1" w:line="290" w:lineRule="atLeast"/>
              <w:ind w:right="480"/>
              <w:rPr>
                <w:sz w:val="24"/>
              </w:rPr>
            </w:pPr>
            <w:r>
              <w:rPr>
                <w:sz w:val="24"/>
              </w:rPr>
              <w:t>Ketamine 100-200 mg/kg + Diazepam OR Midazolam 5mg/kg</w:t>
            </w:r>
          </w:p>
        </w:tc>
        <w:tc>
          <w:tcPr>
            <w:tcW w:w="1504" w:type="dxa"/>
          </w:tcPr>
          <w:p w14:paraId="67CBD007" w14:textId="77777777" w:rsidR="00274460" w:rsidRDefault="00A7771A">
            <w:pPr>
              <w:pStyle w:val="TableParagraph"/>
              <w:spacing w:before="148" w:line="291" w:lineRule="exact"/>
              <w:ind w:left="114" w:right="105"/>
              <w:jc w:val="center"/>
              <w:rPr>
                <w:sz w:val="24"/>
              </w:rPr>
            </w:pPr>
            <w:r>
              <w:rPr>
                <w:sz w:val="24"/>
              </w:rPr>
              <w:t>IP</w:t>
            </w:r>
          </w:p>
          <w:p w14:paraId="10F87975" w14:textId="77777777" w:rsidR="00274460" w:rsidRDefault="00A7771A">
            <w:pPr>
              <w:pStyle w:val="TableParagraph"/>
              <w:spacing w:line="295" w:lineRule="exact"/>
              <w:ind w:left="115" w:right="104"/>
              <w:jc w:val="center"/>
              <w:rPr>
                <w:sz w:val="16"/>
              </w:rPr>
            </w:pPr>
            <w:r>
              <w:rPr>
                <w:sz w:val="24"/>
              </w:rPr>
              <w:t>Once</w:t>
            </w:r>
            <w:r>
              <w:rPr>
                <w:position w:val="8"/>
                <w:sz w:val="16"/>
              </w:rPr>
              <w:t>a</w:t>
            </w:r>
          </w:p>
        </w:tc>
        <w:tc>
          <w:tcPr>
            <w:tcW w:w="4590" w:type="dxa"/>
          </w:tcPr>
          <w:p w14:paraId="275839F9" w14:textId="77777777" w:rsidR="00274460" w:rsidRDefault="00A7771A">
            <w:pPr>
              <w:pStyle w:val="TableParagraph"/>
              <w:spacing w:before="148"/>
              <w:ind w:left="109" w:right="377"/>
              <w:rPr>
                <w:sz w:val="24"/>
              </w:rPr>
            </w:pPr>
            <w:r>
              <w:rPr>
                <w:sz w:val="24"/>
              </w:rPr>
              <w:t>20-30 minutes immobilization anesthesia, prolonged 60-120 min sleep time</w:t>
            </w:r>
          </w:p>
        </w:tc>
      </w:tr>
      <w:tr w:rsidR="00274460" w14:paraId="2FD0E0E9" w14:textId="77777777">
        <w:trPr>
          <w:trHeight w:val="350"/>
        </w:trPr>
        <w:tc>
          <w:tcPr>
            <w:tcW w:w="9348" w:type="dxa"/>
            <w:gridSpan w:val="3"/>
          </w:tcPr>
          <w:p w14:paraId="7982F3D3" w14:textId="77777777" w:rsidR="00274460" w:rsidRDefault="00A7771A">
            <w:pPr>
              <w:pStyle w:val="TableParagraph"/>
              <w:spacing w:before="28"/>
              <w:rPr>
                <w:b/>
                <w:sz w:val="24"/>
              </w:rPr>
            </w:pPr>
            <w:r>
              <w:rPr>
                <w:b/>
                <w:sz w:val="24"/>
              </w:rPr>
              <w:t>Local Anesthetics</w:t>
            </w:r>
          </w:p>
        </w:tc>
      </w:tr>
      <w:tr w:rsidR="00274460" w14:paraId="350FDD6A" w14:textId="77777777">
        <w:trPr>
          <w:trHeight w:val="350"/>
        </w:trPr>
        <w:tc>
          <w:tcPr>
            <w:tcW w:w="3254" w:type="dxa"/>
            <w:shd w:val="clear" w:color="auto" w:fill="E1EED9"/>
          </w:tcPr>
          <w:p w14:paraId="7B511CD6" w14:textId="77777777" w:rsidR="00274460" w:rsidRDefault="00A7771A">
            <w:pPr>
              <w:pStyle w:val="TableParagraph"/>
              <w:spacing w:before="28"/>
              <w:rPr>
                <w:sz w:val="24"/>
              </w:rPr>
            </w:pPr>
            <w:r>
              <w:rPr>
                <w:sz w:val="24"/>
              </w:rPr>
              <w:t>Bupivacaine 2 mg/kg max</w:t>
            </w:r>
          </w:p>
        </w:tc>
        <w:tc>
          <w:tcPr>
            <w:tcW w:w="1504" w:type="dxa"/>
            <w:shd w:val="clear" w:color="auto" w:fill="E1EED9"/>
          </w:tcPr>
          <w:p w14:paraId="71CC47E8" w14:textId="77777777" w:rsidR="00274460" w:rsidRDefault="00A7771A">
            <w:pPr>
              <w:pStyle w:val="TableParagraph"/>
              <w:spacing w:before="28"/>
              <w:ind w:left="115" w:right="103"/>
              <w:jc w:val="center"/>
              <w:rPr>
                <w:sz w:val="24"/>
              </w:rPr>
            </w:pPr>
            <w:r>
              <w:rPr>
                <w:sz w:val="24"/>
              </w:rPr>
              <w:t>SQ</w:t>
            </w:r>
          </w:p>
        </w:tc>
        <w:tc>
          <w:tcPr>
            <w:tcW w:w="4590" w:type="dxa"/>
            <w:shd w:val="clear" w:color="auto" w:fill="E1EED9"/>
          </w:tcPr>
          <w:p w14:paraId="44EF8D63" w14:textId="77777777" w:rsidR="00274460" w:rsidRDefault="00A7771A">
            <w:pPr>
              <w:pStyle w:val="TableParagraph"/>
              <w:spacing w:before="28"/>
              <w:ind w:left="109"/>
              <w:rPr>
                <w:sz w:val="24"/>
              </w:rPr>
            </w:pPr>
            <w:r>
              <w:rPr>
                <w:sz w:val="24"/>
              </w:rPr>
              <w:t>Local infiltration</w:t>
            </w:r>
          </w:p>
        </w:tc>
      </w:tr>
      <w:tr w:rsidR="00274460" w14:paraId="7C158D3B" w14:textId="77777777">
        <w:trPr>
          <w:trHeight w:val="292"/>
        </w:trPr>
        <w:tc>
          <w:tcPr>
            <w:tcW w:w="9348" w:type="dxa"/>
            <w:gridSpan w:val="3"/>
          </w:tcPr>
          <w:p w14:paraId="3CAE0C2A" w14:textId="77777777" w:rsidR="00274460" w:rsidRDefault="00A7771A">
            <w:pPr>
              <w:pStyle w:val="TableParagraph"/>
              <w:spacing w:line="272" w:lineRule="exact"/>
              <w:rPr>
                <w:b/>
                <w:sz w:val="24"/>
              </w:rPr>
            </w:pPr>
            <w:r>
              <w:rPr>
                <w:b/>
                <w:sz w:val="24"/>
              </w:rPr>
              <w:t xml:space="preserve">Analgesics- </w:t>
            </w:r>
            <w:proofErr w:type="gramStart"/>
            <w:r>
              <w:rPr>
                <w:b/>
                <w:sz w:val="24"/>
              </w:rPr>
              <w:t>Non-steroidal</w:t>
            </w:r>
            <w:proofErr w:type="gramEnd"/>
            <w:r>
              <w:rPr>
                <w:b/>
                <w:sz w:val="24"/>
              </w:rPr>
              <w:t xml:space="preserve"> anti-inflammatory (NSAID)</w:t>
            </w:r>
          </w:p>
        </w:tc>
      </w:tr>
      <w:tr w:rsidR="00274460" w14:paraId="70C72BFD" w14:textId="77777777">
        <w:trPr>
          <w:trHeight w:val="585"/>
        </w:trPr>
        <w:tc>
          <w:tcPr>
            <w:tcW w:w="3254" w:type="dxa"/>
            <w:shd w:val="clear" w:color="auto" w:fill="E1EED9"/>
          </w:tcPr>
          <w:p w14:paraId="61D818CD" w14:textId="77777777" w:rsidR="00274460" w:rsidRDefault="00A7771A">
            <w:pPr>
              <w:pStyle w:val="TableParagraph"/>
              <w:spacing w:before="145"/>
              <w:rPr>
                <w:sz w:val="24"/>
              </w:rPr>
            </w:pPr>
            <w:r>
              <w:rPr>
                <w:sz w:val="24"/>
              </w:rPr>
              <w:t>Meloxicam 1-5mg/kg</w:t>
            </w:r>
          </w:p>
        </w:tc>
        <w:tc>
          <w:tcPr>
            <w:tcW w:w="1504" w:type="dxa"/>
            <w:shd w:val="clear" w:color="auto" w:fill="E1EED9"/>
          </w:tcPr>
          <w:p w14:paraId="3A3C60CA" w14:textId="77777777" w:rsidR="00274460" w:rsidRDefault="00A7771A">
            <w:pPr>
              <w:pStyle w:val="TableParagraph"/>
              <w:spacing w:line="292" w:lineRule="exact"/>
              <w:ind w:left="115" w:right="105"/>
              <w:jc w:val="center"/>
              <w:rPr>
                <w:sz w:val="24"/>
              </w:rPr>
            </w:pPr>
            <w:r>
              <w:rPr>
                <w:sz w:val="24"/>
              </w:rPr>
              <w:t>PO</w:t>
            </w:r>
            <w:r>
              <w:rPr>
                <w:position w:val="8"/>
                <w:sz w:val="16"/>
              </w:rPr>
              <w:t>c</w:t>
            </w:r>
            <w:r>
              <w:rPr>
                <w:sz w:val="24"/>
              </w:rPr>
              <w:t>, SQ q12-</w:t>
            </w:r>
          </w:p>
          <w:p w14:paraId="395A09F0" w14:textId="77777777" w:rsidR="00274460" w:rsidRDefault="00A7771A">
            <w:pPr>
              <w:pStyle w:val="TableParagraph"/>
              <w:spacing w:line="273" w:lineRule="exact"/>
              <w:ind w:left="115" w:right="105"/>
              <w:jc w:val="center"/>
              <w:rPr>
                <w:sz w:val="24"/>
              </w:rPr>
            </w:pPr>
            <w:r>
              <w:rPr>
                <w:sz w:val="24"/>
              </w:rPr>
              <w:t>24h</w:t>
            </w:r>
          </w:p>
        </w:tc>
        <w:tc>
          <w:tcPr>
            <w:tcW w:w="4590" w:type="dxa"/>
            <w:vMerge w:val="restart"/>
            <w:shd w:val="clear" w:color="auto" w:fill="E1EED9"/>
          </w:tcPr>
          <w:p w14:paraId="4E3C0CE2" w14:textId="77777777" w:rsidR="00274460" w:rsidRDefault="00A7771A">
            <w:pPr>
              <w:pStyle w:val="TableParagraph"/>
              <w:spacing w:before="4" w:line="290" w:lineRule="atLeast"/>
              <w:ind w:left="109" w:right="137"/>
              <w:rPr>
                <w:sz w:val="24"/>
              </w:rPr>
            </w:pPr>
            <w:r>
              <w:rPr>
                <w:sz w:val="24"/>
              </w:rPr>
              <w:t>NSAIDs are useful in addition to an opioid to provide multimodal analgesia for moderate to severe pain. May be used as a sole agent for mild pain.</w:t>
            </w:r>
          </w:p>
        </w:tc>
      </w:tr>
      <w:tr w:rsidR="00274460" w14:paraId="02A29C5E" w14:textId="77777777">
        <w:trPr>
          <w:trHeight w:val="587"/>
        </w:trPr>
        <w:tc>
          <w:tcPr>
            <w:tcW w:w="3254" w:type="dxa"/>
            <w:shd w:val="clear" w:color="auto" w:fill="E1EED9"/>
          </w:tcPr>
          <w:p w14:paraId="23EF8CB6" w14:textId="77777777" w:rsidR="00274460" w:rsidRDefault="00A7771A">
            <w:pPr>
              <w:pStyle w:val="TableParagraph"/>
              <w:spacing w:before="148"/>
              <w:rPr>
                <w:sz w:val="24"/>
              </w:rPr>
            </w:pPr>
            <w:r>
              <w:rPr>
                <w:sz w:val="24"/>
              </w:rPr>
              <w:t>Carprofen (Rimadyl) 5 mg/kg</w:t>
            </w:r>
          </w:p>
        </w:tc>
        <w:tc>
          <w:tcPr>
            <w:tcW w:w="1504" w:type="dxa"/>
            <w:shd w:val="clear" w:color="auto" w:fill="E1EED9"/>
          </w:tcPr>
          <w:p w14:paraId="37F5E913" w14:textId="77777777" w:rsidR="00274460" w:rsidRDefault="00A7771A">
            <w:pPr>
              <w:pStyle w:val="TableParagraph"/>
              <w:spacing w:line="292" w:lineRule="exact"/>
              <w:ind w:left="115" w:right="105"/>
              <w:jc w:val="center"/>
              <w:rPr>
                <w:sz w:val="24"/>
              </w:rPr>
            </w:pPr>
            <w:r>
              <w:rPr>
                <w:sz w:val="24"/>
              </w:rPr>
              <w:t>PO</w:t>
            </w:r>
            <w:r>
              <w:rPr>
                <w:position w:val="8"/>
                <w:sz w:val="16"/>
              </w:rPr>
              <w:t>c</w:t>
            </w:r>
            <w:r>
              <w:rPr>
                <w:sz w:val="24"/>
              </w:rPr>
              <w:t>, SQ q12-</w:t>
            </w:r>
          </w:p>
          <w:p w14:paraId="6FFB5843" w14:textId="77777777" w:rsidR="00274460" w:rsidRDefault="00A7771A">
            <w:pPr>
              <w:pStyle w:val="TableParagraph"/>
              <w:spacing w:before="2" w:line="273" w:lineRule="exact"/>
              <w:ind w:left="115" w:right="104"/>
              <w:jc w:val="center"/>
              <w:rPr>
                <w:sz w:val="24"/>
              </w:rPr>
            </w:pPr>
            <w:r>
              <w:rPr>
                <w:sz w:val="24"/>
              </w:rPr>
              <w:t>24 hours</w:t>
            </w:r>
          </w:p>
        </w:tc>
        <w:tc>
          <w:tcPr>
            <w:tcW w:w="4590" w:type="dxa"/>
            <w:vMerge/>
            <w:tcBorders>
              <w:top w:val="nil"/>
            </w:tcBorders>
            <w:shd w:val="clear" w:color="auto" w:fill="E1EED9"/>
          </w:tcPr>
          <w:p w14:paraId="187604CB" w14:textId="77777777" w:rsidR="00274460" w:rsidRDefault="00274460">
            <w:pPr>
              <w:rPr>
                <w:sz w:val="2"/>
                <w:szCs w:val="2"/>
              </w:rPr>
            </w:pPr>
          </w:p>
        </w:tc>
      </w:tr>
      <w:tr w:rsidR="00274460" w14:paraId="7040B04A" w14:textId="77777777">
        <w:trPr>
          <w:trHeight w:val="357"/>
        </w:trPr>
        <w:tc>
          <w:tcPr>
            <w:tcW w:w="9348" w:type="dxa"/>
            <w:gridSpan w:val="3"/>
          </w:tcPr>
          <w:p w14:paraId="3355739A" w14:textId="77777777" w:rsidR="00274460" w:rsidRDefault="00A7771A">
            <w:pPr>
              <w:pStyle w:val="TableParagraph"/>
              <w:spacing w:before="33"/>
              <w:rPr>
                <w:b/>
                <w:sz w:val="24"/>
              </w:rPr>
            </w:pPr>
            <w:r>
              <w:rPr>
                <w:b/>
                <w:sz w:val="24"/>
              </w:rPr>
              <w:t>Analgesics- Opioid</w:t>
            </w:r>
          </w:p>
        </w:tc>
      </w:tr>
      <w:tr w:rsidR="00274460" w14:paraId="6DC8EB12" w14:textId="77777777">
        <w:trPr>
          <w:trHeight w:val="1173"/>
        </w:trPr>
        <w:tc>
          <w:tcPr>
            <w:tcW w:w="3254" w:type="dxa"/>
            <w:shd w:val="clear" w:color="auto" w:fill="E1EED9"/>
          </w:tcPr>
          <w:p w14:paraId="7CB7F373" w14:textId="77777777" w:rsidR="00274460" w:rsidRDefault="00274460">
            <w:pPr>
              <w:pStyle w:val="TableParagraph"/>
              <w:ind w:left="0"/>
              <w:rPr>
                <w:b/>
                <w:sz w:val="24"/>
              </w:rPr>
            </w:pPr>
          </w:p>
          <w:p w14:paraId="38038AA0" w14:textId="77777777" w:rsidR="00274460" w:rsidRDefault="00A7771A">
            <w:pPr>
              <w:pStyle w:val="TableParagraph"/>
              <w:spacing w:before="148"/>
              <w:rPr>
                <w:sz w:val="24"/>
              </w:rPr>
            </w:pPr>
            <w:proofErr w:type="spellStart"/>
            <w:r>
              <w:rPr>
                <w:sz w:val="24"/>
              </w:rPr>
              <w:t>Ethiqa</w:t>
            </w:r>
            <w:proofErr w:type="spellEnd"/>
            <w:r>
              <w:rPr>
                <w:sz w:val="24"/>
              </w:rPr>
              <w:t xml:space="preserve"> XR 3.25 mg/kg</w:t>
            </w:r>
          </w:p>
        </w:tc>
        <w:tc>
          <w:tcPr>
            <w:tcW w:w="1504" w:type="dxa"/>
            <w:shd w:val="clear" w:color="auto" w:fill="E1EED9"/>
          </w:tcPr>
          <w:p w14:paraId="7AE9DBBC" w14:textId="77777777" w:rsidR="00274460" w:rsidRDefault="00274460">
            <w:pPr>
              <w:pStyle w:val="TableParagraph"/>
              <w:spacing w:before="1"/>
              <w:ind w:left="0"/>
              <w:rPr>
                <w:b/>
                <w:sz w:val="24"/>
              </w:rPr>
            </w:pPr>
          </w:p>
          <w:p w14:paraId="789FC3AA" w14:textId="77777777" w:rsidR="00274460" w:rsidRDefault="00A7771A">
            <w:pPr>
              <w:pStyle w:val="TableParagraph"/>
              <w:ind w:left="403"/>
              <w:rPr>
                <w:sz w:val="24"/>
              </w:rPr>
            </w:pPr>
            <w:r>
              <w:rPr>
                <w:sz w:val="24"/>
              </w:rPr>
              <w:t>SQ q72</w:t>
            </w:r>
          </w:p>
          <w:p w14:paraId="24224114" w14:textId="77777777" w:rsidR="00274460" w:rsidRDefault="00A7771A">
            <w:pPr>
              <w:pStyle w:val="TableParagraph"/>
              <w:ind w:left="473"/>
              <w:rPr>
                <w:sz w:val="24"/>
              </w:rPr>
            </w:pPr>
            <w:r>
              <w:rPr>
                <w:sz w:val="24"/>
              </w:rPr>
              <w:t>hours</w:t>
            </w:r>
          </w:p>
        </w:tc>
        <w:tc>
          <w:tcPr>
            <w:tcW w:w="4590" w:type="dxa"/>
            <w:shd w:val="clear" w:color="auto" w:fill="E1EED9"/>
          </w:tcPr>
          <w:p w14:paraId="51275A88" w14:textId="77777777" w:rsidR="00274460" w:rsidRDefault="00A7771A">
            <w:pPr>
              <w:pStyle w:val="TableParagraph"/>
              <w:spacing w:before="1" w:line="290" w:lineRule="atLeast"/>
              <w:ind w:left="109" w:right="212"/>
              <w:rPr>
                <w:sz w:val="24"/>
              </w:rPr>
            </w:pPr>
            <w:proofErr w:type="gramStart"/>
            <w:r>
              <w:rPr>
                <w:sz w:val="24"/>
              </w:rPr>
              <w:t>Extended release</w:t>
            </w:r>
            <w:proofErr w:type="gramEnd"/>
            <w:r>
              <w:rPr>
                <w:sz w:val="24"/>
              </w:rPr>
              <w:t xml:space="preserve"> formulation administered SQ between the shoulder blades (base of the neck). </w:t>
            </w:r>
            <w:proofErr w:type="gramStart"/>
            <w:r>
              <w:rPr>
                <w:sz w:val="24"/>
              </w:rPr>
              <w:t>Onset of</w:t>
            </w:r>
            <w:proofErr w:type="gramEnd"/>
            <w:r>
              <w:rPr>
                <w:sz w:val="24"/>
              </w:rPr>
              <w:t xml:space="preserve"> analgesia is 30 minutes. Ordered through SMD Pharmacy.</w:t>
            </w:r>
          </w:p>
        </w:tc>
      </w:tr>
      <w:tr w:rsidR="00274460" w14:paraId="3297ACD8" w14:textId="77777777">
        <w:trPr>
          <w:trHeight w:val="1170"/>
        </w:trPr>
        <w:tc>
          <w:tcPr>
            <w:tcW w:w="3254" w:type="dxa"/>
          </w:tcPr>
          <w:p w14:paraId="4FEEFF4F" w14:textId="77777777" w:rsidR="00274460" w:rsidRDefault="00274460">
            <w:pPr>
              <w:pStyle w:val="TableParagraph"/>
              <w:spacing w:before="11"/>
              <w:ind w:left="0"/>
              <w:rPr>
                <w:b/>
                <w:sz w:val="23"/>
              </w:rPr>
            </w:pPr>
          </w:p>
          <w:p w14:paraId="1EC55796" w14:textId="77777777" w:rsidR="00274460" w:rsidRDefault="00A7771A">
            <w:pPr>
              <w:pStyle w:val="TableParagraph"/>
              <w:rPr>
                <w:sz w:val="24"/>
              </w:rPr>
            </w:pPr>
            <w:r>
              <w:rPr>
                <w:sz w:val="24"/>
              </w:rPr>
              <w:t>Buprenorphine ER</w:t>
            </w:r>
          </w:p>
          <w:p w14:paraId="13BDDFD3" w14:textId="77777777" w:rsidR="00274460" w:rsidRDefault="00A7771A">
            <w:pPr>
              <w:pStyle w:val="TableParagraph"/>
              <w:rPr>
                <w:sz w:val="24"/>
              </w:rPr>
            </w:pPr>
            <w:r>
              <w:rPr>
                <w:sz w:val="24"/>
              </w:rPr>
              <w:t>0.5 – 1.0 mg/kg</w:t>
            </w:r>
          </w:p>
        </w:tc>
        <w:tc>
          <w:tcPr>
            <w:tcW w:w="1504" w:type="dxa"/>
          </w:tcPr>
          <w:p w14:paraId="76405C51" w14:textId="77777777" w:rsidR="00274460" w:rsidRDefault="00274460">
            <w:pPr>
              <w:pStyle w:val="TableParagraph"/>
              <w:spacing w:before="11"/>
              <w:ind w:left="0"/>
              <w:rPr>
                <w:b/>
                <w:sz w:val="35"/>
              </w:rPr>
            </w:pPr>
          </w:p>
          <w:p w14:paraId="1E22983F" w14:textId="77777777" w:rsidR="00274460" w:rsidRDefault="00A7771A">
            <w:pPr>
              <w:pStyle w:val="TableParagraph"/>
              <w:ind w:left="182"/>
              <w:rPr>
                <w:sz w:val="24"/>
              </w:rPr>
            </w:pPr>
            <w:r>
              <w:rPr>
                <w:sz w:val="24"/>
              </w:rPr>
              <w:t>SQ q48-72h</w:t>
            </w:r>
          </w:p>
        </w:tc>
        <w:tc>
          <w:tcPr>
            <w:tcW w:w="4590" w:type="dxa"/>
          </w:tcPr>
          <w:p w14:paraId="30377670" w14:textId="77777777" w:rsidR="00274460" w:rsidRDefault="00A7771A">
            <w:pPr>
              <w:pStyle w:val="TableParagraph"/>
              <w:ind w:left="109" w:right="212"/>
              <w:rPr>
                <w:sz w:val="24"/>
              </w:rPr>
            </w:pPr>
            <w:proofErr w:type="gramStart"/>
            <w:r>
              <w:rPr>
                <w:sz w:val="24"/>
              </w:rPr>
              <w:t>Extended release</w:t>
            </w:r>
            <w:proofErr w:type="gramEnd"/>
            <w:r>
              <w:rPr>
                <w:sz w:val="24"/>
              </w:rPr>
              <w:t xml:space="preserve"> formulation administered SQ between the shoulder blades (base of the neck). Available for purchase through</w:t>
            </w:r>
          </w:p>
          <w:p w14:paraId="5AC78073" w14:textId="77777777" w:rsidR="00274460" w:rsidRDefault="00A7771A">
            <w:pPr>
              <w:pStyle w:val="TableParagraph"/>
              <w:spacing w:line="273" w:lineRule="exact"/>
              <w:ind w:left="109"/>
              <w:rPr>
                <w:sz w:val="24"/>
              </w:rPr>
            </w:pPr>
            <w:r>
              <w:rPr>
                <w:sz w:val="24"/>
              </w:rPr>
              <w:t>DCM.</w:t>
            </w:r>
          </w:p>
        </w:tc>
      </w:tr>
      <w:tr w:rsidR="00274460" w14:paraId="2CB446D5" w14:textId="77777777">
        <w:trPr>
          <w:trHeight w:val="880"/>
        </w:trPr>
        <w:tc>
          <w:tcPr>
            <w:tcW w:w="3254" w:type="dxa"/>
          </w:tcPr>
          <w:p w14:paraId="7FCEB7FA" w14:textId="77777777" w:rsidR="00274460" w:rsidRDefault="00A7771A">
            <w:pPr>
              <w:pStyle w:val="TableParagraph"/>
              <w:spacing w:before="145"/>
              <w:rPr>
                <w:sz w:val="24"/>
              </w:rPr>
            </w:pPr>
            <w:r>
              <w:rPr>
                <w:sz w:val="24"/>
              </w:rPr>
              <w:t>Buprenorphine HCl (Bup HCl)</w:t>
            </w:r>
          </w:p>
          <w:p w14:paraId="3874E609" w14:textId="77777777" w:rsidR="00274460" w:rsidRDefault="00A7771A">
            <w:pPr>
              <w:pStyle w:val="TableParagraph"/>
              <w:spacing w:before="3"/>
              <w:rPr>
                <w:sz w:val="24"/>
              </w:rPr>
            </w:pPr>
            <w:r>
              <w:rPr>
                <w:sz w:val="24"/>
              </w:rPr>
              <w:t>0.1 mg/kg</w:t>
            </w:r>
          </w:p>
        </w:tc>
        <w:tc>
          <w:tcPr>
            <w:tcW w:w="1504" w:type="dxa"/>
          </w:tcPr>
          <w:p w14:paraId="77A9B69E" w14:textId="77777777" w:rsidR="00274460" w:rsidRDefault="00A7771A">
            <w:pPr>
              <w:pStyle w:val="TableParagraph"/>
              <w:spacing w:before="145"/>
              <w:ind w:left="115" w:right="105"/>
              <w:jc w:val="center"/>
              <w:rPr>
                <w:sz w:val="24"/>
              </w:rPr>
            </w:pPr>
            <w:r>
              <w:rPr>
                <w:sz w:val="24"/>
              </w:rPr>
              <w:t>SQ, IP q4</w:t>
            </w:r>
          </w:p>
          <w:p w14:paraId="44CFB2F3" w14:textId="77777777" w:rsidR="00274460" w:rsidRDefault="00A7771A">
            <w:pPr>
              <w:pStyle w:val="TableParagraph"/>
              <w:spacing w:before="3"/>
              <w:ind w:left="115" w:right="104"/>
              <w:jc w:val="center"/>
              <w:rPr>
                <w:sz w:val="24"/>
              </w:rPr>
            </w:pPr>
            <w:r>
              <w:rPr>
                <w:sz w:val="24"/>
              </w:rPr>
              <w:t>hours</w:t>
            </w:r>
          </w:p>
        </w:tc>
        <w:tc>
          <w:tcPr>
            <w:tcW w:w="4590" w:type="dxa"/>
          </w:tcPr>
          <w:p w14:paraId="6F10EF50" w14:textId="77777777" w:rsidR="00274460" w:rsidRDefault="00A7771A">
            <w:pPr>
              <w:pStyle w:val="TableParagraph"/>
              <w:spacing w:line="292" w:lineRule="exact"/>
              <w:ind w:left="109"/>
              <w:rPr>
                <w:sz w:val="24"/>
              </w:rPr>
            </w:pPr>
            <w:r>
              <w:rPr>
                <w:sz w:val="24"/>
              </w:rPr>
              <w:t>Short-acting formulation</w:t>
            </w:r>
          </w:p>
          <w:p w14:paraId="77B9C47F" w14:textId="77777777" w:rsidR="00274460" w:rsidRDefault="00A7771A">
            <w:pPr>
              <w:pStyle w:val="TableParagraph"/>
              <w:spacing w:before="2" w:line="290" w:lineRule="atLeast"/>
              <w:ind w:left="109" w:right="376"/>
              <w:rPr>
                <w:sz w:val="24"/>
              </w:rPr>
            </w:pPr>
            <w:r>
              <w:rPr>
                <w:sz w:val="24"/>
              </w:rPr>
              <w:t xml:space="preserve">May be given prior to surgery followed by </w:t>
            </w:r>
            <w:proofErr w:type="spellStart"/>
            <w:r>
              <w:rPr>
                <w:sz w:val="24"/>
              </w:rPr>
              <w:t>BupER</w:t>
            </w:r>
            <w:proofErr w:type="spellEnd"/>
            <w:r>
              <w:rPr>
                <w:sz w:val="24"/>
              </w:rPr>
              <w:t xml:space="preserve"> or </w:t>
            </w:r>
            <w:proofErr w:type="spellStart"/>
            <w:r>
              <w:rPr>
                <w:sz w:val="24"/>
              </w:rPr>
              <w:t>EthiqaXR</w:t>
            </w:r>
            <w:proofErr w:type="spellEnd"/>
            <w:r>
              <w:rPr>
                <w:sz w:val="24"/>
              </w:rPr>
              <w:t xml:space="preserve"> 4h later.</w:t>
            </w:r>
          </w:p>
        </w:tc>
      </w:tr>
    </w:tbl>
    <w:p w14:paraId="1B0E1540" w14:textId="77777777" w:rsidR="00274460" w:rsidRDefault="00274460">
      <w:pPr>
        <w:spacing w:line="290" w:lineRule="atLeast"/>
        <w:rPr>
          <w:sz w:val="24"/>
        </w:rPr>
        <w:sectPr w:rsidR="00274460">
          <w:pgSz w:w="12240" w:h="15840"/>
          <w:pgMar w:top="1500" w:right="1320" w:bottom="280" w:left="1320" w:header="720" w:footer="720" w:gutter="0"/>
          <w:cols w:space="720"/>
        </w:sectPr>
      </w:pPr>
    </w:p>
    <w:p w14:paraId="0651F0C0" w14:textId="77777777" w:rsidR="00274460" w:rsidRDefault="00A7771A">
      <w:pPr>
        <w:pStyle w:val="BodyText"/>
        <w:spacing w:before="55"/>
        <w:ind w:left="120" w:right="118"/>
      </w:pPr>
      <w:proofErr w:type="gramStart"/>
      <w:r>
        <w:rPr>
          <w:position w:val="8"/>
          <w:sz w:val="16"/>
        </w:rPr>
        <w:lastRenderedPageBreak/>
        <w:t xml:space="preserve">a </w:t>
      </w:r>
      <w:r>
        <w:t>Re</w:t>
      </w:r>
      <w:proofErr w:type="gramEnd"/>
      <w:r>
        <w:t>-dosing injectable anesthetics to extend the surgical plane of anesthesia is not recommended due to the risk of severe adverse effects and may not reliably extend the surgical plane. The use of isoflurane is required for longer procedures unless there is justification for the use of injectable anesthetics only. Consult with a DCM veterinarian if your experimental procedures necessitate the use of injectable anesthetics for long procedures.</w:t>
      </w:r>
    </w:p>
    <w:p w14:paraId="108DA795" w14:textId="77777777" w:rsidR="00274460" w:rsidRDefault="00274460">
      <w:pPr>
        <w:pStyle w:val="BodyText"/>
        <w:spacing w:before="8"/>
        <w:rPr>
          <w:sz w:val="23"/>
        </w:rPr>
      </w:pPr>
    </w:p>
    <w:p w14:paraId="2562AA97" w14:textId="77777777" w:rsidR="00274460" w:rsidRDefault="00A7771A">
      <w:pPr>
        <w:pStyle w:val="BodyText"/>
        <w:ind w:left="120" w:right="758"/>
      </w:pPr>
      <w:r>
        <w:rPr>
          <w:position w:val="8"/>
          <w:sz w:val="16"/>
        </w:rPr>
        <w:t xml:space="preserve">b </w:t>
      </w:r>
      <w:proofErr w:type="gramStart"/>
      <w:r>
        <w:t>To</w:t>
      </w:r>
      <w:proofErr w:type="gramEnd"/>
      <w:r>
        <w:t xml:space="preserve"> speed recovery from cocktails using dexmedetomidine or xylazine, atipamezole 0.1-1 mg/kg SQ or IP may be used AFTER systemic analgesics have been given.</w:t>
      </w:r>
    </w:p>
    <w:p w14:paraId="553723D1" w14:textId="77777777" w:rsidR="00274460" w:rsidRDefault="00274460">
      <w:pPr>
        <w:pStyle w:val="BodyText"/>
        <w:spacing w:before="10"/>
        <w:rPr>
          <w:sz w:val="23"/>
        </w:rPr>
      </w:pPr>
    </w:p>
    <w:p w14:paraId="3F65F546" w14:textId="77777777" w:rsidR="00274460" w:rsidRDefault="00A7771A">
      <w:pPr>
        <w:pStyle w:val="BodyText"/>
        <w:ind w:left="120" w:right="107"/>
      </w:pPr>
      <w:proofErr w:type="gramStart"/>
      <w:r>
        <w:rPr>
          <w:position w:val="8"/>
          <w:sz w:val="16"/>
        </w:rPr>
        <w:t xml:space="preserve">c </w:t>
      </w:r>
      <w:r>
        <w:t>It</w:t>
      </w:r>
      <w:proofErr w:type="gramEnd"/>
      <w:r>
        <w:t xml:space="preserve"> is recommended to offer oral medications (in drinking water, </w:t>
      </w:r>
      <w:proofErr w:type="spellStart"/>
      <w:r>
        <w:t>MediGel</w:t>
      </w:r>
      <w:proofErr w:type="spellEnd"/>
      <w:r>
        <w:t>, or other oral formulations) 24-48h prior to the planned procedure to ensure consumption and allow the drug to reach therapeutic levels by the time of surgery.</w:t>
      </w:r>
    </w:p>
    <w:p w14:paraId="457F4AEE" w14:textId="77777777" w:rsidR="00274460" w:rsidRDefault="00274460">
      <w:pPr>
        <w:pStyle w:val="BodyText"/>
      </w:pPr>
    </w:p>
    <w:p w14:paraId="3F6A77C2" w14:textId="77777777" w:rsidR="00274460" w:rsidRDefault="00274460">
      <w:pPr>
        <w:pStyle w:val="BodyText"/>
        <w:spacing w:before="11"/>
        <w:rPr>
          <w:sz w:val="23"/>
        </w:rPr>
      </w:pPr>
    </w:p>
    <w:p w14:paraId="72812B82" w14:textId="77777777" w:rsidR="00274460" w:rsidRDefault="00A7771A">
      <w:pPr>
        <w:pStyle w:val="Heading1"/>
        <w:spacing w:before="0"/>
      </w:pPr>
      <w:r>
        <w:t>RAT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49"/>
        <w:gridCol w:w="4654"/>
      </w:tblGrid>
      <w:tr w:rsidR="00274460" w14:paraId="5ED21A28" w14:textId="77777777">
        <w:trPr>
          <w:trHeight w:val="585"/>
        </w:trPr>
        <w:tc>
          <w:tcPr>
            <w:tcW w:w="3146" w:type="dxa"/>
          </w:tcPr>
          <w:p w14:paraId="606F18DB" w14:textId="77777777" w:rsidR="00274460" w:rsidRDefault="00A7771A">
            <w:pPr>
              <w:pStyle w:val="TableParagraph"/>
              <w:spacing w:before="145"/>
              <w:ind w:left="438"/>
              <w:rPr>
                <w:sz w:val="24"/>
              </w:rPr>
            </w:pPr>
            <w:r>
              <w:rPr>
                <w:sz w:val="24"/>
              </w:rPr>
              <w:t>DRUG NAME and DOSE</w:t>
            </w:r>
          </w:p>
        </w:tc>
        <w:tc>
          <w:tcPr>
            <w:tcW w:w="1549" w:type="dxa"/>
          </w:tcPr>
          <w:p w14:paraId="21196280" w14:textId="77777777" w:rsidR="00274460" w:rsidRDefault="00A7771A">
            <w:pPr>
              <w:pStyle w:val="TableParagraph"/>
              <w:spacing w:line="292" w:lineRule="exact"/>
              <w:ind w:left="146" w:right="158"/>
              <w:jc w:val="center"/>
              <w:rPr>
                <w:sz w:val="24"/>
              </w:rPr>
            </w:pPr>
            <w:r>
              <w:rPr>
                <w:sz w:val="24"/>
              </w:rPr>
              <w:t>ROUTE &amp;</w:t>
            </w:r>
          </w:p>
          <w:p w14:paraId="65E49347" w14:textId="77777777" w:rsidR="00274460" w:rsidRDefault="00A7771A">
            <w:pPr>
              <w:pStyle w:val="TableParagraph"/>
              <w:spacing w:line="273" w:lineRule="exact"/>
              <w:ind w:left="146" w:right="162"/>
              <w:jc w:val="center"/>
              <w:rPr>
                <w:sz w:val="24"/>
              </w:rPr>
            </w:pPr>
            <w:r>
              <w:rPr>
                <w:sz w:val="24"/>
              </w:rPr>
              <w:t>FREQUENCY</w:t>
            </w:r>
          </w:p>
        </w:tc>
        <w:tc>
          <w:tcPr>
            <w:tcW w:w="4654" w:type="dxa"/>
          </w:tcPr>
          <w:p w14:paraId="0CF2EF46" w14:textId="77777777" w:rsidR="00274460" w:rsidRDefault="00A7771A">
            <w:pPr>
              <w:pStyle w:val="TableParagraph"/>
              <w:spacing w:before="145"/>
              <w:ind w:left="1970" w:right="1974"/>
              <w:jc w:val="center"/>
              <w:rPr>
                <w:sz w:val="24"/>
              </w:rPr>
            </w:pPr>
            <w:r>
              <w:rPr>
                <w:sz w:val="24"/>
              </w:rPr>
              <w:t>NOTES</w:t>
            </w:r>
          </w:p>
        </w:tc>
      </w:tr>
      <w:tr w:rsidR="00274460" w14:paraId="3764BF8F" w14:textId="77777777">
        <w:trPr>
          <w:trHeight w:val="294"/>
        </w:trPr>
        <w:tc>
          <w:tcPr>
            <w:tcW w:w="9349" w:type="dxa"/>
            <w:gridSpan w:val="3"/>
          </w:tcPr>
          <w:p w14:paraId="3D42668B" w14:textId="77777777" w:rsidR="00274460" w:rsidRDefault="00A7771A">
            <w:pPr>
              <w:pStyle w:val="TableParagraph"/>
              <w:spacing w:before="1" w:line="273" w:lineRule="exact"/>
              <w:rPr>
                <w:b/>
                <w:sz w:val="24"/>
              </w:rPr>
            </w:pPr>
            <w:r>
              <w:rPr>
                <w:b/>
                <w:sz w:val="24"/>
              </w:rPr>
              <w:t>Anesthetics</w:t>
            </w:r>
          </w:p>
        </w:tc>
      </w:tr>
      <w:tr w:rsidR="00274460" w14:paraId="59E5226F" w14:textId="77777777">
        <w:trPr>
          <w:trHeight w:val="1756"/>
        </w:trPr>
        <w:tc>
          <w:tcPr>
            <w:tcW w:w="3146" w:type="dxa"/>
            <w:shd w:val="clear" w:color="auto" w:fill="E1EED9"/>
          </w:tcPr>
          <w:p w14:paraId="2F159B5B" w14:textId="77777777" w:rsidR="00274460" w:rsidRDefault="00274460">
            <w:pPr>
              <w:pStyle w:val="TableParagraph"/>
              <w:spacing w:before="11"/>
              <w:ind w:left="0"/>
              <w:rPr>
                <w:b/>
                <w:sz w:val="35"/>
              </w:rPr>
            </w:pPr>
          </w:p>
          <w:p w14:paraId="6AF5B3B2" w14:textId="77777777" w:rsidR="00274460" w:rsidRDefault="00A7771A">
            <w:pPr>
              <w:pStyle w:val="TableParagraph"/>
              <w:ind w:right="1538"/>
              <w:rPr>
                <w:sz w:val="24"/>
              </w:rPr>
            </w:pPr>
            <w:r>
              <w:rPr>
                <w:sz w:val="24"/>
              </w:rPr>
              <w:t>Isoflurane, Induction 4-5%</w:t>
            </w:r>
          </w:p>
          <w:p w14:paraId="6EFB91FF" w14:textId="77777777" w:rsidR="00274460" w:rsidRDefault="00A7771A">
            <w:pPr>
              <w:pStyle w:val="TableParagraph"/>
              <w:spacing w:line="293" w:lineRule="exact"/>
              <w:rPr>
                <w:sz w:val="24"/>
              </w:rPr>
            </w:pPr>
            <w:r>
              <w:rPr>
                <w:sz w:val="24"/>
              </w:rPr>
              <w:t>Maintenance 1-3%</w:t>
            </w:r>
          </w:p>
        </w:tc>
        <w:tc>
          <w:tcPr>
            <w:tcW w:w="1549" w:type="dxa"/>
            <w:shd w:val="clear" w:color="auto" w:fill="E1EED9"/>
          </w:tcPr>
          <w:p w14:paraId="441CD7DA" w14:textId="77777777" w:rsidR="00274460" w:rsidRDefault="00274460">
            <w:pPr>
              <w:pStyle w:val="TableParagraph"/>
              <w:ind w:left="0"/>
              <w:rPr>
                <w:b/>
                <w:sz w:val="24"/>
              </w:rPr>
            </w:pPr>
          </w:p>
          <w:p w14:paraId="2191958C" w14:textId="77777777" w:rsidR="00274460" w:rsidRDefault="00274460">
            <w:pPr>
              <w:pStyle w:val="TableParagraph"/>
              <w:spacing w:before="11"/>
              <w:ind w:left="0"/>
              <w:rPr>
                <w:b/>
                <w:sz w:val="35"/>
              </w:rPr>
            </w:pPr>
          </w:p>
          <w:p w14:paraId="6922DD0B" w14:textId="77777777" w:rsidR="00274460" w:rsidRDefault="00A7771A">
            <w:pPr>
              <w:pStyle w:val="TableParagraph"/>
              <w:ind w:left="146" w:right="126"/>
              <w:jc w:val="center"/>
              <w:rPr>
                <w:sz w:val="24"/>
              </w:rPr>
            </w:pPr>
            <w:r>
              <w:rPr>
                <w:sz w:val="24"/>
              </w:rPr>
              <w:t>Inhalation</w:t>
            </w:r>
          </w:p>
        </w:tc>
        <w:tc>
          <w:tcPr>
            <w:tcW w:w="4654" w:type="dxa"/>
            <w:shd w:val="clear" w:color="auto" w:fill="E1EED9"/>
          </w:tcPr>
          <w:p w14:paraId="7986F03F" w14:textId="77777777" w:rsidR="00274460" w:rsidRDefault="00A7771A">
            <w:pPr>
              <w:pStyle w:val="TableParagraph"/>
              <w:ind w:left="119" w:right="86"/>
              <w:rPr>
                <w:sz w:val="24"/>
              </w:rPr>
            </w:pPr>
            <w:r>
              <w:rPr>
                <w:sz w:val="24"/>
              </w:rPr>
              <w:t>First choice agent in rodents because it can be easily titrated to deliver the dose required to achieve a surgical plane of anesthesia.</w:t>
            </w:r>
          </w:p>
          <w:p w14:paraId="48BB8763" w14:textId="77777777" w:rsidR="00274460" w:rsidRDefault="00A7771A">
            <w:pPr>
              <w:pStyle w:val="TableParagraph"/>
              <w:spacing w:line="292" w:lineRule="exact"/>
              <w:ind w:left="119"/>
              <w:rPr>
                <w:sz w:val="24"/>
              </w:rPr>
            </w:pPr>
            <w:r>
              <w:rPr>
                <w:sz w:val="24"/>
              </w:rPr>
              <w:t>Induce rodent in a chamber at 4-5%, then</w:t>
            </w:r>
          </w:p>
          <w:p w14:paraId="5D45CD62" w14:textId="77777777" w:rsidR="00274460" w:rsidRDefault="00A7771A">
            <w:pPr>
              <w:pStyle w:val="TableParagraph"/>
              <w:spacing w:line="290" w:lineRule="atLeast"/>
              <w:ind w:left="119" w:right="619"/>
              <w:rPr>
                <w:sz w:val="24"/>
              </w:rPr>
            </w:pPr>
            <w:r>
              <w:rPr>
                <w:sz w:val="24"/>
              </w:rPr>
              <w:t>reduce to 1-3% for procedure. Adjust as needed based on patient assessment.</w:t>
            </w:r>
          </w:p>
        </w:tc>
      </w:tr>
      <w:tr w:rsidR="00274460" w14:paraId="3D02EFD5" w14:textId="77777777">
        <w:trPr>
          <w:trHeight w:val="1757"/>
        </w:trPr>
        <w:tc>
          <w:tcPr>
            <w:tcW w:w="3146" w:type="dxa"/>
          </w:tcPr>
          <w:p w14:paraId="4666E380" w14:textId="77777777" w:rsidR="00274460" w:rsidRDefault="00274460">
            <w:pPr>
              <w:pStyle w:val="TableParagraph"/>
              <w:spacing w:before="10"/>
              <w:ind w:left="0"/>
              <w:rPr>
                <w:b/>
                <w:sz w:val="35"/>
              </w:rPr>
            </w:pPr>
          </w:p>
          <w:p w14:paraId="743283E8" w14:textId="77777777" w:rsidR="00274460" w:rsidRDefault="00A7771A">
            <w:pPr>
              <w:pStyle w:val="TableParagraph"/>
              <w:ind w:right="647"/>
              <w:rPr>
                <w:sz w:val="24"/>
              </w:rPr>
            </w:pPr>
            <w:r>
              <w:rPr>
                <w:sz w:val="24"/>
              </w:rPr>
              <w:t>Ketamine 75mg/kg + Dexmedetomidine 0.25- 1mg/kg</w:t>
            </w:r>
          </w:p>
        </w:tc>
        <w:tc>
          <w:tcPr>
            <w:tcW w:w="1549" w:type="dxa"/>
          </w:tcPr>
          <w:p w14:paraId="50FB5663" w14:textId="77777777" w:rsidR="00274460" w:rsidRDefault="00274460">
            <w:pPr>
              <w:pStyle w:val="TableParagraph"/>
              <w:ind w:left="0"/>
              <w:rPr>
                <w:b/>
                <w:sz w:val="24"/>
              </w:rPr>
            </w:pPr>
          </w:p>
          <w:p w14:paraId="552DFE96" w14:textId="77777777" w:rsidR="00274460" w:rsidRDefault="00274460">
            <w:pPr>
              <w:pStyle w:val="TableParagraph"/>
              <w:spacing w:before="10"/>
              <w:ind w:left="0"/>
              <w:rPr>
                <w:b/>
                <w:sz w:val="23"/>
              </w:rPr>
            </w:pPr>
          </w:p>
          <w:p w14:paraId="608CAC8A" w14:textId="77777777" w:rsidR="00274460" w:rsidRDefault="00A7771A">
            <w:pPr>
              <w:pStyle w:val="TableParagraph"/>
              <w:spacing w:line="292" w:lineRule="exact"/>
              <w:ind w:left="146" w:right="129"/>
              <w:jc w:val="center"/>
              <w:rPr>
                <w:sz w:val="24"/>
              </w:rPr>
            </w:pPr>
            <w:r>
              <w:rPr>
                <w:sz w:val="24"/>
              </w:rPr>
              <w:t>IP</w:t>
            </w:r>
          </w:p>
          <w:p w14:paraId="0FC40121" w14:textId="77777777" w:rsidR="00274460" w:rsidRDefault="00A7771A">
            <w:pPr>
              <w:pStyle w:val="TableParagraph"/>
              <w:spacing w:line="296" w:lineRule="exact"/>
              <w:ind w:left="146" w:right="127"/>
              <w:jc w:val="center"/>
              <w:rPr>
                <w:sz w:val="16"/>
              </w:rPr>
            </w:pPr>
            <w:r>
              <w:rPr>
                <w:sz w:val="24"/>
              </w:rPr>
              <w:t>Once</w:t>
            </w:r>
            <w:r>
              <w:rPr>
                <w:position w:val="8"/>
                <w:sz w:val="16"/>
              </w:rPr>
              <w:t>a</w:t>
            </w:r>
          </w:p>
        </w:tc>
        <w:tc>
          <w:tcPr>
            <w:tcW w:w="4654" w:type="dxa"/>
          </w:tcPr>
          <w:p w14:paraId="6D6BFE0A" w14:textId="77777777" w:rsidR="00274460" w:rsidRDefault="00A7771A">
            <w:pPr>
              <w:pStyle w:val="TableParagraph"/>
              <w:ind w:left="119" w:right="105"/>
              <w:rPr>
                <w:sz w:val="24"/>
              </w:rPr>
            </w:pPr>
            <w:r>
              <w:rPr>
                <w:sz w:val="24"/>
              </w:rPr>
              <w:t>Surgical anesthesia up to 120min.</w:t>
            </w:r>
            <w:r>
              <w:rPr>
                <w:position w:val="8"/>
                <w:sz w:val="16"/>
              </w:rPr>
              <w:t xml:space="preserve">b </w:t>
            </w:r>
            <w:r>
              <w:rPr>
                <w:sz w:val="24"/>
              </w:rPr>
              <w:t>Recommended starting dose for dexmedetomidine is 0.25 mg/kg. Higher doses may be used if appropriate to achieve reliable surgical anesthesia for certain strains</w:t>
            </w:r>
          </w:p>
          <w:p w14:paraId="62FDC888" w14:textId="77777777" w:rsidR="00274460" w:rsidRDefault="00A7771A">
            <w:pPr>
              <w:pStyle w:val="TableParagraph"/>
              <w:spacing w:line="273" w:lineRule="exact"/>
              <w:ind w:left="119"/>
              <w:rPr>
                <w:sz w:val="24"/>
              </w:rPr>
            </w:pPr>
            <w:r>
              <w:rPr>
                <w:sz w:val="24"/>
              </w:rPr>
              <w:t>or procedures.</w:t>
            </w:r>
          </w:p>
        </w:tc>
      </w:tr>
      <w:tr w:rsidR="00274460" w14:paraId="0317835A" w14:textId="77777777">
        <w:trPr>
          <w:trHeight w:val="878"/>
        </w:trPr>
        <w:tc>
          <w:tcPr>
            <w:tcW w:w="3146" w:type="dxa"/>
          </w:tcPr>
          <w:p w14:paraId="34B7A3D5" w14:textId="77777777" w:rsidR="00274460" w:rsidRDefault="00A7771A">
            <w:pPr>
              <w:pStyle w:val="TableParagraph"/>
              <w:spacing w:before="145"/>
              <w:ind w:right="669"/>
              <w:rPr>
                <w:sz w:val="24"/>
              </w:rPr>
            </w:pPr>
            <w:r>
              <w:rPr>
                <w:sz w:val="24"/>
              </w:rPr>
              <w:t>Ketamine 40-90mg/kg + Xylazine 5-10mg/kg</w:t>
            </w:r>
          </w:p>
        </w:tc>
        <w:tc>
          <w:tcPr>
            <w:tcW w:w="1549" w:type="dxa"/>
          </w:tcPr>
          <w:p w14:paraId="0414F9F9" w14:textId="77777777" w:rsidR="00274460" w:rsidRDefault="00A7771A">
            <w:pPr>
              <w:pStyle w:val="TableParagraph"/>
              <w:spacing w:before="145" w:line="291" w:lineRule="exact"/>
              <w:ind w:left="146" w:right="129"/>
              <w:jc w:val="center"/>
              <w:rPr>
                <w:sz w:val="24"/>
              </w:rPr>
            </w:pPr>
            <w:r>
              <w:rPr>
                <w:sz w:val="24"/>
              </w:rPr>
              <w:t>IP</w:t>
            </w:r>
          </w:p>
          <w:p w14:paraId="33C685E5" w14:textId="77777777" w:rsidR="00274460" w:rsidRDefault="00A7771A">
            <w:pPr>
              <w:pStyle w:val="TableParagraph"/>
              <w:spacing w:line="295" w:lineRule="exact"/>
              <w:ind w:left="146" w:right="125"/>
              <w:jc w:val="center"/>
              <w:rPr>
                <w:sz w:val="16"/>
              </w:rPr>
            </w:pPr>
            <w:r>
              <w:rPr>
                <w:sz w:val="24"/>
              </w:rPr>
              <w:t>once</w:t>
            </w:r>
            <w:r>
              <w:rPr>
                <w:position w:val="8"/>
                <w:sz w:val="16"/>
              </w:rPr>
              <w:t>a</w:t>
            </w:r>
          </w:p>
        </w:tc>
        <w:tc>
          <w:tcPr>
            <w:tcW w:w="4654" w:type="dxa"/>
          </w:tcPr>
          <w:p w14:paraId="620B841F" w14:textId="77777777" w:rsidR="00274460" w:rsidRDefault="00A7771A">
            <w:pPr>
              <w:pStyle w:val="TableParagraph"/>
              <w:spacing w:line="292" w:lineRule="exact"/>
              <w:ind w:left="119"/>
              <w:rPr>
                <w:sz w:val="16"/>
              </w:rPr>
            </w:pPr>
            <w:r>
              <w:rPr>
                <w:sz w:val="24"/>
              </w:rPr>
              <w:t xml:space="preserve">Surgical anesthesia 45-90min. </w:t>
            </w:r>
            <w:r>
              <w:rPr>
                <w:position w:val="8"/>
                <w:sz w:val="16"/>
              </w:rPr>
              <w:t>b</w:t>
            </w:r>
          </w:p>
          <w:p w14:paraId="6ED8829C" w14:textId="77777777" w:rsidR="00274460" w:rsidRDefault="00A7771A">
            <w:pPr>
              <w:pStyle w:val="TableParagraph"/>
              <w:spacing w:line="290" w:lineRule="atLeast"/>
              <w:ind w:left="119" w:right="353"/>
              <w:rPr>
                <w:sz w:val="24"/>
              </w:rPr>
            </w:pPr>
            <w:r>
              <w:rPr>
                <w:sz w:val="24"/>
              </w:rPr>
              <w:t>Most reliable when used with pre-emptive analgesia and/or local anesthetics.</w:t>
            </w:r>
          </w:p>
        </w:tc>
      </w:tr>
      <w:tr w:rsidR="00274460" w14:paraId="1067EE5E" w14:textId="77777777">
        <w:trPr>
          <w:trHeight w:val="880"/>
        </w:trPr>
        <w:tc>
          <w:tcPr>
            <w:tcW w:w="3146" w:type="dxa"/>
          </w:tcPr>
          <w:p w14:paraId="3816BDBB" w14:textId="77777777" w:rsidR="00274460" w:rsidRDefault="00A7771A">
            <w:pPr>
              <w:pStyle w:val="TableParagraph"/>
              <w:ind w:right="505"/>
              <w:rPr>
                <w:sz w:val="24"/>
              </w:rPr>
            </w:pPr>
            <w:r>
              <w:rPr>
                <w:sz w:val="24"/>
              </w:rPr>
              <w:t>Ketamine 40-60 mg/kg + Xylazine 2.5-6.25 mg/kg +</w:t>
            </w:r>
          </w:p>
          <w:p w14:paraId="5B7984F4" w14:textId="77777777" w:rsidR="00274460" w:rsidRDefault="00A7771A">
            <w:pPr>
              <w:pStyle w:val="TableParagraph"/>
              <w:spacing w:line="275" w:lineRule="exact"/>
              <w:rPr>
                <w:sz w:val="24"/>
              </w:rPr>
            </w:pPr>
            <w:r>
              <w:rPr>
                <w:sz w:val="24"/>
              </w:rPr>
              <w:t>Acepromazine 1-1.5 mg/kg</w:t>
            </w:r>
          </w:p>
        </w:tc>
        <w:tc>
          <w:tcPr>
            <w:tcW w:w="1549" w:type="dxa"/>
          </w:tcPr>
          <w:p w14:paraId="5FEE6333" w14:textId="77777777" w:rsidR="00274460" w:rsidRDefault="00A7771A">
            <w:pPr>
              <w:pStyle w:val="TableParagraph"/>
              <w:spacing w:before="145" w:line="291" w:lineRule="exact"/>
              <w:ind w:left="492"/>
              <w:rPr>
                <w:sz w:val="24"/>
              </w:rPr>
            </w:pPr>
            <w:r>
              <w:rPr>
                <w:sz w:val="24"/>
              </w:rPr>
              <w:t>IP, SQ</w:t>
            </w:r>
          </w:p>
          <w:p w14:paraId="57607E35" w14:textId="77777777" w:rsidR="00274460" w:rsidRDefault="00A7771A">
            <w:pPr>
              <w:pStyle w:val="TableParagraph"/>
              <w:spacing w:line="295" w:lineRule="exact"/>
              <w:ind w:left="504"/>
              <w:rPr>
                <w:sz w:val="16"/>
              </w:rPr>
            </w:pPr>
            <w:r>
              <w:rPr>
                <w:sz w:val="24"/>
              </w:rPr>
              <w:t>once</w:t>
            </w:r>
            <w:r>
              <w:rPr>
                <w:position w:val="8"/>
                <w:sz w:val="16"/>
              </w:rPr>
              <w:t>a</w:t>
            </w:r>
          </w:p>
        </w:tc>
        <w:tc>
          <w:tcPr>
            <w:tcW w:w="4654" w:type="dxa"/>
          </w:tcPr>
          <w:p w14:paraId="2BD69990" w14:textId="77777777" w:rsidR="00274460" w:rsidRDefault="00274460">
            <w:pPr>
              <w:pStyle w:val="TableParagraph"/>
              <w:spacing w:before="7"/>
              <w:ind w:left="0"/>
              <w:rPr>
                <w:b/>
                <w:sz w:val="23"/>
              </w:rPr>
            </w:pPr>
          </w:p>
          <w:p w14:paraId="62CDE8C6" w14:textId="77777777" w:rsidR="00274460" w:rsidRDefault="00A7771A">
            <w:pPr>
              <w:pStyle w:val="TableParagraph"/>
              <w:ind w:left="119"/>
              <w:rPr>
                <w:sz w:val="16"/>
              </w:rPr>
            </w:pPr>
            <w:r>
              <w:rPr>
                <w:sz w:val="24"/>
              </w:rPr>
              <w:t xml:space="preserve">Surgical anesthesia </w:t>
            </w:r>
            <w:r>
              <w:rPr>
                <w:position w:val="8"/>
                <w:sz w:val="16"/>
              </w:rPr>
              <w:t>b</w:t>
            </w:r>
          </w:p>
        </w:tc>
      </w:tr>
      <w:tr w:rsidR="00274460" w14:paraId="3616AF1E" w14:textId="77777777">
        <w:trPr>
          <w:trHeight w:val="878"/>
        </w:trPr>
        <w:tc>
          <w:tcPr>
            <w:tcW w:w="3146" w:type="dxa"/>
          </w:tcPr>
          <w:p w14:paraId="7E3037FA" w14:textId="77777777" w:rsidR="00274460" w:rsidRDefault="00A7771A">
            <w:pPr>
              <w:pStyle w:val="TableParagraph"/>
              <w:ind w:right="562"/>
              <w:rPr>
                <w:sz w:val="24"/>
              </w:rPr>
            </w:pPr>
            <w:r>
              <w:rPr>
                <w:sz w:val="24"/>
              </w:rPr>
              <w:t>Ketamine 75mg/kg + Diazepam OR Midazolam</w:t>
            </w:r>
          </w:p>
          <w:p w14:paraId="1AE07BFE" w14:textId="77777777" w:rsidR="00274460" w:rsidRDefault="00A7771A">
            <w:pPr>
              <w:pStyle w:val="TableParagraph"/>
              <w:spacing w:line="273" w:lineRule="exact"/>
              <w:rPr>
                <w:sz w:val="24"/>
              </w:rPr>
            </w:pPr>
            <w:r>
              <w:rPr>
                <w:sz w:val="24"/>
              </w:rPr>
              <w:t>5mg/kg</w:t>
            </w:r>
          </w:p>
        </w:tc>
        <w:tc>
          <w:tcPr>
            <w:tcW w:w="1549" w:type="dxa"/>
          </w:tcPr>
          <w:p w14:paraId="310170A7" w14:textId="77777777" w:rsidR="00274460" w:rsidRDefault="00A7771A">
            <w:pPr>
              <w:pStyle w:val="TableParagraph"/>
              <w:spacing w:before="145" w:line="291" w:lineRule="exact"/>
              <w:ind w:left="146" w:right="129"/>
              <w:jc w:val="center"/>
              <w:rPr>
                <w:sz w:val="24"/>
              </w:rPr>
            </w:pPr>
            <w:r>
              <w:rPr>
                <w:sz w:val="24"/>
              </w:rPr>
              <w:t>IP</w:t>
            </w:r>
          </w:p>
          <w:p w14:paraId="1F4B850C" w14:textId="77777777" w:rsidR="00274460" w:rsidRDefault="00A7771A">
            <w:pPr>
              <w:pStyle w:val="TableParagraph"/>
              <w:spacing w:line="295" w:lineRule="exact"/>
              <w:ind w:left="146" w:right="125"/>
              <w:jc w:val="center"/>
              <w:rPr>
                <w:sz w:val="16"/>
              </w:rPr>
            </w:pPr>
            <w:r>
              <w:rPr>
                <w:sz w:val="24"/>
              </w:rPr>
              <w:t>once</w:t>
            </w:r>
            <w:r>
              <w:rPr>
                <w:position w:val="8"/>
                <w:sz w:val="16"/>
              </w:rPr>
              <w:t>a</w:t>
            </w:r>
          </w:p>
        </w:tc>
        <w:tc>
          <w:tcPr>
            <w:tcW w:w="4654" w:type="dxa"/>
          </w:tcPr>
          <w:p w14:paraId="2F3BD0B0" w14:textId="77777777" w:rsidR="00274460" w:rsidRDefault="00274460">
            <w:pPr>
              <w:pStyle w:val="TableParagraph"/>
              <w:spacing w:before="11"/>
              <w:ind w:left="0"/>
              <w:rPr>
                <w:b/>
                <w:sz w:val="23"/>
              </w:rPr>
            </w:pPr>
          </w:p>
          <w:p w14:paraId="24C1B3AD" w14:textId="77777777" w:rsidR="00274460" w:rsidRDefault="00A7771A">
            <w:pPr>
              <w:pStyle w:val="TableParagraph"/>
              <w:ind w:left="119"/>
              <w:rPr>
                <w:sz w:val="24"/>
              </w:rPr>
            </w:pPr>
            <w:r>
              <w:rPr>
                <w:sz w:val="24"/>
              </w:rPr>
              <w:t>Light anesthesia 20-30min</w:t>
            </w:r>
          </w:p>
        </w:tc>
      </w:tr>
      <w:tr w:rsidR="00274460" w14:paraId="49AE38AC" w14:textId="77777777">
        <w:trPr>
          <w:trHeight w:val="292"/>
        </w:trPr>
        <w:tc>
          <w:tcPr>
            <w:tcW w:w="9349" w:type="dxa"/>
            <w:gridSpan w:val="3"/>
          </w:tcPr>
          <w:p w14:paraId="1F48DF60" w14:textId="77777777" w:rsidR="00274460" w:rsidRDefault="00A7771A">
            <w:pPr>
              <w:pStyle w:val="TableParagraph"/>
              <w:spacing w:line="272" w:lineRule="exact"/>
              <w:rPr>
                <w:b/>
                <w:sz w:val="24"/>
              </w:rPr>
            </w:pPr>
            <w:r>
              <w:rPr>
                <w:b/>
                <w:sz w:val="24"/>
              </w:rPr>
              <w:t>Local Anesthetics</w:t>
            </w:r>
          </w:p>
        </w:tc>
      </w:tr>
      <w:tr w:rsidR="00274460" w14:paraId="6E89DF90" w14:textId="77777777">
        <w:trPr>
          <w:trHeight w:val="292"/>
        </w:trPr>
        <w:tc>
          <w:tcPr>
            <w:tcW w:w="3146" w:type="dxa"/>
            <w:shd w:val="clear" w:color="auto" w:fill="E1EED9"/>
          </w:tcPr>
          <w:p w14:paraId="3BC0ED4F" w14:textId="77777777" w:rsidR="00274460" w:rsidRDefault="00A7771A">
            <w:pPr>
              <w:pStyle w:val="TableParagraph"/>
              <w:spacing w:line="272" w:lineRule="exact"/>
              <w:rPr>
                <w:sz w:val="24"/>
              </w:rPr>
            </w:pPr>
            <w:r>
              <w:rPr>
                <w:sz w:val="24"/>
              </w:rPr>
              <w:t>Bupivacaine 2 mg/kg max</w:t>
            </w:r>
          </w:p>
        </w:tc>
        <w:tc>
          <w:tcPr>
            <w:tcW w:w="1549" w:type="dxa"/>
            <w:shd w:val="clear" w:color="auto" w:fill="E1EED9"/>
          </w:tcPr>
          <w:p w14:paraId="735CCCD5" w14:textId="77777777" w:rsidR="00274460" w:rsidRDefault="00A7771A">
            <w:pPr>
              <w:pStyle w:val="TableParagraph"/>
              <w:spacing w:line="272" w:lineRule="exact"/>
              <w:ind w:left="146" w:right="127"/>
              <w:jc w:val="center"/>
              <w:rPr>
                <w:sz w:val="24"/>
              </w:rPr>
            </w:pPr>
            <w:r>
              <w:rPr>
                <w:sz w:val="24"/>
              </w:rPr>
              <w:t>SQ</w:t>
            </w:r>
          </w:p>
        </w:tc>
        <w:tc>
          <w:tcPr>
            <w:tcW w:w="4654" w:type="dxa"/>
            <w:shd w:val="clear" w:color="auto" w:fill="E1EED9"/>
          </w:tcPr>
          <w:p w14:paraId="4A2AFF1D" w14:textId="77777777" w:rsidR="00274460" w:rsidRDefault="00A7771A">
            <w:pPr>
              <w:pStyle w:val="TableParagraph"/>
              <w:spacing w:line="272" w:lineRule="exact"/>
              <w:ind w:left="119"/>
              <w:rPr>
                <w:sz w:val="24"/>
              </w:rPr>
            </w:pPr>
            <w:r>
              <w:rPr>
                <w:sz w:val="24"/>
              </w:rPr>
              <w:t>Local infiltration</w:t>
            </w:r>
          </w:p>
        </w:tc>
      </w:tr>
      <w:tr w:rsidR="00274460" w14:paraId="11B4600A" w14:textId="77777777">
        <w:trPr>
          <w:trHeight w:val="587"/>
        </w:trPr>
        <w:tc>
          <w:tcPr>
            <w:tcW w:w="3146" w:type="dxa"/>
          </w:tcPr>
          <w:p w14:paraId="3A5283F6" w14:textId="77777777" w:rsidR="00274460" w:rsidRDefault="00A7771A">
            <w:pPr>
              <w:pStyle w:val="TableParagraph"/>
              <w:spacing w:before="1" w:line="290" w:lineRule="atLeast"/>
              <w:ind w:right="785"/>
              <w:rPr>
                <w:sz w:val="24"/>
              </w:rPr>
            </w:pPr>
            <w:r>
              <w:rPr>
                <w:sz w:val="24"/>
              </w:rPr>
              <w:t>Bupivacaine Liposomal (</w:t>
            </w:r>
            <w:proofErr w:type="spellStart"/>
            <w:r>
              <w:rPr>
                <w:sz w:val="24"/>
              </w:rPr>
              <w:t>Exparel</w:t>
            </w:r>
            <w:proofErr w:type="spellEnd"/>
            <w:r>
              <w:rPr>
                <w:sz w:val="24"/>
              </w:rPr>
              <w:t>) 1 mg/kg</w:t>
            </w:r>
          </w:p>
        </w:tc>
        <w:tc>
          <w:tcPr>
            <w:tcW w:w="1549" w:type="dxa"/>
          </w:tcPr>
          <w:p w14:paraId="0A9D3688" w14:textId="77777777" w:rsidR="00274460" w:rsidRDefault="00A7771A">
            <w:pPr>
              <w:pStyle w:val="TableParagraph"/>
              <w:spacing w:before="148"/>
              <w:ind w:left="146" w:right="127"/>
              <w:jc w:val="center"/>
              <w:rPr>
                <w:sz w:val="24"/>
              </w:rPr>
            </w:pPr>
            <w:r>
              <w:rPr>
                <w:sz w:val="24"/>
              </w:rPr>
              <w:t>SQ</w:t>
            </w:r>
          </w:p>
        </w:tc>
        <w:tc>
          <w:tcPr>
            <w:tcW w:w="4654" w:type="dxa"/>
          </w:tcPr>
          <w:p w14:paraId="4C41C1CB" w14:textId="77777777" w:rsidR="00274460" w:rsidRDefault="00A7771A">
            <w:pPr>
              <w:pStyle w:val="TableParagraph"/>
              <w:spacing w:before="1" w:line="290" w:lineRule="atLeast"/>
              <w:ind w:left="119" w:right="447"/>
              <w:rPr>
                <w:sz w:val="24"/>
              </w:rPr>
            </w:pPr>
            <w:r>
              <w:rPr>
                <w:sz w:val="24"/>
              </w:rPr>
              <w:t>Local infiltration pre-op provides up to 4d pain relief</w:t>
            </w:r>
          </w:p>
        </w:tc>
      </w:tr>
    </w:tbl>
    <w:p w14:paraId="4FD52A8F" w14:textId="77777777" w:rsidR="00274460" w:rsidRDefault="00274460">
      <w:pPr>
        <w:spacing w:line="290" w:lineRule="atLeast"/>
        <w:rPr>
          <w:sz w:val="24"/>
        </w:rPr>
        <w:sectPr w:rsidR="00274460">
          <w:pgSz w:w="12240" w:h="15840"/>
          <w:pgMar w:top="138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60"/>
        <w:gridCol w:w="4644"/>
      </w:tblGrid>
      <w:tr w:rsidR="00274460" w14:paraId="7537B1A2" w14:textId="77777777">
        <w:trPr>
          <w:trHeight w:val="313"/>
        </w:trPr>
        <w:tc>
          <w:tcPr>
            <w:tcW w:w="9350" w:type="dxa"/>
            <w:gridSpan w:val="3"/>
          </w:tcPr>
          <w:p w14:paraId="3FCEA25D" w14:textId="77777777" w:rsidR="00274460" w:rsidRDefault="00A7771A">
            <w:pPr>
              <w:pStyle w:val="TableParagraph"/>
              <w:spacing w:before="11" w:line="283" w:lineRule="exact"/>
              <w:rPr>
                <w:b/>
                <w:sz w:val="24"/>
              </w:rPr>
            </w:pPr>
            <w:r>
              <w:rPr>
                <w:b/>
                <w:sz w:val="24"/>
              </w:rPr>
              <w:lastRenderedPageBreak/>
              <w:t>Analgesics – NSAID</w:t>
            </w:r>
          </w:p>
        </w:tc>
      </w:tr>
      <w:tr w:rsidR="00274460" w14:paraId="47698753" w14:textId="77777777">
        <w:trPr>
          <w:trHeight w:val="585"/>
        </w:trPr>
        <w:tc>
          <w:tcPr>
            <w:tcW w:w="3146" w:type="dxa"/>
            <w:shd w:val="clear" w:color="auto" w:fill="E1EED9"/>
          </w:tcPr>
          <w:p w14:paraId="74A68A9C" w14:textId="77777777" w:rsidR="00274460" w:rsidRDefault="00A7771A">
            <w:pPr>
              <w:pStyle w:val="TableParagraph"/>
              <w:spacing w:before="145"/>
              <w:rPr>
                <w:sz w:val="24"/>
              </w:rPr>
            </w:pPr>
            <w:r>
              <w:rPr>
                <w:sz w:val="24"/>
              </w:rPr>
              <w:t>Carprofen 5 mg/kg</w:t>
            </w:r>
          </w:p>
        </w:tc>
        <w:tc>
          <w:tcPr>
            <w:tcW w:w="1560" w:type="dxa"/>
            <w:shd w:val="clear" w:color="auto" w:fill="E1EED9"/>
          </w:tcPr>
          <w:p w14:paraId="34207F21" w14:textId="77777777" w:rsidR="00274460" w:rsidRDefault="00A7771A">
            <w:pPr>
              <w:pStyle w:val="TableParagraph"/>
              <w:spacing w:line="292" w:lineRule="exact"/>
              <w:ind w:left="362" w:right="356"/>
              <w:jc w:val="center"/>
              <w:rPr>
                <w:sz w:val="16"/>
              </w:rPr>
            </w:pPr>
            <w:r>
              <w:rPr>
                <w:sz w:val="24"/>
              </w:rPr>
              <w:t xml:space="preserve">SQ, PO </w:t>
            </w:r>
            <w:r>
              <w:rPr>
                <w:position w:val="8"/>
                <w:sz w:val="16"/>
              </w:rPr>
              <w:t>c</w:t>
            </w:r>
          </w:p>
          <w:p w14:paraId="5DB9E396" w14:textId="77777777" w:rsidR="00274460" w:rsidRDefault="00A7771A">
            <w:pPr>
              <w:pStyle w:val="TableParagraph"/>
              <w:spacing w:line="273" w:lineRule="exact"/>
              <w:ind w:left="361" w:right="356"/>
              <w:jc w:val="center"/>
              <w:rPr>
                <w:sz w:val="24"/>
              </w:rPr>
            </w:pPr>
            <w:r>
              <w:rPr>
                <w:sz w:val="24"/>
              </w:rPr>
              <w:t>q24h</w:t>
            </w:r>
          </w:p>
        </w:tc>
        <w:tc>
          <w:tcPr>
            <w:tcW w:w="4644" w:type="dxa"/>
            <w:vMerge w:val="restart"/>
            <w:shd w:val="clear" w:color="auto" w:fill="E1EED9"/>
          </w:tcPr>
          <w:p w14:paraId="3F5CE016" w14:textId="77777777" w:rsidR="00274460" w:rsidRDefault="00274460">
            <w:pPr>
              <w:pStyle w:val="TableParagraph"/>
              <w:spacing w:before="8"/>
              <w:ind w:left="0"/>
              <w:rPr>
                <w:b/>
                <w:sz w:val="24"/>
              </w:rPr>
            </w:pPr>
          </w:p>
          <w:p w14:paraId="690D89BA" w14:textId="77777777" w:rsidR="00274460" w:rsidRDefault="00A7771A">
            <w:pPr>
              <w:pStyle w:val="TableParagraph"/>
              <w:ind w:left="108" w:right="192"/>
              <w:rPr>
                <w:sz w:val="24"/>
              </w:rPr>
            </w:pPr>
            <w:r>
              <w:rPr>
                <w:sz w:val="24"/>
              </w:rPr>
              <w:t>NSAIDs are useful in addition to an opioid to provide multimodal analgesia for moderate to severe pain. May be used as a sole agent for mild pain.</w:t>
            </w:r>
          </w:p>
        </w:tc>
      </w:tr>
      <w:tr w:rsidR="00274460" w14:paraId="2EC23214" w14:textId="77777777">
        <w:trPr>
          <w:trHeight w:val="587"/>
        </w:trPr>
        <w:tc>
          <w:tcPr>
            <w:tcW w:w="3146" w:type="dxa"/>
            <w:shd w:val="clear" w:color="auto" w:fill="E1EED9"/>
          </w:tcPr>
          <w:p w14:paraId="3679646D" w14:textId="77777777" w:rsidR="00274460" w:rsidRDefault="00A7771A">
            <w:pPr>
              <w:pStyle w:val="TableParagraph"/>
              <w:spacing w:before="148"/>
              <w:rPr>
                <w:sz w:val="24"/>
              </w:rPr>
            </w:pPr>
            <w:r>
              <w:rPr>
                <w:sz w:val="24"/>
              </w:rPr>
              <w:t>Meloxicam 1-2mg/kg</w:t>
            </w:r>
          </w:p>
        </w:tc>
        <w:tc>
          <w:tcPr>
            <w:tcW w:w="1560" w:type="dxa"/>
            <w:shd w:val="clear" w:color="auto" w:fill="E1EED9"/>
          </w:tcPr>
          <w:p w14:paraId="6A0E8B4D" w14:textId="77777777" w:rsidR="00274460" w:rsidRDefault="00A7771A">
            <w:pPr>
              <w:pStyle w:val="TableParagraph"/>
              <w:spacing w:line="292" w:lineRule="exact"/>
              <w:ind w:left="391"/>
              <w:rPr>
                <w:sz w:val="16"/>
              </w:rPr>
            </w:pPr>
            <w:r>
              <w:rPr>
                <w:sz w:val="24"/>
              </w:rPr>
              <w:t>SQ, PO</w:t>
            </w:r>
            <w:r>
              <w:rPr>
                <w:spacing w:val="-19"/>
                <w:sz w:val="24"/>
              </w:rPr>
              <w:t xml:space="preserve"> </w:t>
            </w:r>
            <w:r>
              <w:rPr>
                <w:position w:val="8"/>
                <w:sz w:val="16"/>
              </w:rPr>
              <w:t>c</w:t>
            </w:r>
          </w:p>
          <w:p w14:paraId="4B0303C8" w14:textId="77777777" w:rsidR="00274460" w:rsidRDefault="00A7771A">
            <w:pPr>
              <w:pStyle w:val="TableParagraph"/>
              <w:spacing w:before="2" w:line="273" w:lineRule="exact"/>
              <w:ind w:left="372"/>
              <w:rPr>
                <w:sz w:val="24"/>
              </w:rPr>
            </w:pPr>
            <w:r>
              <w:rPr>
                <w:sz w:val="24"/>
              </w:rPr>
              <w:t>q12-24h</w:t>
            </w:r>
          </w:p>
        </w:tc>
        <w:tc>
          <w:tcPr>
            <w:tcW w:w="4644" w:type="dxa"/>
            <w:vMerge/>
            <w:tcBorders>
              <w:top w:val="nil"/>
            </w:tcBorders>
            <w:shd w:val="clear" w:color="auto" w:fill="E1EED9"/>
          </w:tcPr>
          <w:p w14:paraId="4DB4DE55" w14:textId="77777777" w:rsidR="00274460" w:rsidRDefault="00274460">
            <w:pPr>
              <w:rPr>
                <w:sz w:val="2"/>
                <w:szCs w:val="2"/>
              </w:rPr>
            </w:pPr>
          </w:p>
        </w:tc>
      </w:tr>
      <w:tr w:rsidR="00274460" w14:paraId="0E629887" w14:textId="77777777">
        <w:trPr>
          <w:trHeight w:val="585"/>
        </w:trPr>
        <w:tc>
          <w:tcPr>
            <w:tcW w:w="3146" w:type="dxa"/>
          </w:tcPr>
          <w:p w14:paraId="6B0802E1" w14:textId="77777777" w:rsidR="00274460" w:rsidRDefault="00A7771A">
            <w:pPr>
              <w:pStyle w:val="TableParagraph"/>
              <w:spacing w:before="145"/>
              <w:rPr>
                <w:sz w:val="24"/>
              </w:rPr>
            </w:pPr>
            <w:r>
              <w:rPr>
                <w:sz w:val="24"/>
              </w:rPr>
              <w:t>Ketoprofen 5 mg/kg</w:t>
            </w:r>
          </w:p>
        </w:tc>
        <w:tc>
          <w:tcPr>
            <w:tcW w:w="1560" w:type="dxa"/>
          </w:tcPr>
          <w:p w14:paraId="2D6354DF" w14:textId="77777777" w:rsidR="00274460" w:rsidRDefault="00A7771A">
            <w:pPr>
              <w:pStyle w:val="TableParagraph"/>
              <w:spacing w:line="292" w:lineRule="exact"/>
              <w:ind w:left="362" w:right="354"/>
              <w:jc w:val="center"/>
              <w:rPr>
                <w:sz w:val="24"/>
              </w:rPr>
            </w:pPr>
            <w:r>
              <w:rPr>
                <w:sz w:val="24"/>
              </w:rPr>
              <w:t>SQ</w:t>
            </w:r>
          </w:p>
          <w:p w14:paraId="56BBAE7A" w14:textId="77777777" w:rsidR="00274460" w:rsidRDefault="00A7771A">
            <w:pPr>
              <w:pStyle w:val="TableParagraph"/>
              <w:spacing w:line="273" w:lineRule="exact"/>
              <w:ind w:left="361" w:right="356"/>
              <w:jc w:val="center"/>
              <w:rPr>
                <w:sz w:val="24"/>
              </w:rPr>
            </w:pPr>
            <w:r>
              <w:rPr>
                <w:sz w:val="24"/>
              </w:rPr>
              <w:t>q24h</w:t>
            </w:r>
          </w:p>
        </w:tc>
        <w:tc>
          <w:tcPr>
            <w:tcW w:w="4644" w:type="dxa"/>
            <w:vMerge/>
            <w:tcBorders>
              <w:top w:val="nil"/>
            </w:tcBorders>
            <w:shd w:val="clear" w:color="auto" w:fill="E1EED9"/>
          </w:tcPr>
          <w:p w14:paraId="79215263" w14:textId="77777777" w:rsidR="00274460" w:rsidRDefault="00274460">
            <w:pPr>
              <w:rPr>
                <w:sz w:val="2"/>
                <w:szCs w:val="2"/>
              </w:rPr>
            </w:pPr>
          </w:p>
        </w:tc>
      </w:tr>
      <w:tr w:rsidR="00274460" w14:paraId="588DBCA8" w14:textId="77777777">
        <w:trPr>
          <w:trHeight w:val="292"/>
        </w:trPr>
        <w:tc>
          <w:tcPr>
            <w:tcW w:w="9350" w:type="dxa"/>
            <w:gridSpan w:val="3"/>
          </w:tcPr>
          <w:p w14:paraId="7782308E" w14:textId="77777777" w:rsidR="00274460" w:rsidRDefault="00A7771A">
            <w:pPr>
              <w:pStyle w:val="TableParagraph"/>
              <w:spacing w:line="272" w:lineRule="exact"/>
              <w:rPr>
                <w:b/>
                <w:sz w:val="24"/>
              </w:rPr>
            </w:pPr>
            <w:r>
              <w:rPr>
                <w:b/>
                <w:sz w:val="24"/>
              </w:rPr>
              <w:t>Analgesics – Opioid</w:t>
            </w:r>
          </w:p>
        </w:tc>
      </w:tr>
      <w:tr w:rsidR="00274460" w14:paraId="2B54A438" w14:textId="77777777">
        <w:trPr>
          <w:trHeight w:val="1173"/>
        </w:trPr>
        <w:tc>
          <w:tcPr>
            <w:tcW w:w="3146" w:type="dxa"/>
            <w:shd w:val="clear" w:color="auto" w:fill="E1EED9"/>
          </w:tcPr>
          <w:p w14:paraId="508B69A6" w14:textId="77777777" w:rsidR="00274460" w:rsidRDefault="00274460">
            <w:pPr>
              <w:pStyle w:val="TableParagraph"/>
              <w:spacing w:before="11"/>
              <w:ind w:left="0"/>
              <w:rPr>
                <w:b/>
                <w:sz w:val="35"/>
              </w:rPr>
            </w:pPr>
          </w:p>
          <w:p w14:paraId="0F60DF5F" w14:textId="77777777" w:rsidR="00274460" w:rsidRDefault="00A7771A">
            <w:pPr>
              <w:pStyle w:val="TableParagraph"/>
              <w:rPr>
                <w:sz w:val="24"/>
              </w:rPr>
            </w:pPr>
            <w:proofErr w:type="spellStart"/>
            <w:r>
              <w:rPr>
                <w:sz w:val="24"/>
              </w:rPr>
              <w:t>Ethiqa</w:t>
            </w:r>
            <w:proofErr w:type="spellEnd"/>
            <w:r>
              <w:rPr>
                <w:sz w:val="24"/>
              </w:rPr>
              <w:t xml:space="preserve"> XR 0.65 mg/kg</w:t>
            </w:r>
          </w:p>
        </w:tc>
        <w:tc>
          <w:tcPr>
            <w:tcW w:w="1560" w:type="dxa"/>
            <w:shd w:val="clear" w:color="auto" w:fill="E1EED9"/>
          </w:tcPr>
          <w:p w14:paraId="1265FFBA" w14:textId="77777777" w:rsidR="00274460" w:rsidRDefault="00274460">
            <w:pPr>
              <w:pStyle w:val="TableParagraph"/>
              <w:spacing w:before="11"/>
              <w:ind w:left="0"/>
              <w:rPr>
                <w:b/>
                <w:sz w:val="23"/>
              </w:rPr>
            </w:pPr>
          </w:p>
          <w:p w14:paraId="6E104F98" w14:textId="77777777" w:rsidR="00274460" w:rsidRDefault="00A7771A">
            <w:pPr>
              <w:pStyle w:val="TableParagraph"/>
              <w:ind w:left="362" w:right="354"/>
              <w:jc w:val="center"/>
              <w:rPr>
                <w:sz w:val="24"/>
              </w:rPr>
            </w:pPr>
            <w:r>
              <w:rPr>
                <w:sz w:val="24"/>
              </w:rPr>
              <w:t>SQ</w:t>
            </w:r>
          </w:p>
          <w:p w14:paraId="02CA6FEF" w14:textId="77777777" w:rsidR="00274460" w:rsidRDefault="00A7771A">
            <w:pPr>
              <w:pStyle w:val="TableParagraph"/>
              <w:ind w:left="361" w:right="356"/>
              <w:jc w:val="center"/>
              <w:rPr>
                <w:sz w:val="24"/>
              </w:rPr>
            </w:pPr>
            <w:r>
              <w:rPr>
                <w:sz w:val="24"/>
              </w:rPr>
              <w:t>q72h</w:t>
            </w:r>
          </w:p>
        </w:tc>
        <w:tc>
          <w:tcPr>
            <w:tcW w:w="4644" w:type="dxa"/>
            <w:shd w:val="clear" w:color="auto" w:fill="E1EED9"/>
          </w:tcPr>
          <w:p w14:paraId="2B34E517" w14:textId="77777777" w:rsidR="00274460" w:rsidRDefault="00A7771A">
            <w:pPr>
              <w:pStyle w:val="TableParagraph"/>
              <w:ind w:left="108" w:right="120"/>
              <w:rPr>
                <w:sz w:val="24"/>
              </w:rPr>
            </w:pPr>
            <w:proofErr w:type="gramStart"/>
            <w:r>
              <w:rPr>
                <w:sz w:val="24"/>
              </w:rPr>
              <w:t>Extended release</w:t>
            </w:r>
            <w:proofErr w:type="gramEnd"/>
            <w:r>
              <w:rPr>
                <w:sz w:val="24"/>
              </w:rPr>
              <w:t xml:space="preserve"> formulation administered SQ between the shoulder blades (base of the neck). </w:t>
            </w:r>
            <w:proofErr w:type="gramStart"/>
            <w:r>
              <w:rPr>
                <w:sz w:val="24"/>
              </w:rPr>
              <w:t>Onset of</w:t>
            </w:r>
            <w:proofErr w:type="gramEnd"/>
            <w:r>
              <w:rPr>
                <w:sz w:val="24"/>
              </w:rPr>
              <w:t xml:space="preserve"> analgesia is 30 minutes.</w:t>
            </w:r>
          </w:p>
          <w:p w14:paraId="27455EDA" w14:textId="77777777" w:rsidR="00274460" w:rsidRDefault="00A7771A">
            <w:pPr>
              <w:pStyle w:val="TableParagraph"/>
              <w:spacing w:before="1" w:line="273" w:lineRule="exact"/>
              <w:ind w:left="108"/>
              <w:rPr>
                <w:sz w:val="24"/>
              </w:rPr>
            </w:pPr>
            <w:r>
              <w:rPr>
                <w:sz w:val="24"/>
              </w:rPr>
              <w:t>Ordered through SMD Pharmacy.</w:t>
            </w:r>
          </w:p>
        </w:tc>
      </w:tr>
      <w:tr w:rsidR="00274460" w14:paraId="67A227F5" w14:textId="77777777">
        <w:trPr>
          <w:trHeight w:val="877"/>
        </w:trPr>
        <w:tc>
          <w:tcPr>
            <w:tcW w:w="3146" w:type="dxa"/>
          </w:tcPr>
          <w:p w14:paraId="692CB5B5" w14:textId="77777777" w:rsidR="00274460" w:rsidRDefault="00274460">
            <w:pPr>
              <w:pStyle w:val="TableParagraph"/>
              <w:spacing w:before="11"/>
              <w:ind w:left="0"/>
              <w:rPr>
                <w:b/>
                <w:sz w:val="23"/>
              </w:rPr>
            </w:pPr>
          </w:p>
          <w:p w14:paraId="7343D7E3" w14:textId="77777777" w:rsidR="00274460" w:rsidRDefault="00A7771A">
            <w:pPr>
              <w:pStyle w:val="TableParagraph"/>
              <w:rPr>
                <w:sz w:val="24"/>
              </w:rPr>
            </w:pPr>
            <w:r>
              <w:rPr>
                <w:sz w:val="24"/>
              </w:rPr>
              <w:t>Buprenorphine ER 1.2 mg/kg</w:t>
            </w:r>
          </w:p>
        </w:tc>
        <w:tc>
          <w:tcPr>
            <w:tcW w:w="1560" w:type="dxa"/>
          </w:tcPr>
          <w:p w14:paraId="0CBE1854" w14:textId="77777777" w:rsidR="00274460" w:rsidRDefault="00A7771A">
            <w:pPr>
              <w:pStyle w:val="TableParagraph"/>
              <w:spacing w:before="145"/>
              <w:ind w:left="372" w:right="364" w:firstLine="271"/>
              <w:rPr>
                <w:sz w:val="24"/>
              </w:rPr>
            </w:pPr>
            <w:r>
              <w:rPr>
                <w:sz w:val="24"/>
              </w:rPr>
              <w:t>SQ q48-72h</w:t>
            </w:r>
          </w:p>
        </w:tc>
        <w:tc>
          <w:tcPr>
            <w:tcW w:w="4644" w:type="dxa"/>
          </w:tcPr>
          <w:p w14:paraId="73B8018A" w14:textId="77777777" w:rsidR="00274460" w:rsidRDefault="00A7771A">
            <w:pPr>
              <w:pStyle w:val="TableParagraph"/>
              <w:spacing w:line="292" w:lineRule="exact"/>
              <w:ind w:left="108"/>
              <w:rPr>
                <w:sz w:val="24"/>
              </w:rPr>
            </w:pPr>
            <w:proofErr w:type="gramStart"/>
            <w:r>
              <w:rPr>
                <w:sz w:val="24"/>
              </w:rPr>
              <w:t>Extended release</w:t>
            </w:r>
            <w:proofErr w:type="gramEnd"/>
            <w:r>
              <w:rPr>
                <w:sz w:val="24"/>
              </w:rPr>
              <w:t xml:space="preserve"> formulation</w:t>
            </w:r>
            <w:r>
              <w:rPr>
                <w:spacing w:val="-12"/>
                <w:sz w:val="24"/>
              </w:rPr>
              <w:t xml:space="preserve"> </w:t>
            </w:r>
            <w:r>
              <w:rPr>
                <w:sz w:val="24"/>
              </w:rPr>
              <w:t>administered</w:t>
            </w:r>
          </w:p>
          <w:p w14:paraId="751FFFB8" w14:textId="77777777" w:rsidR="00274460" w:rsidRDefault="00A7771A">
            <w:pPr>
              <w:pStyle w:val="TableParagraph"/>
              <w:spacing w:line="290" w:lineRule="atLeast"/>
              <w:ind w:left="108" w:right="120"/>
              <w:rPr>
                <w:sz w:val="24"/>
              </w:rPr>
            </w:pPr>
            <w:r>
              <w:rPr>
                <w:sz w:val="24"/>
              </w:rPr>
              <w:t>SQ between the shoulder blades (base of the neck). Available for purchase through</w:t>
            </w:r>
            <w:r>
              <w:rPr>
                <w:spacing w:val="-9"/>
                <w:sz w:val="24"/>
              </w:rPr>
              <w:t xml:space="preserve"> </w:t>
            </w:r>
            <w:r>
              <w:rPr>
                <w:sz w:val="24"/>
              </w:rPr>
              <w:t>DCM.</w:t>
            </w:r>
          </w:p>
        </w:tc>
      </w:tr>
      <w:tr w:rsidR="00274460" w14:paraId="1FF9354A" w14:textId="77777777">
        <w:trPr>
          <w:trHeight w:val="880"/>
        </w:trPr>
        <w:tc>
          <w:tcPr>
            <w:tcW w:w="3146" w:type="dxa"/>
          </w:tcPr>
          <w:p w14:paraId="52E3D46B" w14:textId="77777777" w:rsidR="00274460" w:rsidRDefault="00A7771A">
            <w:pPr>
              <w:pStyle w:val="TableParagraph"/>
              <w:ind w:right="667"/>
              <w:rPr>
                <w:sz w:val="24"/>
              </w:rPr>
            </w:pPr>
            <w:r>
              <w:rPr>
                <w:sz w:val="24"/>
              </w:rPr>
              <w:t>Buprenorphine HCl 0.05 mg/kg</w:t>
            </w:r>
          </w:p>
        </w:tc>
        <w:tc>
          <w:tcPr>
            <w:tcW w:w="1560" w:type="dxa"/>
          </w:tcPr>
          <w:p w14:paraId="0958F4BA" w14:textId="77777777" w:rsidR="00274460" w:rsidRDefault="00A7771A">
            <w:pPr>
              <w:pStyle w:val="TableParagraph"/>
              <w:spacing w:before="145"/>
              <w:ind w:left="362" w:right="354"/>
              <w:jc w:val="center"/>
              <w:rPr>
                <w:sz w:val="24"/>
              </w:rPr>
            </w:pPr>
            <w:r>
              <w:rPr>
                <w:sz w:val="24"/>
              </w:rPr>
              <w:t>SQ</w:t>
            </w:r>
          </w:p>
          <w:p w14:paraId="34B12D9B" w14:textId="77777777" w:rsidR="00274460" w:rsidRDefault="00A7771A">
            <w:pPr>
              <w:pStyle w:val="TableParagraph"/>
              <w:ind w:left="362" w:right="355"/>
              <w:jc w:val="center"/>
              <w:rPr>
                <w:sz w:val="24"/>
              </w:rPr>
            </w:pPr>
            <w:r>
              <w:rPr>
                <w:sz w:val="24"/>
              </w:rPr>
              <w:t>q6-8h</w:t>
            </w:r>
          </w:p>
        </w:tc>
        <w:tc>
          <w:tcPr>
            <w:tcW w:w="4644" w:type="dxa"/>
          </w:tcPr>
          <w:p w14:paraId="0C2F6954" w14:textId="77777777" w:rsidR="00274460" w:rsidRDefault="00A7771A">
            <w:pPr>
              <w:pStyle w:val="TableParagraph"/>
              <w:spacing w:line="292" w:lineRule="exact"/>
              <w:ind w:left="108"/>
              <w:rPr>
                <w:sz w:val="24"/>
              </w:rPr>
            </w:pPr>
            <w:r>
              <w:rPr>
                <w:sz w:val="24"/>
              </w:rPr>
              <w:t>Short-acting formulation</w:t>
            </w:r>
          </w:p>
          <w:p w14:paraId="11E88313" w14:textId="77777777" w:rsidR="00274460" w:rsidRDefault="00A7771A">
            <w:pPr>
              <w:pStyle w:val="TableParagraph"/>
              <w:spacing w:line="290" w:lineRule="atLeast"/>
              <w:ind w:left="108" w:right="431"/>
              <w:rPr>
                <w:sz w:val="24"/>
              </w:rPr>
            </w:pPr>
            <w:r>
              <w:rPr>
                <w:sz w:val="24"/>
              </w:rPr>
              <w:t xml:space="preserve">May be given prior to surgery followed by </w:t>
            </w:r>
            <w:proofErr w:type="spellStart"/>
            <w:r>
              <w:rPr>
                <w:sz w:val="24"/>
              </w:rPr>
              <w:t>BupER</w:t>
            </w:r>
            <w:proofErr w:type="spellEnd"/>
            <w:r>
              <w:rPr>
                <w:sz w:val="24"/>
              </w:rPr>
              <w:t xml:space="preserve"> or </w:t>
            </w:r>
            <w:proofErr w:type="spellStart"/>
            <w:r>
              <w:rPr>
                <w:sz w:val="24"/>
              </w:rPr>
              <w:t>EthiqaXR</w:t>
            </w:r>
            <w:proofErr w:type="spellEnd"/>
            <w:r>
              <w:rPr>
                <w:sz w:val="24"/>
              </w:rPr>
              <w:t xml:space="preserve"> 6h later.</w:t>
            </w:r>
          </w:p>
        </w:tc>
      </w:tr>
    </w:tbl>
    <w:p w14:paraId="367E1301" w14:textId="77777777" w:rsidR="00274460" w:rsidRDefault="00274460">
      <w:pPr>
        <w:pStyle w:val="BodyText"/>
        <w:spacing w:before="1"/>
        <w:rPr>
          <w:b/>
          <w:sz w:val="18"/>
        </w:rPr>
      </w:pPr>
    </w:p>
    <w:p w14:paraId="1DABCCE8" w14:textId="77777777" w:rsidR="00274460" w:rsidRDefault="00A7771A">
      <w:pPr>
        <w:pStyle w:val="BodyText"/>
        <w:spacing w:before="67"/>
        <w:ind w:left="120" w:right="134"/>
      </w:pPr>
      <w:proofErr w:type="gramStart"/>
      <w:r>
        <w:rPr>
          <w:position w:val="8"/>
          <w:sz w:val="16"/>
        </w:rPr>
        <w:t xml:space="preserve">a </w:t>
      </w:r>
      <w:r>
        <w:t>Redosing</w:t>
      </w:r>
      <w:proofErr w:type="gramEnd"/>
      <w:r>
        <w:t xml:space="preserve"> injectable anesthetics to extend the surgical plane of anesthesia is not recommended due to the risk of severe adverse effects and may not reliably extend the surgical plane. The use of isoflurane is required for longer procedures unless there is justification for the use of injectable anesthetics only. Consult with a DCM veterinarian if your experimental procedures necessitate the use of injectable anesthetics for long</w:t>
      </w:r>
      <w:r>
        <w:rPr>
          <w:spacing w:val="-9"/>
        </w:rPr>
        <w:t xml:space="preserve"> </w:t>
      </w:r>
      <w:r>
        <w:t>procedures.</w:t>
      </w:r>
    </w:p>
    <w:p w14:paraId="62E094F4" w14:textId="77777777" w:rsidR="00274460" w:rsidRDefault="00274460">
      <w:pPr>
        <w:pStyle w:val="BodyText"/>
        <w:spacing w:before="8"/>
        <w:rPr>
          <w:sz w:val="23"/>
        </w:rPr>
      </w:pPr>
    </w:p>
    <w:p w14:paraId="5CBF4914" w14:textId="77777777" w:rsidR="00274460" w:rsidRDefault="00A7771A">
      <w:pPr>
        <w:pStyle w:val="BodyText"/>
        <w:ind w:left="120" w:right="758"/>
      </w:pPr>
      <w:r>
        <w:rPr>
          <w:position w:val="8"/>
          <w:sz w:val="16"/>
        </w:rPr>
        <w:t xml:space="preserve">b </w:t>
      </w:r>
      <w:proofErr w:type="gramStart"/>
      <w:r>
        <w:t>To</w:t>
      </w:r>
      <w:proofErr w:type="gramEnd"/>
      <w:r>
        <w:t xml:space="preserve"> speed recovery from cocktails using dexmedetomidine or xylazine, atipamezole 0.1-1 mg/kg SQ or IP may be used AFTER systemic analgesics have been given.</w:t>
      </w:r>
    </w:p>
    <w:p w14:paraId="31636872" w14:textId="77777777" w:rsidR="00274460" w:rsidRDefault="00274460">
      <w:pPr>
        <w:pStyle w:val="BodyText"/>
        <w:spacing w:before="7"/>
        <w:rPr>
          <w:sz w:val="23"/>
        </w:rPr>
      </w:pPr>
    </w:p>
    <w:p w14:paraId="4DAAB1A2" w14:textId="77777777" w:rsidR="00274460" w:rsidRDefault="00A7771A">
      <w:pPr>
        <w:pStyle w:val="BodyText"/>
        <w:spacing w:before="1"/>
        <w:ind w:left="120" w:right="107"/>
      </w:pPr>
      <w:proofErr w:type="gramStart"/>
      <w:r>
        <w:rPr>
          <w:position w:val="8"/>
          <w:sz w:val="16"/>
        </w:rPr>
        <w:t xml:space="preserve">c </w:t>
      </w:r>
      <w:r>
        <w:t>It</w:t>
      </w:r>
      <w:proofErr w:type="gramEnd"/>
      <w:r>
        <w:t xml:space="preserve"> is recommended to offer oral medications (in drinking water, </w:t>
      </w:r>
      <w:proofErr w:type="spellStart"/>
      <w:r>
        <w:t>MediGel</w:t>
      </w:r>
      <w:proofErr w:type="spellEnd"/>
      <w:r>
        <w:t>, or other oral formulations) 24-48h prior to the planned procedure to ensure consumption and allow the drug to reach therapeutic levels by the time of surgery.</w:t>
      </w:r>
    </w:p>
    <w:p w14:paraId="286D73FC" w14:textId="77777777" w:rsidR="00274460" w:rsidRDefault="00274460">
      <w:pPr>
        <w:pStyle w:val="BodyText"/>
        <w:spacing w:before="1"/>
      </w:pPr>
    </w:p>
    <w:p w14:paraId="0A07661D" w14:textId="77777777" w:rsidR="00274460" w:rsidRDefault="00A7771A">
      <w:pPr>
        <w:pStyle w:val="Heading1"/>
        <w:spacing w:before="0"/>
      </w:pPr>
      <w:r>
        <w:t xml:space="preserve">OTHER </w:t>
      </w:r>
      <w:proofErr w:type="gramStart"/>
      <w:r>
        <w:t>RODENTS</w:t>
      </w:r>
      <w:proofErr w:type="gramEnd"/>
      <w:r>
        <w:t xml:space="preserve"> FORMULARY</w:t>
      </w:r>
    </w:p>
    <w:p w14:paraId="58E518A9" w14:textId="77777777" w:rsidR="00274460" w:rsidRDefault="00274460">
      <w:pPr>
        <w:pStyle w:val="BodyText"/>
        <w:spacing w:after="1"/>
        <w:rPr>
          <w:b/>
          <w:sz w:val="12"/>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348"/>
        <w:gridCol w:w="1259"/>
        <w:gridCol w:w="3126"/>
      </w:tblGrid>
      <w:tr w:rsidR="00274460" w14:paraId="7C33BE32" w14:textId="77777777">
        <w:trPr>
          <w:trHeight w:val="352"/>
        </w:trPr>
        <w:tc>
          <w:tcPr>
            <w:tcW w:w="9239" w:type="dxa"/>
            <w:gridSpan w:val="4"/>
          </w:tcPr>
          <w:p w14:paraId="67EFF916" w14:textId="77777777" w:rsidR="00274460" w:rsidRDefault="00A7771A">
            <w:pPr>
              <w:pStyle w:val="TableParagraph"/>
              <w:spacing w:before="30"/>
              <w:rPr>
                <w:b/>
                <w:sz w:val="24"/>
              </w:rPr>
            </w:pPr>
            <w:r>
              <w:rPr>
                <w:b/>
                <w:sz w:val="24"/>
              </w:rPr>
              <w:t>Anesthetics</w:t>
            </w:r>
          </w:p>
        </w:tc>
      </w:tr>
      <w:tr w:rsidR="00274460" w14:paraId="3F640278" w14:textId="77777777">
        <w:trPr>
          <w:trHeight w:val="587"/>
        </w:trPr>
        <w:tc>
          <w:tcPr>
            <w:tcW w:w="3506" w:type="dxa"/>
          </w:tcPr>
          <w:p w14:paraId="68147202" w14:textId="77777777" w:rsidR="00274460" w:rsidRDefault="00A7771A">
            <w:pPr>
              <w:pStyle w:val="TableParagraph"/>
              <w:spacing w:before="148"/>
              <w:ind w:left="808"/>
              <w:rPr>
                <w:sz w:val="24"/>
              </w:rPr>
            </w:pPr>
            <w:r>
              <w:rPr>
                <w:sz w:val="24"/>
              </w:rPr>
              <w:t>Drug &amp; Dose Range</w:t>
            </w:r>
          </w:p>
        </w:tc>
        <w:tc>
          <w:tcPr>
            <w:tcW w:w="1348" w:type="dxa"/>
          </w:tcPr>
          <w:p w14:paraId="73669BA7" w14:textId="77777777" w:rsidR="00274460" w:rsidRDefault="00A7771A">
            <w:pPr>
              <w:pStyle w:val="TableParagraph"/>
              <w:spacing w:before="148"/>
              <w:ind w:left="156" w:right="138"/>
              <w:jc w:val="center"/>
              <w:rPr>
                <w:sz w:val="24"/>
              </w:rPr>
            </w:pPr>
            <w:r>
              <w:rPr>
                <w:sz w:val="24"/>
              </w:rPr>
              <w:t>Species</w:t>
            </w:r>
          </w:p>
        </w:tc>
        <w:tc>
          <w:tcPr>
            <w:tcW w:w="1259" w:type="dxa"/>
          </w:tcPr>
          <w:p w14:paraId="426E4935" w14:textId="77777777" w:rsidR="00274460" w:rsidRDefault="00274460">
            <w:pPr>
              <w:pStyle w:val="TableParagraph"/>
              <w:spacing w:before="1"/>
              <w:ind w:left="0"/>
              <w:rPr>
                <w:b/>
                <w:sz w:val="24"/>
              </w:rPr>
            </w:pPr>
          </w:p>
          <w:p w14:paraId="1BFB53B1" w14:textId="77777777" w:rsidR="00274460" w:rsidRDefault="00A7771A">
            <w:pPr>
              <w:pStyle w:val="TableParagraph"/>
              <w:spacing w:line="273" w:lineRule="exact"/>
              <w:ind w:left="121" w:right="101"/>
              <w:jc w:val="center"/>
              <w:rPr>
                <w:sz w:val="24"/>
              </w:rPr>
            </w:pPr>
            <w:r>
              <w:rPr>
                <w:sz w:val="24"/>
              </w:rPr>
              <w:t>Route</w:t>
            </w:r>
          </w:p>
        </w:tc>
        <w:tc>
          <w:tcPr>
            <w:tcW w:w="3126" w:type="dxa"/>
          </w:tcPr>
          <w:p w14:paraId="13C67430" w14:textId="77777777" w:rsidR="00274460" w:rsidRDefault="00A7771A">
            <w:pPr>
              <w:pStyle w:val="TableParagraph"/>
              <w:spacing w:before="148"/>
              <w:ind w:left="110"/>
              <w:rPr>
                <w:sz w:val="24"/>
              </w:rPr>
            </w:pPr>
            <w:r>
              <w:rPr>
                <w:sz w:val="24"/>
              </w:rPr>
              <w:t>Notes</w:t>
            </w:r>
          </w:p>
        </w:tc>
      </w:tr>
      <w:tr w:rsidR="00274460" w14:paraId="67C189C1" w14:textId="77777777">
        <w:trPr>
          <w:trHeight w:val="585"/>
        </w:trPr>
        <w:tc>
          <w:tcPr>
            <w:tcW w:w="3506" w:type="dxa"/>
            <w:shd w:val="clear" w:color="auto" w:fill="E1EED9"/>
          </w:tcPr>
          <w:p w14:paraId="7ABF95CC" w14:textId="77777777" w:rsidR="00274460" w:rsidRDefault="00A7771A">
            <w:pPr>
              <w:pStyle w:val="TableParagraph"/>
              <w:spacing w:line="292" w:lineRule="exact"/>
              <w:rPr>
                <w:sz w:val="24"/>
              </w:rPr>
            </w:pPr>
            <w:r>
              <w:rPr>
                <w:sz w:val="24"/>
              </w:rPr>
              <w:t>Isoflurane</w:t>
            </w:r>
          </w:p>
          <w:p w14:paraId="22E2BC01" w14:textId="77777777" w:rsidR="00274460" w:rsidRDefault="00A7771A">
            <w:pPr>
              <w:pStyle w:val="TableParagraph"/>
              <w:spacing w:line="273" w:lineRule="exact"/>
              <w:rPr>
                <w:sz w:val="24"/>
              </w:rPr>
            </w:pPr>
            <w:r>
              <w:rPr>
                <w:sz w:val="24"/>
              </w:rPr>
              <w:t>Induce 3-5%; Maintenance 2-3%</w:t>
            </w:r>
          </w:p>
        </w:tc>
        <w:tc>
          <w:tcPr>
            <w:tcW w:w="1348" w:type="dxa"/>
            <w:shd w:val="clear" w:color="auto" w:fill="E1EED9"/>
          </w:tcPr>
          <w:p w14:paraId="6F5346CE" w14:textId="77777777" w:rsidR="00274460" w:rsidRDefault="00A7771A">
            <w:pPr>
              <w:pStyle w:val="TableParagraph"/>
              <w:spacing w:line="292" w:lineRule="exact"/>
              <w:ind w:left="154" w:right="138"/>
              <w:jc w:val="center"/>
              <w:rPr>
                <w:sz w:val="24"/>
              </w:rPr>
            </w:pPr>
            <w:r>
              <w:rPr>
                <w:sz w:val="24"/>
              </w:rPr>
              <w:t>All</w:t>
            </w:r>
          </w:p>
        </w:tc>
        <w:tc>
          <w:tcPr>
            <w:tcW w:w="1259" w:type="dxa"/>
            <w:shd w:val="clear" w:color="auto" w:fill="E1EED9"/>
          </w:tcPr>
          <w:p w14:paraId="68D041DF" w14:textId="77777777" w:rsidR="00274460" w:rsidRDefault="00A7771A">
            <w:pPr>
              <w:pStyle w:val="TableParagraph"/>
              <w:spacing w:line="292" w:lineRule="exact"/>
              <w:ind w:left="121" w:right="102"/>
              <w:jc w:val="center"/>
              <w:rPr>
                <w:sz w:val="24"/>
              </w:rPr>
            </w:pPr>
            <w:r>
              <w:rPr>
                <w:sz w:val="24"/>
              </w:rPr>
              <w:t>Inhalation</w:t>
            </w:r>
          </w:p>
        </w:tc>
        <w:tc>
          <w:tcPr>
            <w:tcW w:w="3126" w:type="dxa"/>
            <w:shd w:val="clear" w:color="auto" w:fill="E1EED9"/>
          </w:tcPr>
          <w:p w14:paraId="187BFDBA" w14:textId="77777777" w:rsidR="00274460" w:rsidRDefault="00274460">
            <w:pPr>
              <w:pStyle w:val="TableParagraph"/>
              <w:ind w:left="0"/>
              <w:rPr>
                <w:rFonts w:ascii="Times New Roman"/>
              </w:rPr>
            </w:pPr>
          </w:p>
        </w:tc>
      </w:tr>
    </w:tbl>
    <w:p w14:paraId="06CEB25E" w14:textId="77777777" w:rsidR="00274460" w:rsidRDefault="00274460">
      <w:pPr>
        <w:rPr>
          <w:rFonts w:ascii="Times New Roman"/>
        </w:rPr>
        <w:sectPr w:rsidR="00274460">
          <w:pgSz w:w="12240" w:h="15840"/>
          <w:pgMar w:top="1440" w:right="1320" w:bottom="280" w:left="1320" w:header="720" w:footer="720" w:gutter="0"/>
          <w:cols w:space="720"/>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348"/>
        <w:gridCol w:w="1259"/>
        <w:gridCol w:w="3126"/>
      </w:tblGrid>
      <w:tr w:rsidR="00274460" w14:paraId="644EF9B6" w14:textId="77777777">
        <w:trPr>
          <w:trHeight w:val="3861"/>
        </w:trPr>
        <w:tc>
          <w:tcPr>
            <w:tcW w:w="3506" w:type="dxa"/>
          </w:tcPr>
          <w:p w14:paraId="429D804A" w14:textId="77777777" w:rsidR="00274460" w:rsidRDefault="00274460">
            <w:pPr>
              <w:pStyle w:val="TableParagraph"/>
              <w:ind w:left="0"/>
              <w:rPr>
                <w:b/>
                <w:sz w:val="24"/>
              </w:rPr>
            </w:pPr>
          </w:p>
          <w:p w14:paraId="2F4F5CF1" w14:textId="77777777" w:rsidR="00274460" w:rsidRDefault="00274460">
            <w:pPr>
              <w:pStyle w:val="TableParagraph"/>
              <w:ind w:left="0"/>
              <w:rPr>
                <w:b/>
                <w:sz w:val="24"/>
              </w:rPr>
            </w:pPr>
          </w:p>
          <w:p w14:paraId="12AD5D06" w14:textId="77777777" w:rsidR="00274460" w:rsidRDefault="00274460">
            <w:pPr>
              <w:pStyle w:val="TableParagraph"/>
              <w:ind w:left="0"/>
              <w:rPr>
                <w:b/>
                <w:sz w:val="24"/>
              </w:rPr>
            </w:pPr>
          </w:p>
          <w:p w14:paraId="1FD66FFF" w14:textId="77777777" w:rsidR="00274460" w:rsidRDefault="00274460">
            <w:pPr>
              <w:pStyle w:val="TableParagraph"/>
              <w:ind w:left="0"/>
              <w:rPr>
                <w:b/>
                <w:sz w:val="24"/>
              </w:rPr>
            </w:pPr>
          </w:p>
          <w:p w14:paraId="009341B0" w14:textId="77777777" w:rsidR="00274460" w:rsidRDefault="00A7771A">
            <w:pPr>
              <w:pStyle w:val="TableParagraph"/>
              <w:spacing w:before="171"/>
              <w:ind w:right="192"/>
              <w:rPr>
                <w:sz w:val="24"/>
              </w:rPr>
            </w:pPr>
            <w:r>
              <w:rPr>
                <w:sz w:val="24"/>
              </w:rPr>
              <w:t>Ketamine 50-70mg/kg + Xylazine 2-3mg/kg</w:t>
            </w:r>
          </w:p>
          <w:p w14:paraId="2C4BAB52" w14:textId="77777777" w:rsidR="00274460" w:rsidRDefault="00274460">
            <w:pPr>
              <w:pStyle w:val="TableParagraph"/>
              <w:spacing w:before="12"/>
              <w:ind w:left="0"/>
              <w:rPr>
                <w:b/>
                <w:sz w:val="23"/>
              </w:rPr>
            </w:pPr>
          </w:p>
          <w:p w14:paraId="6DF82CF9" w14:textId="77777777" w:rsidR="00274460" w:rsidRDefault="00A7771A">
            <w:pPr>
              <w:pStyle w:val="TableParagraph"/>
              <w:ind w:right="493"/>
              <w:rPr>
                <w:sz w:val="24"/>
              </w:rPr>
            </w:pPr>
            <w:r>
              <w:rPr>
                <w:sz w:val="24"/>
              </w:rPr>
              <w:t>Ketamine 27mg/kg + Xylazine 0.6mg/kg</w:t>
            </w:r>
          </w:p>
        </w:tc>
        <w:tc>
          <w:tcPr>
            <w:tcW w:w="1348" w:type="dxa"/>
          </w:tcPr>
          <w:p w14:paraId="64E23D09" w14:textId="77777777" w:rsidR="00274460" w:rsidRDefault="00274460">
            <w:pPr>
              <w:pStyle w:val="TableParagraph"/>
              <w:ind w:left="0"/>
              <w:rPr>
                <w:b/>
                <w:sz w:val="24"/>
              </w:rPr>
            </w:pPr>
          </w:p>
          <w:p w14:paraId="564C6C24" w14:textId="77777777" w:rsidR="00274460" w:rsidRDefault="00274460">
            <w:pPr>
              <w:pStyle w:val="TableParagraph"/>
              <w:ind w:left="0"/>
              <w:rPr>
                <w:b/>
                <w:sz w:val="24"/>
              </w:rPr>
            </w:pPr>
          </w:p>
          <w:p w14:paraId="4CDD942B" w14:textId="77777777" w:rsidR="00274460" w:rsidRDefault="00274460">
            <w:pPr>
              <w:pStyle w:val="TableParagraph"/>
              <w:ind w:left="0"/>
              <w:rPr>
                <w:b/>
                <w:sz w:val="24"/>
              </w:rPr>
            </w:pPr>
          </w:p>
          <w:p w14:paraId="6B8A0F75" w14:textId="77777777" w:rsidR="00274460" w:rsidRDefault="00274460">
            <w:pPr>
              <w:pStyle w:val="TableParagraph"/>
              <w:ind w:left="0"/>
              <w:rPr>
                <w:b/>
                <w:sz w:val="24"/>
              </w:rPr>
            </w:pPr>
          </w:p>
          <w:p w14:paraId="2A7FF38A" w14:textId="77777777" w:rsidR="00274460" w:rsidRDefault="00274460">
            <w:pPr>
              <w:pStyle w:val="TableParagraph"/>
              <w:ind w:left="0"/>
              <w:rPr>
                <w:b/>
                <w:sz w:val="26"/>
              </w:rPr>
            </w:pPr>
          </w:p>
          <w:p w14:paraId="09AECEAD" w14:textId="77777777" w:rsidR="00274460" w:rsidRDefault="00A7771A">
            <w:pPr>
              <w:pStyle w:val="TableParagraph"/>
              <w:ind w:left="153" w:right="138"/>
              <w:jc w:val="center"/>
              <w:rPr>
                <w:sz w:val="24"/>
              </w:rPr>
            </w:pPr>
            <w:r>
              <w:rPr>
                <w:sz w:val="24"/>
              </w:rPr>
              <w:t>Gerbil</w:t>
            </w:r>
          </w:p>
          <w:p w14:paraId="123B78A6" w14:textId="77777777" w:rsidR="00274460" w:rsidRDefault="00274460">
            <w:pPr>
              <w:pStyle w:val="TableParagraph"/>
              <w:ind w:left="0"/>
              <w:rPr>
                <w:b/>
                <w:sz w:val="24"/>
              </w:rPr>
            </w:pPr>
          </w:p>
          <w:p w14:paraId="0E903BD2" w14:textId="77777777" w:rsidR="00274460" w:rsidRDefault="00274460">
            <w:pPr>
              <w:pStyle w:val="TableParagraph"/>
              <w:spacing w:before="12"/>
              <w:ind w:left="0"/>
              <w:rPr>
                <w:b/>
                <w:sz w:val="23"/>
              </w:rPr>
            </w:pPr>
          </w:p>
          <w:p w14:paraId="4E538DA7" w14:textId="77777777" w:rsidR="00274460" w:rsidRDefault="00A7771A">
            <w:pPr>
              <w:pStyle w:val="TableParagraph"/>
              <w:spacing w:line="242" w:lineRule="auto"/>
              <w:ind w:left="156" w:right="138"/>
              <w:jc w:val="center"/>
              <w:rPr>
                <w:sz w:val="24"/>
              </w:rPr>
            </w:pPr>
            <w:r>
              <w:rPr>
                <w:sz w:val="24"/>
              </w:rPr>
              <w:t>Blind mole rat</w:t>
            </w:r>
          </w:p>
        </w:tc>
        <w:tc>
          <w:tcPr>
            <w:tcW w:w="1259" w:type="dxa"/>
          </w:tcPr>
          <w:p w14:paraId="766E1981" w14:textId="77777777" w:rsidR="00274460" w:rsidRDefault="00274460">
            <w:pPr>
              <w:pStyle w:val="TableParagraph"/>
              <w:ind w:left="0"/>
              <w:rPr>
                <w:b/>
                <w:sz w:val="24"/>
              </w:rPr>
            </w:pPr>
          </w:p>
          <w:p w14:paraId="78D561E5" w14:textId="77777777" w:rsidR="00274460" w:rsidRDefault="00274460">
            <w:pPr>
              <w:pStyle w:val="TableParagraph"/>
              <w:ind w:left="0"/>
              <w:rPr>
                <w:b/>
                <w:sz w:val="24"/>
              </w:rPr>
            </w:pPr>
          </w:p>
          <w:p w14:paraId="2D198E18" w14:textId="77777777" w:rsidR="00274460" w:rsidRDefault="00274460">
            <w:pPr>
              <w:pStyle w:val="TableParagraph"/>
              <w:ind w:left="0"/>
              <w:rPr>
                <w:b/>
                <w:sz w:val="24"/>
              </w:rPr>
            </w:pPr>
          </w:p>
          <w:p w14:paraId="486D0AF5" w14:textId="77777777" w:rsidR="00274460" w:rsidRDefault="00274460">
            <w:pPr>
              <w:pStyle w:val="TableParagraph"/>
              <w:ind w:left="0"/>
              <w:rPr>
                <w:b/>
                <w:sz w:val="24"/>
              </w:rPr>
            </w:pPr>
          </w:p>
          <w:p w14:paraId="1A4A237C" w14:textId="77777777" w:rsidR="00274460" w:rsidRDefault="00274460">
            <w:pPr>
              <w:pStyle w:val="TableParagraph"/>
              <w:ind w:left="0"/>
              <w:rPr>
                <w:b/>
                <w:sz w:val="26"/>
              </w:rPr>
            </w:pPr>
          </w:p>
          <w:p w14:paraId="294014A7" w14:textId="77777777" w:rsidR="00274460" w:rsidRDefault="00A7771A">
            <w:pPr>
              <w:pStyle w:val="TableParagraph"/>
              <w:spacing w:line="720" w:lineRule="auto"/>
              <w:ind w:left="500" w:right="482" w:firstLine="2"/>
              <w:jc w:val="center"/>
              <w:rPr>
                <w:sz w:val="24"/>
              </w:rPr>
            </w:pPr>
            <w:r>
              <w:rPr>
                <w:sz w:val="24"/>
              </w:rPr>
              <w:t>SC IM</w:t>
            </w:r>
          </w:p>
        </w:tc>
        <w:tc>
          <w:tcPr>
            <w:tcW w:w="3126" w:type="dxa"/>
          </w:tcPr>
          <w:p w14:paraId="1A6524E2" w14:textId="77777777" w:rsidR="00274460" w:rsidRDefault="00274460">
            <w:pPr>
              <w:pStyle w:val="TableParagraph"/>
              <w:ind w:left="0"/>
              <w:rPr>
                <w:b/>
                <w:sz w:val="24"/>
              </w:rPr>
            </w:pPr>
          </w:p>
          <w:p w14:paraId="3544C041" w14:textId="77777777" w:rsidR="00274460" w:rsidRDefault="00274460">
            <w:pPr>
              <w:pStyle w:val="TableParagraph"/>
              <w:ind w:left="0"/>
              <w:rPr>
                <w:b/>
                <w:sz w:val="24"/>
              </w:rPr>
            </w:pPr>
          </w:p>
          <w:p w14:paraId="29904266" w14:textId="77777777" w:rsidR="00274460" w:rsidRDefault="00274460">
            <w:pPr>
              <w:pStyle w:val="TableParagraph"/>
              <w:ind w:left="0"/>
              <w:rPr>
                <w:b/>
                <w:sz w:val="24"/>
              </w:rPr>
            </w:pPr>
          </w:p>
          <w:p w14:paraId="1E501328" w14:textId="77777777" w:rsidR="00274460" w:rsidRDefault="00274460">
            <w:pPr>
              <w:pStyle w:val="TableParagraph"/>
              <w:ind w:left="0"/>
              <w:rPr>
                <w:b/>
                <w:sz w:val="24"/>
              </w:rPr>
            </w:pPr>
          </w:p>
          <w:p w14:paraId="00FB9FAE" w14:textId="77777777" w:rsidR="00274460" w:rsidRDefault="00274460">
            <w:pPr>
              <w:pStyle w:val="TableParagraph"/>
              <w:ind w:left="0"/>
              <w:rPr>
                <w:b/>
                <w:sz w:val="24"/>
              </w:rPr>
            </w:pPr>
          </w:p>
          <w:p w14:paraId="502987E3" w14:textId="77777777" w:rsidR="00274460" w:rsidRDefault="00A7771A">
            <w:pPr>
              <w:pStyle w:val="TableParagraph"/>
              <w:spacing w:before="171"/>
              <w:ind w:left="618" w:right="148" w:hanging="437"/>
              <w:rPr>
                <w:sz w:val="24"/>
              </w:rPr>
            </w:pPr>
            <w:r>
              <w:rPr>
                <w:sz w:val="24"/>
              </w:rPr>
              <w:t>Higher dose induces surgical plane of anesthesia</w:t>
            </w:r>
          </w:p>
        </w:tc>
      </w:tr>
      <w:tr w:rsidR="00274460" w14:paraId="027B8F61" w14:textId="77777777">
        <w:trPr>
          <w:trHeight w:val="585"/>
        </w:trPr>
        <w:tc>
          <w:tcPr>
            <w:tcW w:w="3506" w:type="dxa"/>
          </w:tcPr>
          <w:p w14:paraId="44CEB626" w14:textId="77777777" w:rsidR="00274460" w:rsidRDefault="00A7771A">
            <w:pPr>
              <w:pStyle w:val="TableParagraph"/>
              <w:spacing w:line="292" w:lineRule="exact"/>
              <w:rPr>
                <w:sz w:val="24"/>
              </w:rPr>
            </w:pPr>
            <w:r>
              <w:rPr>
                <w:sz w:val="24"/>
              </w:rPr>
              <w:t>100mg/kg ketamine + 5mg/kg</w:t>
            </w:r>
          </w:p>
          <w:p w14:paraId="492EB362" w14:textId="77777777" w:rsidR="00274460" w:rsidRDefault="00A7771A">
            <w:pPr>
              <w:pStyle w:val="TableParagraph"/>
              <w:spacing w:line="273" w:lineRule="exact"/>
              <w:rPr>
                <w:sz w:val="24"/>
              </w:rPr>
            </w:pPr>
            <w:r>
              <w:rPr>
                <w:sz w:val="24"/>
              </w:rPr>
              <w:t>diazepam</w:t>
            </w:r>
          </w:p>
        </w:tc>
        <w:tc>
          <w:tcPr>
            <w:tcW w:w="1348" w:type="dxa"/>
          </w:tcPr>
          <w:p w14:paraId="1FA49FCE" w14:textId="77777777" w:rsidR="00274460" w:rsidRDefault="00A7771A">
            <w:pPr>
              <w:pStyle w:val="TableParagraph"/>
              <w:spacing w:before="145"/>
              <w:ind w:left="0" w:right="361"/>
              <w:jc w:val="right"/>
              <w:rPr>
                <w:sz w:val="24"/>
              </w:rPr>
            </w:pPr>
            <w:r>
              <w:rPr>
                <w:sz w:val="24"/>
              </w:rPr>
              <w:t>Gerbil</w:t>
            </w:r>
          </w:p>
        </w:tc>
        <w:tc>
          <w:tcPr>
            <w:tcW w:w="1259" w:type="dxa"/>
          </w:tcPr>
          <w:p w14:paraId="09935637" w14:textId="77777777" w:rsidR="00274460" w:rsidRDefault="00A7771A">
            <w:pPr>
              <w:pStyle w:val="TableParagraph"/>
              <w:spacing w:before="145"/>
              <w:ind w:left="116" w:right="102"/>
              <w:jc w:val="center"/>
              <w:rPr>
                <w:sz w:val="24"/>
              </w:rPr>
            </w:pPr>
            <w:r>
              <w:rPr>
                <w:sz w:val="24"/>
              </w:rPr>
              <w:t>SC, IP</w:t>
            </w:r>
          </w:p>
        </w:tc>
        <w:tc>
          <w:tcPr>
            <w:tcW w:w="3126" w:type="dxa"/>
          </w:tcPr>
          <w:p w14:paraId="745F2E2E" w14:textId="77777777" w:rsidR="00274460" w:rsidRDefault="00274460">
            <w:pPr>
              <w:pStyle w:val="TableParagraph"/>
              <w:ind w:left="0"/>
              <w:rPr>
                <w:rFonts w:ascii="Times New Roman"/>
                <w:sz w:val="24"/>
              </w:rPr>
            </w:pPr>
          </w:p>
        </w:tc>
      </w:tr>
      <w:tr w:rsidR="00274460" w14:paraId="6FA64E12" w14:textId="77777777">
        <w:trPr>
          <w:trHeight w:val="1170"/>
        </w:trPr>
        <w:tc>
          <w:tcPr>
            <w:tcW w:w="3506" w:type="dxa"/>
          </w:tcPr>
          <w:p w14:paraId="593828AB" w14:textId="77777777" w:rsidR="00274460" w:rsidRDefault="00A7771A">
            <w:pPr>
              <w:pStyle w:val="TableParagraph"/>
              <w:ind w:right="536"/>
              <w:rPr>
                <w:sz w:val="24"/>
              </w:rPr>
            </w:pPr>
            <w:r>
              <w:rPr>
                <w:sz w:val="24"/>
              </w:rPr>
              <w:t>Ketamine/Dexmedetomidine Ketamine 50-75 mg/kg + Dexmedetomidine 0.5-1.0</w:t>
            </w:r>
          </w:p>
          <w:p w14:paraId="5A7D1D4F" w14:textId="77777777" w:rsidR="00274460" w:rsidRDefault="00A7771A">
            <w:pPr>
              <w:pStyle w:val="TableParagraph"/>
              <w:spacing w:line="273" w:lineRule="exact"/>
              <w:rPr>
                <w:sz w:val="24"/>
              </w:rPr>
            </w:pPr>
            <w:r>
              <w:rPr>
                <w:sz w:val="24"/>
              </w:rPr>
              <w:t>mg/kg</w:t>
            </w:r>
          </w:p>
        </w:tc>
        <w:tc>
          <w:tcPr>
            <w:tcW w:w="1348" w:type="dxa"/>
          </w:tcPr>
          <w:p w14:paraId="0CDA53D7" w14:textId="77777777" w:rsidR="00274460" w:rsidRDefault="00274460">
            <w:pPr>
              <w:pStyle w:val="TableParagraph"/>
              <w:spacing w:before="11"/>
              <w:ind w:left="0"/>
              <w:rPr>
                <w:b/>
                <w:sz w:val="35"/>
              </w:rPr>
            </w:pPr>
          </w:p>
          <w:p w14:paraId="2ECF276A" w14:textId="77777777" w:rsidR="00274460" w:rsidRDefault="00A7771A">
            <w:pPr>
              <w:pStyle w:val="TableParagraph"/>
              <w:ind w:left="0" w:right="361"/>
              <w:jc w:val="right"/>
              <w:rPr>
                <w:sz w:val="24"/>
              </w:rPr>
            </w:pPr>
            <w:r>
              <w:rPr>
                <w:sz w:val="24"/>
              </w:rPr>
              <w:t>Gerbil</w:t>
            </w:r>
          </w:p>
        </w:tc>
        <w:tc>
          <w:tcPr>
            <w:tcW w:w="1259" w:type="dxa"/>
          </w:tcPr>
          <w:p w14:paraId="5C27CBD9" w14:textId="77777777" w:rsidR="00274460" w:rsidRDefault="00274460">
            <w:pPr>
              <w:pStyle w:val="TableParagraph"/>
              <w:spacing w:before="11"/>
              <w:ind w:left="0"/>
              <w:rPr>
                <w:b/>
                <w:sz w:val="35"/>
              </w:rPr>
            </w:pPr>
          </w:p>
          <w:p w14:paraId="7DC42277" w14:textId="77777777" w:rsidR="00274460" w:rsidRDefault="00A7771A">
            <w:pPr>
              <w:pStyle w:val="TableParagraph"/>
              <w:ind w:left="118" w:right="102"/>
              <w:jc w:val="center"/>
              <w:rPr>
                <w:sz w:val="24"/>
              </w:rPr>
            </w:pPr>
            <w:r>
              <w:rPr>
                <w:sz w:val="24"/>
              </w:rPr>
              <w:t>IP</w:t>
            </w:r>
          </w:p>
        </w:tc>
        <w:tc>
          <w:tcPr>
            <w:tcW w:w="3126" w:type="dxa"/>
          </w:tcPr>
          <w:p w14:paraId="686B18E1" w14:textId="77777777" w:rsidR="00274460" w:rsidRDefault="00A7771A">
            <w:pPr>
              <w:pStyle w:val="TableParagraph"/>
              <w:spacing w:before="145"/>
              <w:ind w:left="261" w:right="247"/>
              <w:jc w:val="center"/>
              <w:rPr>
                <w:sz w:val="24"/>
              </w:rPr>
            </w:pPr>
            <w:r>
              <w:rPr>
                <w:sz w:val="24"/>
              </w:rPr>
              <w:t>Anesthesia for &lt;1h. Do not re-dose. Use isoflurane for procedures &gt;1h.</w:t>
            </w:r>
          </w:p>
        </w:tc>
      </w:tr>
      <w:tr w:rsidR="00274460" w14:paraId="65A367AA" w14:textId="77777777">
        <w:trPr>
          <w:trHeight w:val="530"/>
        </w:trPr>
        <w:tc>
          <w:tcPr>
            <w:tcW w:w="9239" w:type="dxa"/>
            <w:gridSpan w:val="4"/>
          </w:tcPr>
          <w:p w14:paraId="5A0DFCAD" w14:textId="77777777" w:rsidR="00274460" w:rsidRDefault="00A7771A">
            <w:pPr>
              <w:pStyle w:val="TableParagraph"/>
              <w:spacing w:before="119"/>
              <w:rPr>
                <w:b/>
                <w:sz w:val="24"/>
              </w:rPr>
            </w:pPr>
            <w:r>
              <w:rPr>
                <w:b/>
                <w:sz w:val="24"/>
              </w:rPr>
              <w:t>Analgesics- NSAID</w:t>
            </w:r>
          </w:p>
        </w:tc>
      </w:tr>
      <w:tr w:rsidR="00274460" w14:paraId="2645D25B" w14:textId="77777777">
        <w:trPr>
          <w:trHeight w:val="880"/>
        </w:trPr>
        <w:tc>
          <w:tcPr>
            <w:tcW w:w="3506" w:type="dxa"/>
            <w:shd w:val="clear" w:color="auto" w:fill="E1EED9"/>
          </w:tcPr>
          <w:p w14:paraId="48CCD766" w14:textId="77777777" w:rsidR="00274460" w:rsidRDefault="00A7771A">
            <w:pPr>
              <w:pStyle w:val="TableParagraph"/>
              <w:spacing w:line="292" w:lineRule="exact"/>
              <w:rPr>
                <w:sz w:val="24"/>
              </w:rPr>
            </w:pPr>
            <w:r>
              <w:rPr>
                <w:sz w:val="24"/>
              </w:rPr>
              <w:t>Meloxicam</w:t>
            </w:r>
          </w:p>
          <w:p w14:paraId="75703A72" w14:textId="77777777" w:rsidR="00274460" w:rsidRDefault="00A7771A">
            <w:pPr>
              <w:pStyle w:val="TableParagraph"/>
              <w:rPr>
                <w:sz w:val="24"/>
              </w:rPr>
            </w:pPr>
            <w:r>
              <w:rPr>
                <w:sz w:val="24"/>
              </w:rPr>
              <w:t>2mg/kg loading dose, followed by</w:t>
            </w:r>
          </w:p>
          <w:p w14:paraId="6D7F11CF" w14:textId="77777777" w:rsidR="00274460" w:rsidRDefault="00A7771A">
            <w:pPr>
              <w:pStyle w:val="TableParagraph"/>
              <w:spacing w:before="2" w:line="273" w:lineRule="exact"/>
              <w:rPr>
                <w:sz w:val="24"/>
              </w:rPr>
            </w:pPr>
            <w:r>
              <w:rPr>
                <w:sz w:val="24"/>
              </w:rPr>
              <w:t>1mg/kg</w:t>
            </w:r>
          </w:p>
        </w:tc>
        <w:tc>
          <w:tcPr>
            <w:tcW w:w="1348" w:type="dxa"/>
            <w:shd w:val="clear" w:color="auto" w:fill="E1EED9"/>
          </w:tcPr>
          <w:p w14:paraId="3EDB2FB4" w14:textId="77777777" w:rsidR="00274460" w:rsidRDefault="00A7771A">
            <w:pPr>
              <w:pStyle w:val="TableParagraph"/>
              <w:spacing w:line="292" w:lineRule="exact"/>
              <w:ind w:left="0" w:right="340"/>
              <w:jc w:val="right"/>
              <w:rPr>
                <w:sz w:val="24"/>
              </w:rPr>
            </w:pPr>
            <w:r>
              <w:rPr>
                <w:sz w:val="24"/>
              </w:rPr>
              <w:t>Mole Rat</w:t>
            </w:r>
          </w:p>
        </w:tc>
        <w:tc>
          <w:tcPr>
            <w:tcW w:w="1259" w:type="dxa"/>
            <w:shd w:val="clear" w:color="auto" w:fill="E1EED9"/>
          </w:tcPr>
          <w:p w14:paraId="79C1EFD1" w14:textId="77777777" w:rsidR="00274460" w:rsidRDefault="00A7771A">
            <w:pPr>
              <w:pStyle w:val="TableParagraph"/>
              <w:ind w:left="111" w:right="418"/>
              <w:rPr>
                <w:sz w:val="24"/>
              </w:rPr>
            </w:pPr>
            <w:r>
              <w:rPr>
                <w:sz w:val="24"/>
              </w:rPr>
              <w:t>PO, SC; SID</w:t>
            </w:r>
          </w:p>
        </w:tc>
        <w:tc>
          <w:tcPr>
            <w:tcW w:w="3126" w:type="dxa"/>
            <w:shd w:val="clear" w:color="auto" w:fill="E1EED9"/>
          </w:tcPr>
          <w:p w14:paraId="201A268E" w14:textId="77777777" w:rsidR="00274460" w:rsidRDefault="00274460">
            <w:pPr>
              <w:pStyle w:val="TableParagraph"/>
              <w:ind w:left="0"/>
              <w:rPr>
                <w:rFonts w:ascii="Times New Roman"/>
                <w:sz w:val="24"/>
              </w:rPr>
            </w:pPr>
          </w:p>
        </w:tc>
      </w:tr>
      <w:tr w:rsidR="00274460" w14:paraId="251B84E1" w14:textId="77777777">
        <w:trPr>
          <w:trHeight w:val="530"/>
        </w:trPr>
        <w:tc>
          <w:tcPr>
            <w:tcW w:w="9239" w:type="dxa"/>
            <w:gridSpan w:val="4"/>
          </w:tcPr>
          <w:p w14:paraId="5FA3AC72" w14:textId="77777777" w:rsidR="00274460" w:rsidRDefault="00A7771A">
            <w:pPr>
              <w:pStyle w:val="TableParagraph"/>
              <w:spacing w:before="117"/>
              <w:rPr>
                <w:b/>
                <w:sz w:val="24"/>
              </w:rPr>
            </w:pPr>
            <w:r>
              <w:rPr>
                <w:b/>
                <w:sz w:val="24"/>
              </w:rPr>
              <w:t>Analgesics- Opioid</w:t>
            </w:r>
          </w:p>
        </w:tc>
      </w:tr>
      <w:tr w:rsidR="00274460" w14:paraId="1B7EEF09" w14:textId="77777777">
        <w:trPr>
          <w:trHeight w:val="585"/>
        </w:trPr>
        <w:tc>
          <w:tcPr>
            <w:tcW w:w="3506" w:type="dxa"/>
            <w:shd w:val="clear" w:color="auto" w:fill="E1EED9"/>
          </w:tcPr>
          <w:p w14:paraId="2BC5820F" w14:textId="77777777" w:rsidR="00274460" w:rsidRDefault="00A7771A">
            <w:pPr>
              <w:pStyle w:val="TableParagraph"/>
              <w:spacing w:line="292" w:lineRule="exact"/>
              <w:rPr>
                <w:sz w:val="24"/>
              </w:rPr>
            </w:pPr>
            <w:r>
              <w:rPr>
                <w:sz w:val="24"/>
              </w:rPr>
              <w:t>Buprenorphine, consult vet for</w:t>
            </w:r>
          </w:p>
          <w:p w14:paraId="531B3684" w14:textId="77777777" w:rsidR="00274460" w:rsidRDefault="00A7771A">
            <w:pPr>
              <w:pStyle w:val="TableParagraph"/>
              <w:spacing w:line="273" w:lineRule="exact"/>
              <w:rPr>
                <w:sz w:val="24"/>
              </w:rPr>
            </w:pPr>
            <w:r>
              <w:rPr>
                <w:sz w:val="24"/>
              </w:rPr>
              <w:t>dose</w:t>
            </w:r>
          </w:p>
        </w:tc>
        <w:tc>
          <w:tcPr>
            <w:tcW w:w="1348" w:type="dxa"/>
            <w:shd w:val="clear" w:color="auto" w:fill="E1EED9"/>
          </w:tcPr>
          <w:p w14:paraId="56074137" w14:textId="77777777" w:rsidR="00274460" w:rsidRDefault="00A7771A">
            <w:pPr>
              <w:pStyle w:val="TableParagraph"/>
              <w:spacing w:line="292" w:lineRule="exact"/>
              <w:ind w:left="110"/>
              <w:rPr>
                <w:sz w:val="24"/>
              </w:rPr>
            </w:pPr>
            <w:r>
              <w:rPr>
                <w:sz w:val="24"/>
              </w:rPr>
              <w:t>All other</w:t>
            </w:r>
          </w:p>
          <w:p w14:paraId="6F5DBDF5" w14:textId="77777777" w:rsidR="00274460" w:rsidRDefault="00A7771A">
            <w:pPr>
              <w:pStyle w:val="TableParagraph"/>
              <w:spacing w:line="273" w:lineRule="exact"/>
              <w:ind w:left="110"/>
              <w:rPr>
                <w:sz w:val="24"/>
              </w:rPr>
            </w:pPr>
            <w:r>
              <w:rPr>
                <w:sz w:val="24"/>
              </w:rPr>
              <w:t>rodents</w:t>
            </w:r>
          </w:p>
        </w:tc>
        <w:tc>
          <w:tcPr>
            <w:tcW w:w="1259" w:type="dxa"/>
            <w:shd w:val="clear" w:color="auto" w:fill="E1EED9"/>
          </w:tcPr>
          <w:p w14:paraId="7A4D5E2E" w14:textId="77777777" w:rsidR="00274460" w:rsidRDefault="00A7771A">
            <w:pPr>
              <w:pStyle w:val="TableParagraph"/>
              <w:spacing w:line="292" w:lineRule="exact"/>
              <w:ind w:left="111"/>
              <w:rPr>
                <w:sz w:val="24"/>
              </w:rPr>
            </w:pPr>
            <w:r>
              <w:rPr>
                <w:sz w:val="24"/>
              </w:rPr>
              <w:t xml:space="preserve">SC, </w:t>
            </w:r>
            <w:proofErr w:type="gramStart"/>
            <w:r>
              <w:rPr>
                <w:sz w:val="24"/>
              </w:rPr>
              <w:t>PO;</w:t>
            </w:r>
            <w:proofErr w:type="gramEnd"/>
          </w:p>
          <w:p w14:paraId="0523066C" w14:textId="77777777" w:rsidR="00274460" w:rsidRDefault="00A7771A">
            <w:pPr>
              <w:pStyle w:val="TableParagraph"/>
              <w:spacing w:line="273" w:lineRule="exact"/>
              <w:ind w:left="111"/>
              <w:rPr>
                <w:sz w:val="24"/>
              </w:rPr>
            </w:pPr>
            <w:r>
              <w:rPr>
                <w:sz w:val="24"/>
              </w:rPr>
              <w:t>q8-12 h</w:t>
            </w:r>
          </w:p>
        </w:tc>
        <w:tc>
          <w:tcPr>
            <w:tcW w:w="3126" w:type="dxa"/>
            <w:shd w:val="clear" w:color="auto" w:fill="E1EED9"/>
          </w:tcPr>
          <w:p w14:paraId="2BBA0C84" w14:textId="77777777" w:rsidR="00274460" w:rsidRDefault="00274460">
            <w:pPr>
              <w:pStyle w:val="TableParagraph"/>
              <w:ind w:left="0"/>
              <w:rPr>
                <w:rFonts w:ascii="Times New Roman"/>
                <w:sz w:val="24"/>
              </w:rPr>
            </w:pPr>
          </w:p>
        </w:tc>
      </w:tr>
    </w:tbl>
    <w:p w14:paraId="6FA4DFE4" w14:textId="77777777" w:rsidR="00274460" w:rsidRDefault="00274460">
      <w:pPr>
        <w:pStyle w:val="BodyText"/>
        <w:rPr>
          <w:b/>
          <w:sz w:val="20"/>
        </w:rPr>
      </w:pPr>
    </w:p>
    <w:p w14:paraId="232E33CD" w14:textId="77777777" w:rsidR="00274460" w:rsidRDefault="00274460">
      <w:pPr>
        <w:pStyle w:val="BodyText"/>
        <w:spacing w:before="8"/>
        <w:rPr>
          <w:b/>
          <w:sz w:val="23"/>
        </w:rPr>
      </w:pPr>
    </w:p>
    <w:p w14:paraId="3E86109F" w14:textId="77777777" w:rsidR="00274460" w:rsidRDefault="00A7771A">
      <w:pPr>
        <w:spacing w:before="52"/>
        <w:ind w:left="264"/>
        <w:rPr>
          <w:b/>
          <w:sz w:val="24"/>
        </w:rPr>
      </w:pPr>
      <w:r>
        <w:rPr>
          <w:b/>
          <w:sz w:val="24"/>
        </w:rPr>
        <w:t>BIRD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1407"/>
        <w:gridCol w:w="4659"/>
      </w:tblGrid>
      <w:tr w:rsidR="00274460" w14:paraId="7021D2FE" w14:textId="77777777">
        <w:trPr>
          <w:trHeight w:val="587"/>
        </w:trPr>
        <w:tc>
          <w:tcPr>
            <w:tcW w:w="3286" w:type="dxa"/>
          </w:tcPr>
          <w:p w14:paraId="383872BD" w14:textId="77777777" w:rsidR="00274460" w:rsidRDefault="00A7771A">
            <w:pPr>
              <w:pStyle w:val="TableParagraph"/>
              <w:spacing w:line="292" w:lineRule="exact"/>
              <w:ind w:left="510"/>
              <w:rPr>
                <w:sz w:val="24"/>
              </w:rPr>
            </w:pPr>
            <w:r>
              <w:rPr>
                <w:sz w:val="24"/>
              </w:rPr>
              <w:t>DRUG NAME and DOSE</w:t>
            </w:r>
          </w:p>
        </w:tc>
        <w:tc>
          <w:tcPr>
            <w:tcW w:w="1407" w:type="dxa"/>
          </w:tcPr>
          <w:p w14:paraId="6896815E" w14:textId="77777777" w:rsidR="00274460" w:rsidRDefault="00A7771A">
            <w:pPr>
              <w:pStyle w:val="TableParagraph"/>
              <w:spacing w:line="292" w:lineRule="exact"/>
              <w:ind w:left="86" w:right="80"/>
              <w:jc w:val="center"/>
              <w:rPr>
                <w:sz w:val="24"/>
              </w:rPr>
            </w:pPr>
            <w:r>
              <w:rPr>
                <w:sz w:val="24"/>
              </w:rPr>
              <w:t>ROUTE &amp;</w:t>
            </w:r>
          </w:p>
          <w:p w14:paraId="70EDE2A4" w14:textId="77777777" w:rsidR="00274460" w:rsidRDefault="00A7771A">
            <w:pPr>
              <w:pStyle w:val="TableParagraph"/>
              <w:spacing w:before="2" w:line="273" w:lineRule="exact"/>
              <w:ind w:left="86" w:right="80"/>
              <w:jc w:val="center"/>
              <w:rPr>
                <w:sz w:val="24"/>
              </w:rPr>
            </w:pPr>
            <w:r>
              <w:rPr>
                <w:sz w:val="24"/>
              </w:rPr>
              <w:t>FREQUENCY</w:t>
            </w:r>
          </w:p>
        </w:tc>
        <w:tc>
          <w:tcPr>
            <w:tcW w:w="4659" w:type="dxa"/>
          </w:tcPr>
          <w:p w14:paraId="711C9234" w14:textId="77777777" w:rsidR="00274460" w:rsidRDefault="00A7771A">
            <w:pPr>
              <w:pStyle w:val="TableParagraph"/>
              <w:spacing w:line="292" w:lineRule="exact"/>
              <w:ind w:left="1978" w:right="1972"/>
              <w:jc w:val="center"/>
              <w:rPr>
                <w:sz w:val="24"/>
              </w:rPr>
            </w:pPr>
            <w:r>
              <w:rPr>
                <w:sz w:val="24"/>
              </w:rPr>
              <w:t>NOTES</w:t>
            </w:r>
          </w:p>
        </w:tc>
      </w:tr>
      <w:tr w:rsidR="00274460" w14:paraId="3FEEDFBA" w14:textId="77777777">
        <w:trPr>
          <w:trHeight w:val="292"/>
        </w:trPr>
        <w:tc>
          <w:tcPr>
            <w:tcW w:w="9352" w:type="dxa"/>
            <w:gridSpan w:val="3"/>
          </w:tcPr>
          <w:p w14:paraId="5CA84F16" w14:textId="77777777" w:rsidR="00274460" w:rsidRDefault="00A7771A">
            <w:pPr>
              <w:pStyle w:val="TableParagraph"/>
              <w:spacing w:line="272" w:lineRule="exact"/>
              <w:rPr>
                <w:b/>
                <w:sz w:val="24"/>
              </w:rPr>
            </w:pPr>
            <w:r>
              <w:rPr>
                <w:b/>
                <w:sz w:val="24"/>
              </w:rPr>
              <w:t>Anesthesia</w:t>
            </w:r>
          </w:p>
        </w:tc>
      </w:tr>
      <w:tr w:rsidR="00274460" w14:paraId="4E93D6E1" w14:textId="77777777">
        <w:trPr>
          <w:trHeight w:val="877"/>
        </w:trPr>
        <w:tc>
          <w:tcPr>
            <w:tcW w:w="3286" w:type="dxa"/>
            <w:shd w:val="clear" w:color="auto" w:fill="E1EED9"/>
          </w:tcPr>
          <w:p w14:paraId="4A09A927" w14:textId="77777777" w:rsidR="00274460" w:rsidRDefault="00A7771A">
            <w:pPr>
              <w:pStyle w:val="TableParagraph"/>
              <w:spacing w:before="145"/>
              <w:rPr>
                <w:sz w:val="24"/>
              </w:rPr>
            </w:pPr>
            <w:r>
              <w:rPr>
                <w:sz w:val="24"/>
              </w:rPr>
              <w:t>Isoflurane, Induce 3-5</w:t>
            </w:r>
            <w:proofErr w:type="gramStart"/>
            <w:r>
              <w:rPr>
                <w:sz w:val="24"/>
              </w:rPr>
              <w:t>%;</w:t>
            </w:r>
            <w:proofErr w:type="gramEnd"/>
          </w:p>
          <w:p w14:paraId="6FAB1B0D" w14:textId="77777777" w:rsidR="00274460" w:rsidRDefault="00A7771A">
            <w:pPr>
              <w:pStyle w:val="TableParagraph"/>
              <w:rPr>
                <w:sz w:val="24"/>
              </w:rPr>
            </w:pPr>
            <w:r>
              <w:rPr>
                <w:sz w:val="24"/>
              </w:rPr>
              <w:t>Maintenance 2-3%</w:t>
            </w:r>
          </w:p>
        </w:tc>
        <w:tc>
          <w:tcPr>
            <w:tcW w:w="1407" w:type="dxa"/>
            <w:shd w:val="clear" w:color="auto" w:fill="E1EED9"/>
          </w:tcPr>
          <w:p w14:paraId="1239B26B" w14:textId="77777777" w:rsidR="00274460" w:rsidRDefault="00274460">
            <w:pPr>
              <w:pStyle w:val="TableParagraph"/>
              <w:spacing w:before="11"/>
              <w:ind w:left="0"/>
              <w:rPr>
                <w:b/>
                <w:sz w:val="23"/>
              </w:rPr>
            </w:pPr>
          </w:p>
          <w:p w14:paraId="4A7E6D8A" w14:textId="77777777" w:rsidR="00274460" w:rsidRDefault="00A7771A">
            <w:pPr>
              <w:pStyle w:val="TableParagraph"/>
              <w:ind w:left="86" w:right="79"/>
              <w:jc w:val="center"/>
              <w:rPr>
                <w:sz w:val="24"/>
              </w:rPr>
            </w:pPr>
            <w:r>
              <w:rPr>
                <w:sz w:val="24"/>
              </w:rPr>
              <w:t>Inhalation</w:t>
            </w:r>
          </w:p>
        </w:tc>
        <w:tc>
          <w:tcPr>
            <w:tcW w:w="4659" w:type="dxa"/>
            <w:shd w:val="clear" w:color="auto" w:fill="E1EED9"/>
          </w:tcPr>
          <w:p w14:paraId="6F3D2996" w14:textId="77777777" w:rsidR="00274460" w:rsidRDefault="00A7771A">
            <w:pPr>
              <w:pStyle w:val="TableParagraph"/>
              <w:ind w:left="106" w:right="312"/>
              <w:rPr>
                <w:sz w:val="24"/>
              </w:rPr>
            </w:pPr>
            <w:r>
              <w:rPr>
                <w:sz w:val="24"/>
              </w:rPr>
              <w:t>Bird can be placed in a chamber or induced via mask. Intubation in birds is relatively</w:t>
            </w:r>
          </w:p>
          <w:p w14:paraId="18715342" w14:textId="77777777" w:rsidR="00274460" w:rsidRDefault="00A7771A">
            <w:pPr>
              <w:pStyle w:val="TableParagraph"/>
              <w:spacing w:line="273" w:lineRule="exact"/>
              <w:ind w:left="106"/>
              <w:rPr>
                <w:sz w:val="24"/>
              </w:rPr>
            </w:pPr>
            <w:r>
              <w:rPr>
                <w:sz w:val="24"/>
              </w:rPr>
              <w:t>easy.</w:t>
            </w:r>
          </w:p>
        </w:tc>
      </w:tr>
      <w:tr w:rsidR="00274460" w14:paraId="01AF93EE" w14:textId="77777777">
        <w:trPr>
          <w:trHeight w:val="1173"/>
        </w:trPr>
        <w:tc>
          <w:tcPr>
            <w:tcW w:w="3286" w:type="dxa"/>
          </w:tcPr>
          <w:p w14:paraId="18A74FA8" w14:textId="77777777" w:rsidR="00274460" w:rsidRDefault="00A7771A">
            <w:pPr>
              <w:pStyle w:val="TableParagraph"/>
              <w:spacing w:before="145"/>
              <w:ind w:right="816"/>
              <w:rPr>
                <w:sz w:val="24"/>
              </w:rPr>
            </w:pPr>
            <w:r>
              <w:rPr>
                <w:sz w:val="24"/>
              </w:rPr>
              <w:t>Ketamine 1.5-6 mg/kg + Dexmedetomidine 40- 160mcg/kg</w:t>
            </w:r>
          </w:p>
        </w:tc>
        <w:tc>
          <w:tcPr>
            <w:tcW w:w="1407" w:type="dxa"/>
          </w:tcPr>
          <w:p w14:paraId="65A7924E" w14:textId="77777777" w:rsidR="00274460" w:rsidRDefault="00274460">
            <w:pPr>
              <w:pStyle w:val="TableParagraph"/>
              <w:ind w:left="0"/>
              <w:rPr>
                <w:b/>
                <w:sz w:val="24"/>
              </w:rPr>
            </w:pPr>
          </w:p>
          <w:p w14:paraId="68A4B5F7" w14:textId="77777777" w:rsidR="00274460" w:rsidRDefault="00A7771A">
            <w:pPr>
              <w:pStyle w:val="TableParagraph"/>
              <w:spacing w:before="148"/>
              <w:ind w:left="86" w:right="80"/>
              <w:jc w:val="center"/>
              <w:rPr>
                <w:sz w:val="24"/>
              </w:rPr>
            </w:pPr>
            <w:r>
              <w:rPr>
                <w:sz w:val="24"/>
              </w:rPr>
              <w:t>SQ</w:t>
            </w:r>
          </w:p>
        </w:tc>
        <w:tc>
          <w:tcPr>
            <w:tcW w:w="4659" w:type="dxa"/>
          </w:tcPr>
          <w:p w14:paraId="11E5B9B2" w14:textId="77777777" w:rsidR="00274460" w:rsidRDefault="00A7771A">
            <w:pPr>
              <w:pStyle w:val="TableParagraph"/>
              <w:ind w:left="106" w:right="89"/>
              <w:rPr>
                <w:sz w:val="24"/>
              </w:rPr>
            </w:pPr>
            <w:r>
              <w:rPr>
                <w:sz w:val="24"/>
              </w:rPr>
              <w:t>Can be used to maintain anesthesia delivered continuously SQ diluted in LRS</w:t>
            </w:r>
          </w:p>
          <w:p w14:paraId="3511A9E5" w14:textId="77777777" w:rsidR="00274460" w:rsidRDefault="00A7771A">
            <w:pPr>
              <w:pStyle w:val="TableParagraph"/>
              <w:spacing w:before="1" w:line="290" w:lineRule="atLeast"/>
              <w:ind w:left="106" w:right="167"/>
              <w:rPr>
                <w:sz w:val="24"/>
              </w:rPr>
            </w:pPr>
            <w:r>
              <w:rPr>
                <w:sz w:val="24"/>
              </w:rPr>
              <w:t>Reverse dexmedetomidine with atipamezole 0.5mg/kg SQ</w:t>
            </w:r>
          </w:p>
        </w:tc>
      </w:tr>
      <w:tr w:rsidR="00274460" w14:paraId="44BA54B7" w14:textId="77777777">
        <w:trPr>
          <w:trHeight w:val="618"/>
        </w:trPr>
        <w:tc>
          <w:tcPr>
            <w:tcW w:w="3286" w:type="dxa"/>
          </w:tcPr>
          <w:p w14:paraId="47CACDDA" w14:textId="77777777" w:rsidR="00274460" w:rsidRDefault="00A7771A">
            <w:pPr>
              <w:pStyle w:val="TableParagraph"/>
              <w:spacing w:before="16" w:line="290" w:lineRule="atLeast"/>
              <w:ind w:right="809"/>
              <w:rPr>
                <w:sz w:val="24"/>
              </w:rPr>
            </w:pPr>
            <w:r>
              <w:rPr>
                <w:sz w:val="24"/>
              </w:rPr>
              <w:t>Ketamine 10-50mg/kg + Diazepam 0.5-2mg/kg</w:t>
            </w:r>
          </w:p>
        </w:tc>
        <w:tc>
          <w:tcPr>
            <w:tcW w:w="1407" w:type="dxa"/>
          </w:tcPr>
          <w:p w14:paraId="4A480D79" w14:textId="77777777" w:rsidR="00274460" w:rsidRDefault="00A7771A">
            <w:pPr>
              <w:pStyle w:val="TableParagraph"/>
              <w:spacing w:before="162"/>
              <w:ind w:left="84" w:right="80"/>
              <w:jc w:val="center"/>
              <w:rPr>
                <w:sz w:val="24"/>
              </w:rPr>
            </w:pPr>
            <w:r>
              <w:rPr>
                <w:sz w:val="24"/>
              </w:rPr>
              <w:t>IM</w:t>
            </w:r>
          </w:p>
        </w:tc>
        <w:tc>
          <w:tcPr>
            <w:tcW w:w="4659" w:type="dxa"/>
          </w:tcPr>
          <w:p w14:paraId="4939AD4E" w14:textId="77777777" w:rsidR="00274460" w:rsidRDefault="00274460">
            <w:pPr>
              <w:pStyle w:val="TableParagraph"/>
              <w:ind w:left="0"/>
              <w:rPr>
                <w:rFonts w:ascii="Times New Roman"/>
                <w:sz w:val="24"/>
              </w:rPr>
            </w:pPr>
          </w:p>
        </w:tc>
      </w:tr>
    </w:tbl>
    <w:p w14:paraId="3B50BFFB" w14:textId="77777777" w:rsidR="00274460" w:rsidRDefault="00274460">
      <w:pPr>
        <w:rPr>
          <w:rFonts w:ascii="Times New Roman"/>
          <w:sz w:val="24"/>
        </w:rPr>
        <w:sectPr w:rsidR="00274460">
          <w:pgSz w:w="12240" w:h="15840"/>
          <w:pgMar w:top="144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1407"/>
        <w:gridCol w:w="4659"/>
      </w:tblGrid>
      <w:tr w:rsidR="00274460" w14:paraId="28DADC59" w14:textId="77777777">
        <w:trPr>
          <w:trHeight w:val="292"/>
        </w:trPr>
        <w:tc>
          <w:tcPr>
            <w:tcW w:w="9352" w:type="dxa"/>
            <w:gridSpan w:val="3"/>
          </w:tcPr>
          <w:p w14:paraId="23E1CF4F" w14:textId="77777777" w:rsidR="00274460" w:rsidRDefault="00A7771A">
            <w:pPr>
              <w:pStyle w:val="TableParagraph"/>
              <w:spacing w:line="272" w:lineRule="exact"/>
              <w:rPr>
                <w:b/>
                <w:sz w:val="24"/>
              </w:rPr>
            </w:pPr>
            <w:r>
              <w:rPr>
                <w:b/>
                <w:sz w:val="24"/>
              </w:rPr>
              <w:lastRenderedPageBreak/>
              <w:t>Analgesics</w:t>
            </w:r>
          </w:p>
        </w:tc>
      </w:tr>
      <w:tr w:rsidR="00274460" w14:paraId="492F7193" w14:textId="77777777">
        <w:trPr>
          <w:trHeight w:val="1173"/>
        </w:trPr>
        <w:tc>
          <w:tcPr>
            <w:tcW w:w="3286" w:type="dxa"/>
            <w:shd w:val="clear" w:color="auto" w:fill="E1EED9"/>
          </w:tcPr>
          <w:p w14:paraId="6F440338" w14:textId="77777777" w:rsidR="00274460" w:rsidRDefault="00A7771A">
            <w:pPr>
              <w:pStyle w:val="TableParagraph"/>
              <w:ind w:right="2075"/>
              <w:rPr>
                <w:sz w:val="24"/>
              </w:rPr>
            </w:pPr>
            <w:r>
              <w:rPr>
                <w:sz w:val="24"/>
              </w:rPr>
              <w:t>Meloxicam 0.1mg/kg</w:t>
            </w:r>
          </w:p>
          <w:p w14:paraId="1F3C60B9" w14:textId="77777777" w:rsidR="00274460" w:rsidRDefault="00274460">
            <w:pPr>
              <w:pStyle w:val="TableParagraph"/>
              <w:spacing w:before="1"/>
              <w:ind w:left="0"/>
              <w:rPr>
                <w:b/>
                <w:sz w:val="24"/>
              </w:rPr>
            </w:pPr>
          </w:p>
          <w:p w14:paraId="6A5769E7" w14:textId="77777777" w:rsidR="00274460" w:rsidRDefault="00A7771A">
            <w:pPr>
              <w:pStyle w:val="TableParagraph"/>
              <w:spacing w:line="273" w:lineRule="exact"/>
              <w:rPr>
                <w:sz w:val="24"/>
              </w:rPr>
            </w:pPr>
            <w:r>
              <w:rPr>
                <w:sz w:val="24"/>
              </w:rPr>
              <w:t>0.5mg/kg</w:t>
            </w:r>
          </w:p>
        </w:tc>
        <w:tc>
          <w:tcPr>
            <w:tcW w:w="1407" w:type="dxa"/>
            <w:shd w:val="clear" w:color="auto" w:fill="E1EED9"/>
          </w:tcPr>
          <w:p w14:paraId="3686B4CF" w14:textId="77777777" w:rsidR="00274460" w:rsidRDefault="00A7771A">
            <w:pPr>
              <w:pStyle w:val="TableParagraph"/>
              <w:spacing w:before="145"/>
              <w:ind w:left="294"/>
              <w:rPr>
                <w:sz w:val="24"/>
              </w:rPr>
            </w:pPr>
            <w:r>
              <w:rPr>
                <w:sz w:val="24"/>
              </w:rPr>
              <w:t>IM q24h</w:t>
            </w:r>
          </w:p>
          <w:p w14:paraId="68D346A2" w14:textId="77777777" w:rsidR="00274460" w:rsidRDefault="00274460">
            <w:pPr>
              <w:pStyle w:val="TableParagraph"/>
              <w:spacing w:before="2"/>
              <w:ind w:left="0"/>
              <w:rPr>
                <w:b/>
                <w:sz w:val="24"/>
              </w:rPr>
            </w:pPr>
          </w:p>
          <w:p w14:paraId="0C49A21A" w14:textId="77777777" w:rsidR="00274460" w:rsidRDefault="00A7771A">
            <w:pPr>
              <w:pStyle w:val="TableParagraph"/>
              <w:ind w:left="285"/>
              <w:rPr>
                <w:sz w:val="24"/>
              </w:rPr>
            </w:pPr>
            <w:r>
              <w:rPr>
                <w:sz w:val="24"/>
              </w:rPr>
              <w:t>PO</w:t>
            </w:r>
            <w:r>
              <w:rPr>
                <w:spacing w:val="-1"/>
                <w:sz w:val="24"/>
              </w:rPr>
              <w:t xml:space="preserve"> </w:t>
            </w:r>
            <w:r>
              <w:rPr>
                <w:sz w:val="24"/>
              </w:rPr>
              <w:t>q12h</w:t>
            </w:r>
          </w:p>
        </w:tc>
        <w:tc>
          <w:tcPr>
            <w:tcW w:w="4659" w:type="dxa"/>
            <w:shd w:val="clear" w:color="auto" w:fill="E1EED9"/>
          </w:tcPr>
          <w:p w14:paraId="7FDC6C79" w14:textId="77777777" w:rsidR="00274460" w:rsidRDefault="00274460">
            <w:pPr>
              <w:pStyle w:val="TableParagraph"/>
              <w:ind w:left="0"/>
              <w:rPr>
                <w:b/>
                <w:sz w:val="24"/>
              </w:rPr>
            </w:pPr>
          </w:p>
          <w:p w14:paraId="463A6487" w14:textId="77777777" w:rsidR="00274460" w:rsidRDefault="00A7771A">
            <w:pPr>
              <w:pStyle w:val="TableParagraph"/>
              <w:spacing w:before="148"/>
              <w:ind w:left="106"/>
              <w:rPr>
                <w:sz w:val="24"/>
              </w:rPr>
            </w:pPr>
            <w:r>
              <w:rPr>
                <w:sz w:val="24"/>
              </w:rPr>
              <w:t>NSAID</w:t>
            </w:r>
          </w:p>
        </w:tc>
      </w:tr>
      <w:tr w:rsidR="00274460" w14:paraId="315D7403" w14:textId="77777777">
        <w:trPr>
          <w:trHeight w:val="429"/>
        </w:trPr>
        <w:tc>
          <w:tcPr>
            <w:tcW w:w="3286" w:type="dxa"/>
          </w:tcPr>
          <w:p w14:paraId="3C24E8C6" w14:textId="77777777" w:rsidR="00274460" w:rsidRDefault="00A7771A">
            <w:pPr>
              <w:pStyle w:val="TableParagraph"/>
              <w:spacing w:before="69"/>
              <w:rPr>
                <w:sz w:val="24"/>
              </w:rPr>
            </w:pPr>
            <w:r>
              <w:rPr>
                <w:sz w:val="24"/>
              </w:rPr>
              <w:t>Carprofen 1mg/kg</w:t>
            </w:r>
          </w:p>
        </w:tc>
        <w:tc>
          <w:tcPr>
            <w:tcW w:w="1407" w:type="dxa"/>
          </w:tcPr>
          <w:p w14:paraId="6F02BBA2" w14:textId="77777777" w:rsidR="00274460" w:rsidRDefault="00A7771A">
            <w:pPr>
              <w:pStyle w:val="TableParagraph"/>
              <w:spacing w:before="69"/>
              <w:ind w:left="86" w:right="79"/>
              <w:jc w:val="center"/>
              <w:rPr>
                <w:sz w:val="24"/>
              </w:rPr>
            </w:pPr>
            <w:r>
              <w:rPr>
                <w:sz w:val="24"/>
              </w:rPr>
              <w:t>SQ q12-24h</w:t>
            </w:r>
          </w:p>
        </w:tc>
        <w:tc>
          <w:tcPr>
            <w:tcW w:w="4659" w:type="dxa"/>
          </w:tcPr>
          <w:p w14:paraId="56E52F89" w14:textId="77777777" w:rsidR="00274460" w:rsidRDefault="00A7771A">
            <w:pPr>
              <w:pStyle w:val="TableParagraph"/>
              <w:spacing w:before="69"/>
              <w:ind w:left="106"/>
              <w:rPr>
                <w:sz w:val="24"/>
              </w:rPr>
            </w:pPr>
            <w:r>
              <w:rPr>
                <w:sz w:val="24"/>
              </w:rPr>
              <w:t>NSAID</w:t>
            </w:r>
          </w:p>
        </w:tc>
      </w:tr>
      <w:tr w:rsidR="00274460" w14:paraId="54048B1B" w14:textId="77777777">
        <w:trPr>
          <w:trHeight w:val="587"/>
        </w:trPr>
        <w:tc>
          <w:tcPr>
            <w:tcW w:w="3286" w:type="dxa"/>
            <w:shd w:val="clear" w:color="auto" w:fill="E1EED9"/>
          </w:tcPr>
          <w:p w14:paraId="69385760" w14:textId="77777777" w:rsidR="00274460" w:rsidRDefault="00A7771A">
            <w:pPr>
              <w:pStyle w:val="TableParagraph"/>
              <w:spacing w:before="1" w:line="290" w:lineRule="atLeast"/>
              <w:ind w:right="1120"/>
              <w:rPr>
                <w:sz w:val="24"/>
              </w:rPr>
            </w:pPr>
            <w:r>
              <w:rPr>
                <w:sz w:val="24"/>
              </w:rPr>
              <w:t>Buprenorphine 0.01- 0.05mg/kg</w:t>
            </w:r>
          </w:p>
        </w:tc>
        <w:tc>
          <w:tcPr>
            <w:tcW w:w="1407" w:type="dxa"/>
            <w:shd w:val="clear" w:color="auto" w:fill="E1EED9"/>
          </w:tcPr>
          <w:p w14:paraId="317CF83C" w14:textId="77777777" w:rsidR="00274460" w:rsidRDefault="00A7771A">
            <w:pPr>
              <w:pStyle w:val="TableParagraph"/>
              <w:spacing w:before="148"/>
              <w:ind w:left="85" w:right="80"/>
              <w:jc w:val="center"/>
              <w:rPr>
                <w:sz w:val="24"/>
              </w:rPr>
            </w:pPr>
            <w:r>
              <w:rPr>
                <w:sz w:val="24"/>
              </w:rPr>
              <w:t>IM q8-12h</w:t>
            </w:r>
          </w:p>
        </w:tc>
        <w:tc>
          <w:tcPr>
            <w:tcW w:w="4659" w:type="dxa"/>
            <w:shd w:val="clear" w:color="auto" w:fill="E1EED9"/>
          </w:tcPr>
          <w:p w14:paraId="224BE107" w14:textId="77777777" w:rsidR="00274460" w:rsidRDefault="00A7771A">
            <w:pPr>
              <w:pStyle w:val="TableParagraph"/>
              <w:spacing w:before="148"/>
              <w:ind w:left="106"/>
              <w:rPr>
                <w:sz w:val="24"/>
              </w:rPr>
            </w:pPr>
            <w:r>
              <w:rPr>
                <w:sz w:val="24"/>
              </w:rPr>
              <w:t>Opioid agonist-antagonist</w:t>
            </w:r>
          </w:p>
        </w:tc>
      </w:tr>
      <w:tr w:rsidR="00274460" w14:paraId="7F898C26" w14:textId="77777777">
        <w:trPr>
          <w:trHeight w:val="313"/>
        </w:trPr>
        <w:tc>
          <w:tcPr>
            <w:tcW w:w="3286" w:type="dxa"/>
          </w:tcPr>
          <w:p w14:paraId="4D59622D" w14:textId="77777777" w:rsidR="00274460" w:rsidRDefault="00A7771A">
            <w:pPr>
              <w:pStyle w:val="TableParagraph"/>
              <w:spacing w:before="9" w:line="285" w:lineRule="exact"/>
              <w:rPr>
                <w:sz w:val="24"/>
              </w:rPr>
            </w:pPr>
            <w:r>
              <w:rPr>
                <w:sz w:val="24"/>
              </w:rPr>
              <w:t>Butorphanol 0.5-2mg/kg</w:t>
            </w:r>
          </w:p>
        </w:tc>
        <w:tc>
          <w:tcPr>
            <w:tcW w:w="1407" w:type="dxa"/>
          </w:tcPr>
          <w:p w14:paraId="79182A3E" w14:textId="77777777" w:rsidR="00274460" w:rsidRDefault="00A7771A">
            <w:pPr>
              <w:pStyle w:val="TableParagraph"/>
              <w:spacing w:before="9" w:line="285" w:lineRule="exact"/>
              <w:ind w:left="85" w:right="80"/>
              <w:jc w:val="center"/>
              <w:rPr>
                <w:sz w:val="24"/>
              </w:rPr>
            </w:pPr>
            <w:r>
              <w:rPr>
                <w:sz w:val="24"/>
              </w:rPr>
              <w:t>IM q6h</w:t>
            </w:r>
          </w:p>
        </w:tc>
        <w:tc>
          <w:tcPr>
            <w:tcW w:w="4659" w:type="dxa"/>
          </w:tcPr>
          <w:p w14:paraId="2F197AD2" w14:textId="77777777" w:rsidR="00274460" w:rsidRDefault="00A7771A">
            <w:pPr>
              <w:pStyle w:val="TableParagraph"/>
              <w:spacing w:before="9" w:line="285" w:lineRule="exact"/>
              <w:ind w:left="106"/>
              <w:rPr>
                <w:sz w:val="24"/>
              </w:rPr>
            </w:pPr>
            <w:r>
              <w:rPr>
                <w:sz w:val="24"/>
              </w:rPr>
              <w:t>Opioid agonist-antagonist</w:t>
            </w:r>
          </w:p>
        </w:tc>
      </w:tr>
    </w:tbl>
    <w:p w14:paraId="5AD2810B" w14:textId="77777777" w:rsidR="00274460" w:rsidRDefault="00274460">
      <w:pPr>
        <w:pStyle w:val="BodyText"/>
        <w:rPr>
          <w:b/>
          <w:sz w:val="20"/>
        </w:rPr>
      </w:pPr>
    </w:p>
    <w:p w14:paraId="58AD6AEC" w14:textId="77777777" w:rsidR="00274460" w:rsidRDefault="00274460">
      <w:pPr>
        <w:pStyle w:val="BodyText"/>
        <w:spacing w:before="8"/>
        <w:rPr>
          <w:b/>
          <w:sz w:val="23"/>
        </w:rPr>
      </w:pPr>
    </w:p>
    <w:p w14:paraId="0FEBB71B" w14:textId="77777777" w:rsidR="00274460" w:rsidRDefault="00A7771A">
      <w:pPr>
        <w:spacing w:before="52"/>
        <w:ind w:left="120"/>
        <w:rPr>
          <w:b/>
          <w:sz w:val="24"/>
        </w:rPr>
      </w:pPr>
      <w:r>
        <w:rPr>
          <w:b/>
          <w:sz w:val="24"/>
        </w:rPr>
        <w:t>RABBIT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1529"/>
        <w:gridCol w:w="4522"/>
      </w:tblGrid>
      <w:tr w:rsidR="00274460" w14:paraId="569CF60D" w14:textId="77777777">
        <w:trPr>
          <w:trHeight w:val="585"/>
        </w:trPr>
        <w:tc>
          <w:tcPr>
            <w:tcW w:w="3300" w:type="dxa"/>
          </w:tcPr>
          <w:p w14:paraId="60DC3257" w14:textId="77777777" w:rsidR="00274460" w:rsidRDefault="00A7771A">
            <w:pPr>
              <w:pStyle w:val="TableParagraph"/>
              <w:spacing w:line="292" w:lineRule="exact"/>
              <w:ind w:left="518"/>
              <w:rPr>
                <w:sz w:val="24"/>
              </w:rPr>
            </w:pPr>
            <w:r>
              <w:rPr>
                <w:sz w:val="24"/>
              </w:rPr>
              <w:t>DRUG NAME and DOSE</w:t>
            </w:r>
          </w:p>
        </w:tc>
        <w:tc>
          <w:tcPr>
            <w:tcW w:w="1529" w:type="dxa"/>
          </w:tcPr>
          <w:p w14:paraId="7A8421E6" w14:textId="77777777" w:rsidR="00274460" w:rsidRDefault="00A7771A">
            <w:pPr>
              <w:pStyle w:val="TableParagraph"/>
              <w:spacing w:line="292" w:lineRule="exact"/>
              <w:ind w:left="146" w:right="137"/>
              <w:jc w:val="center"/>
              <w:rPr>
                <w:sz w:val="24"/>
              </w:rPr>
            </w:pPr>
            <w:r>
              <w:rPr>
                <w:sz w:val="24"/>
              </w:rPr>
              <w:t>ROUTE &amp;</w:t>
            </w:r>
          </w:p>
          <w:p w14:paraId="3A155CC8" w14:textId="77777777" w:rsidR="00274460" w:rsidRDefault="00A7771A">
            <w:pPr>
              <w:pStyle w:val="TableParagraph"/>
              <w:spacing w:line="273" w:lineRule="exact"/>
              <w:ind w:left="146" w:right="141"/>
              <w:jc w:val="center"/>
              <w:rPr>
                <w:sz w:val="24"/>
              </w:rPr>
            </w:pPr>
            <w:r>
              <w:rPr>
                <w:sz w:val="24"/>
              </w:rPr>
              <w:t>FREQUENCY</w:t>
            </w:r>
          </w:p>
        </w:tc>
        <w:tc>
          <w:tcPr>
            <w:tcW w:w="4522" w:type="dxa"/>
          </w:tcPr>
          <w:p w14:paraId="6095319B" w14:textId="77777777" w:rsidR="00274460" w:rsidRDefault="00A7771A">
            <w:pPr>
              <w:pStyle w:val="TableParagraph"/>
              <w:spacing w:line="292" w:lineRule="exact"/>
              <w:ind w:left="1912" w:right="1901"/>
              <w:jc w:val="center"/>
              <w:rPr>
                <w:sz w:val="24"/>
              </w:rPr>
            </w:pPr>
            <w:r>
              <w:rPr>
                <w:sz w:val="24"/>
              </w:rPr>
              <w:t>NOTES</w:t>
            </w:r>
          </w:p>
        </w:tc>
      </w:tr>
      <w:tr w:rsidR="00274460" w14:paraId="1151C935" w14:textId="77777777">
        <w:trPr>
          <w:trHeight w:val="294"/>
        </w:trPr>
        <w:tc>
          <w:tcPr>
            <w:tcW w:w="9351" w:type="dxa"/>
            <w:gridSpan w:val="3"/>
          </w:tcPr>
          <w:p w14:paraId="5E983C65" w14:textId="77777777" w:rsidR="00274460" w:rsidRDefault="00A7771A">
            <w:pPr>
              <w:pStyle w:val="TableParagraph"/>
              <w:spacing w:before="1" w:line="273" w:lineRule="exact"/>
              <w:rPr>
                <w:b/>
                <w:sz w:val="24"/>
              </w:rPr>
            </w:pPr>
            <w:r>
              <w:rPr>
                <w:b/>
                <w:sz w:val="24"/>
              </w:rPr>
              <w:t>Sedation</w:t>
            </w:r>
          </w:p>
        </w:tc>
      </w:tr>
      <w:tr w:rsidR="00274460" w14:paraId="5561B4F0" w14:textId="77777777">
        <w:trPr>
          <w:trHeight w:val="585"/>
        </w:trPr>
        <w:tc>
          <w:tcPr>
            <w:tcW w:w="3300" w:type="dxa"/>
          </w:tcPr>
          <w:p w14:paraId="09A0B9EB" w14:textId="77777777" w:rsidR="00274460" w:rsidRDefault="00A7771A">
            <w:pPr>
              <w:pStyle w:val="TableParagraph"/>
              <w:spacing w:before="145"/>
              <w:rPr>
                <w:sz w:val="24"/>
              </w:rPr>
            </w:pPr>
            <w:r>
              <w:rPr>
                <w:sz w:val="24"/>
              </w:rPr>
              <w:t>Acepromazine 0.75mg/kg</w:t>
            </w:r>
          </w:p>
        </w:tc>
        <w:tc>
          <w:tcPr>
            <w:tcW w:w="1529" w:type="dxa"/>
          </w:tcPr>
          <w:p w14:paraId="760920AB" w14:textId="77777777" w:rsidR="00274460" w:rsidRDefault="00A7771A">
            <w:pPr>
              <w:pStyle w:val="TableParagraph"/>
              <w:spacing w:before="145"/>
              <w:ind w:left="146" w:right="139"/>
              <w:jc w:val="center"/>
              <w:rPr>
                <w:sz w:val="24"/>
              </w:rPr>
            </w:pPr>
            <w:r>
              <w:rPr>
                <w:sz w:val="24"/>
              </w:rPr>
              <w:t>IM</w:t>
            </w:r>
          </w:p>
        </w:tc>
        <w:tc>
          <w:tcPr>
            <w:tcW w:w="4522" w:type="dxa"/>
          </w:tcPr>
          <w:p w14:paraId="57373815" w14:textId="77777777" w:rsidR="00274460" w:rsidRDefault="00A7771A">
            <w:pPr>
              <w:pStyle w:val="TableParagraph"/>
              <w:spacing w:line="292" w:lineRule="exact"/>
              <w:rPr>
                <w:sz w:val="24"/>
              </w:rPr>
            </w:pPr>
            <w:r>
              <w:rPr>
                <w:sz w:val="24"/>
              </w:rPr>
              <w:t xml:space="preserve">Produces a </w:t>
            </w:r>
            <w:proofErr w:type="gramStart"/>
            <w:r>
              <w:rPr>
                <w:sz w:val="24"/>
              </w:rPr>
              <w:t>peripheral vasodilation useful</w:t>
            </w:r>
            <w:proofErr w:type="gramEnd"/>
          </w:p>
          <w:p w14:paraId="7C6F501F" w14:textId="77777777" w:rsidR="00274460" w:rsidRDefault="00A7771A">
            <w:pPr>
              <w:pStyle w:val="TableParagraph"/>
              <w:spacing w:line="273" w:lineRule="exact"/>
              <w:rPr>
                <w:sz w:val="24"/>
              </w:rPr>
            </w:pPr>
            <w:r>
              <w:rPr>
                <w:sz w:val="24"/>
              </w:rPr>
              <w:t>for venipuncture</w:t>
            </w:r>
          </w:p>
        </w:tc>
      </w:tr>
      <w:tr w:rsidR="00274460" w14:paraId="3F060EB5" w14:textId="77777777">
        <w:trPr>
          <w:trHeight w:val="878"/>
        </w:trPr>
        <w:tc>
          <w:tcPr>
            <w:tcW w:w="3300" w:type="dxa"/>
          </w:tcPr>
          <w:p w14:paraId="206748CF" w14:textId="77777777" w:rsidR="00274460" w:rsidRDefault="00274460">
            <w:pPr>
              <w:pStyle w:val="TableParagraph"/>
              <w:spacing w:before="11"/>
              <w:ind w:left="0"/>
              <w:rPr>
                <w:b/>
                <w:sz w:val="23"/>
              </w:rPr>
            </w:pPr>
          </w:p>
          <w:p w14:paraId="3560FD13" w14:textId="77777777" w:rsidR="00274460" w:rsidRDefault="00A7771A">
            <w:pPr>
              <w:pStyle w:val="TableParagraph"/>
              <w:rPr>
                <w:sz w:val="24"/>
              </w:rPr>
            </w:pPr>
            <w:r>
              <w:rPr>
                <w:sz w:val="24"/>
              </w:rPr>
              <w:t>Dexmedetomidine 0.05mg/kg</w:t>
            </w:r>
          </w:p>
        </w:tc>
        <w:tc>
          <w:tcPr>
            <w:tcW w:w="1529" w:type="dxa"/>
          </w:tcPr>
          <w:p w14:paraId="64D98D81" w14:textId="77777777" w:rsidR="00274460" w:rsidRDefault="00274460">
            <w:pPr>
              <w:pStyle w:val="TableParagraph"/>
              <w:spacing w:before="11"/>
              <w:ind w:left="0"/>
              <w:rPr>
                <w:b/>
                <w:sz w:val="23"/>
              </w:rPr>
            </w:pPr>
          </w:p>
          <w:p w14:paraId="09167245" w14:textId="77777777" w:rsidR="00274460" w:rsidRDefault="00A7771A">
            <w:pPr>
              <w:pStyle w:val="TableParagraph"/>
              <w:ind w:left="146" w:right="136"/>
              <w:jc w:val="center"/>
              <w:rPr>
                <w:sz w:val="24"/>
              </w:rPr>
            </w:pPr>
            <w:r>
              <w:rPr>
                <w:sz w:val="24"/>
              </w:rPr>
              <w:t>SQ</w:t>
            </w:r>
          </w:p>
        </w:tc>
        <w:tc>
          <w:tcPr>
            <w:tcW w:w="4522" w:type="dxa"/>
          </w:tcPr>
          <w:p w14:paraId="3D2A83D4" w14:textId="77777777" w:rsidR="00274460" w:rsidRDefault="00A7771A">
            <w:pPr>
              <w:pStyle w:val="TableParagraph"/>
              <w:ind w:right="219"/>
              <w:rPr>
                <w:sz w:val="24"/>
              </w:rPr>
            </w:pPr>
            <w:r>
              <w:rPr>
                <w:sz w:val="24"/>
              </w:rPr>
              <w:t>Produces moderate sedation, useful for minimally invasive procedures less than 30</w:t>
            </w:r>
          </w:p>
          <w:p w14:paraId="23102FCA" w14:textId="77777777" w:rsidR="00274460" w:rsidRDefault="00A7771A">
            <w:pPr>
              <w:pStyle w:val="TableParagraph"/>
              <w:spacing w:line="273" w:lineRule="exact"/>
              <w:rPr>
                <w:sz w:val="24"/>
              </w:rPr>
            </w:pPr>
            <w:r>
              <w:rPr>
                <w:sz w:val="24"/>
              </w:rPr>
              <w:t>minutes</w:t>
            </w:r>
          </w:p>
        </w:tc>
      </w:tr>
      <w:tr w:rsidR="00274460" w14:paraId="4BED0074" w14:textId="77777777">
        <w:trPr>
          <w:trHeight w:val="294"/>
        </w:trPr>
        <w:tc>
          <w:tcPr>
            <w:tcW w:w="9351" w:type="dxa"/>
            <w:gridSpan w:val="3"/>
          </w:tcPr>
          <w:p w14:paraId="666F03AD" w14:textId="77777777" w:rsidR="00274460" w:rsidRDefault="00A7771A">
            <w:pPr>
              <w:pStyle w:val="TableParagraph"/>
              <w:spacing w:before="1" w:line="273" w:lineRule="exact"/>
              <w:rPr>
                <w:b/>
                <w:sz w:val="24"/>
              </w:rPr>
            </w:pPr>
            <w:r>
              <w:rPr>
                <w:b/>
                <w:sz w:val="24"/>
              </w:rPr>
              <w:t>Induction</w:t>
            </w:r>
          </w:p>
        </w:tc>
      </w:tr>
      <w:tr w:rsidR="00274460" w14:paraId="620B499C" w14:textId="77777777">
        <w:trPr>
          <w:trHeight w:val="2049"/>
        </w:trPr>
        <w:tc>
          <w:tcPr>
            <w:tcW w:w="3300" w:type="dxa"/>
            <w:shd w:val="clear" w:color="auto" w:fill="E1EED9"/>
          </w:tcPr>
          <w:p w14:paraId="5E373E9A" w14:textId="77777777" w:rsidR="00274460" w:rsidRDefault="00274460">
            <w:pPr>
              <w:pStyle w:val="TableParagraph"/>
              <w:ind w:left="0"/>
              <w:rPr>
                <w:b/>
                <w:sz w:val="24"/>
              </w:rPr>
            </w:pPr>
          </w:p>
          <w:p w14:paraId="08697955" w14:textId="77777777" w:rsidR="00274460" w:rsidRDefault="00274460">
            <w:pPr>
              <w:pStyle w:val="TableParagraph"/>
              <w:spacing w:before="11"/>
              <w:ind w:left="0"/>
              <w:rPr>
                <w:b/>
                <w:sz w:val="35"/>
              </w:rPr>
            </w:pPr>
          </w:p>
          <w:p w14:paraId="51606E1F" w14:textId="77777777" w:rsidR="00274460" w:rsidRDefault="00A7771A">
            <w:pPr>
              <w:pStyle w:val="TableParagraph"/>
              <w:ind w:right="377"/>
              <w:rPr>
                <w:sz w:val="24"/>
              </w:rPr>
            </w:pPr>
            <w:r>
              <w:rPr>
                <w:sz w:val="24"/>
              </w:rPr>
              <w:t>Ketamine 10-20mg/kg + Dexmedetomidine 0.1mg/kg</w:t>
            </w:r>
          </w:p>
        </w:tc>
        <w:tc>
          <w:tcPr>
            <w:tcW w:w="1529" w:type="dxa"/>
            <w:shd w:val="clear" w:color="auto" w:fill="E1EED9"/>
          </w:tcPr>
          <w:p w14:paraId="7B6D7699" w14:textId="77777777" w:rsidR="00274460" w:rsidRDefault="00274460">
            <w:pPr>
              <w:pStyle w:val="TableParagraph"/>
              <w:ind w:left="0"/>
              <w:rPr>
                <w:b/>
                <w:sz w:val="24"/>
              </w:rPr>
            </w:pPr>
          </w:p>
          <w:p w14:paraId="316BB588" w14:textId="77777777" w:rsidR="00274460" w:rsidRDefault="00274460">
            <w:pPr>
              <w:pStyle w:val="TableParagraph"/>
              <w:ind w:left="0"/>
              <w:rPr>
                <w:b/>
                <w:sz w:val="24"/>
              </w:rPr>
            </w:pPr>
          </w:p>
          <w:p w14:paraId="0C1FF641" w14:textId="77777777" w:rsidR="00274460" w:rsidRDefault="00274460">
            <w:pPr>
              <w:pStyle w:val="TableParagraph"/>
              <w:spacing w:before="10"/>
              <w:ind w:left="0"/>
              <w:rPr>
                <w:b/>
                <w:sz w:val="23"/>
              </w:rPr>
            </w:pPr>
          </w:p>
          <w:p w14:paraId="4136D8E8" w14:textId="77777777" w:rsidR="00274460" w:rsidRDefault="00A7771A">
            <w:pPr>
              <w:pStyle w:val="TableParagraph"/>
              <w:spacing w:before="1"/>
              <w:ind w:left="146" w:right="136"/>
              <w:jc w:val="center"/>
              <w:rPr>
                <w:sz w:val="24"/>
              </w:rPr>
            </w:pPr>
            <w:r>
              <w:rPr>
                <w:sz w:val="24"/>
              </w:rPr>
              <w:t>SQ</w:t>
            </w:r>
          </w:p>
        </w:tc>
        <w:tc>
          <w:tcPr>
            <w:tcW w:w="4522" w:type="dxa"/>
            <w:shd w:val="clear" w:color="auto" w:fill="E1EED9"/>
          </w:tcPr>
          <w:p w14:paraId="702C0615" w14:textId="77777777" w:rsidR="00274460" w:rsidRDefault="00A7771A">
            <w:pPr>
              <w:pStyle w:val="TableParagraph"/>
              <w:ind w:right="330"/>
              <w:rPr>
                <w:sz w:val="24"/>
              </w:rPr>
            </w:pPr>
            <w:r>
              <w:rPr>
                <w:sz w:val="24"/>
              </w:rPr>
              <w:t>IM administration of ketamine may cause myonecrosis, vasculitis, and axonal degeneration with resultant self-trauma Dermal ulcers may occur even with SQ administration, so 1ml saline can be injected at the same site following</w:t>
            </w:r>
          </w:p>
          <w:p w14:paraId="63F2509C" w14:textId="77777777" w:rsidR="00274460" w:rsidRDefault="00A7771A">
            <w:pPr>
              <w:pStyle w:val="TableParagraph"/>
              <w:spacing w:line="272" w:lineRule="exact"/>
              <w:rPr>
                <w:sz w:val="24"/>
              </w:rPr>
            </w:pPr>
            <w:r>
              <w:rPr>
                <w:sz w:val="24"/>
              </w:rPr>
              <w:t>administration</w:t>
            </w:r>
          </w:p>
        </w:tc>
      </w:tr>
      <w:tr w:rsidR="00274460" w14:paraId="6FC7017A" w14:textId="77777777">
        <w:trPr>
          <w:trHeight w:val="746"/>
        </w:trPr>
        <w:tc>
          <w:tcPr>
            <w:tcW w:w="3300" w:type="dxa"/>
          </w:tcPr>
          <w:p w14:paraId="6613D6D0" w14:textId="77777777" w:rsidR="00274460" w:rsidRDefault="00A7771A">
            <w:pPr>
              <w:pStyle w:val="TableParagraph"/>
              <w:spacing w:before="81"/>
              <w:ind w:right="1140"/>
              <w:rPr>
                <w:sz w:val="24"/>
              </w:rPr>
            </w:pPr>
            <w:r>
              <w:rPr>
                <w:sz w:val="24"/>
              </w:rPr>
              <w:t>Ketamine 44mg/kg + Xylazine 5mg/kg</w:t>
            </w:r>
          </w:p>
        </w:tc>
        <w:tc>
          <w:tcPr>
            <w:tcW w:w="1529" w:type="dxa"/>
          </w:tcPr>
          <w:p w14:paraId="2224CE0B" w14:textId="77777777" w:rsidR="00274460" w:rsidRDefault="00274460">
            <w:pPr>
              <w:pStyle w:val="TableParagraph"/>
              <w:spacing w:before="7"/>
              <w:ind w:left="0"/>
              <w:rPr>
                <w:b/>
                <w:sz w:val="18"/>
              </w:rPr>
            </w:pPr>
          </w:p>
          <w:p w14:paraId="790145B9" w14:textId="77777777" w:rsidR="00274460" w:rsidRDefault="00A7771A">
            <w:pPr>
              <w:pStyle w:val="TableParagraph"/>
              <w:ind w:left="146" w:right="136"/>
              <w:jc w:val="center"/>
              <w:rPr>
                <w:sz w:val="24"/>
              </w:rPr>
            </w:pPr>
            <w:r>
              <w:rPr>
                <w:sz w:val="24"/>
              </w:rPr>
              <w:t>SQ</w:t>
            </w:r>
          </w:p>
        </w:tc>
        <w:tc>
          <w:tcPr>
            <w:tcW w:w="4522" w:type="dxa"/>
          </w:tcPr>
          <w:p w14:paraId="40DCC038" w14:textId="77777777" w:rsidR="00274460" w:rsidRDefault="00274460">
            <w:pPr>
              <w:pStyle w:val="TableParagraph"/>
              <w:ind w:left="0"/>
              <w:rPr>
                <w:rFonts w:ascii="Times New Roman"/>
                <w:sz w:val="24"/>
              </w:rPr>
            </w:pPr>
          </w:p>
        </w:tc>
      </w:tr>
      <w:tr w:rsidR="00274460" w14:paraId="06E6061E" w14:textId="77777777">
        <w:trPr>
          <w:trHeight w:val="292"/>
        </w:trPr>
        <w:tc>
          <w:tcPr>
            <w:tcW w:w="9351" w:type="dxa"/>
            <w:gridSpan w:val="3"/>
          </w:tcPr>
          <w:p w14:paraId="40909D0E" w14:textId="77777777" w:rsidR="00274460" w:rsidRDefault="00A7771A">
            <w:pPr>
              <w:pStyle w:val="TableParagraph"/>
              <w:spacing w:line="272" w:lineRule="exact"/>
              <w:rPr>
                <w:b/>
                <w:sz w:val="24"/>
              </w:rPr>
            </w:pPr>
            <w:r>
              <w:rPr>
                <w:b/>
                <w:sz w:val="24"/>
              </w:rPr>
              <w:t>Maintenance</w:t>
            </w:r>
          </w:p>
        </w:tc>
      </w:tr>
      <w:tr w:rsidR="00274460" w14:paraId="5620478C" w14:textId="77777777">
        <w:trPr>
          <w:trHeight w:val="880"/>
        </w:trPr>
        <w:tc>
          <w:tcPr>
            <w:tcW w:w="3300" w:type="dxa"/>
            <w:shd w:val="clear" w:color="auto" w:fill="E1EED9"/>
          </w:tcPr>
          <w:p w14:paraId="4185732E" w14:textId="77777777" w:rsidR="00274460" w:rsidRDefault="00274460">
            <w:pPr>
              <w:pStyle w:val="TableParagraph"/>
              <w:spacing w:before="1"/>
              <w:ind w:left="0"/>
              <w:rPr>
                <w:b/>
                <w:sz w:val="24"/>
              </w:rPr>
            </w:pPr>
          </w:p>
          <w:p w14:paraId="37A09416" w14:textId="77777777" w:rsidR="00274460" w:rsidRDefault="00A7771A">
            <w:pPr>
              <w:pStyle w:val="TableParagraph"/>
              <w:rPr>
                <w:sz w:val="24"/>
              </w:rPr>
            </w:pPr>
            <w:r>
              <w:rPr>
                <w:sz w:val="24"/>
              </w:rPr>
              <w:t>Isoflurane</w:t>
            </w:r>
          </w:p>
        </w:tc>
        <w:tc>
          <w:tcPr>
            <w:tcW w:w="1529" w:type="dxa"/>
            <w:shd w:val="clear" w:color="auto" w:fill="E1EED9"/>
          </w:tcPr>
          <w:p w14:paraId="265DEACF" w14:textId="77777777" w:rsidR="00274460" w:rsidRDefault="00A7771A">
            <w:pPr>
              <w:pStyle w:val="TableParagraph"/>
              <w:spacing w:before="148"/>
              <w:ind w:left="146" w:right="138"/>
              <w:jc w:val="center"/>
              <w:rPr>
                <w:sz w:val="24"/>
              </w:rPr>
            </w:pPr>
            <w:r>
              <w:rPr>
                <w:sz w:val="24"/>
              </w:rPr>
              <w:t>1-2%</w:t>
            </w:r>
          </w:p>
          <w:p w14:paraId="7C05C05E" w14:textId="77777777" w:rsidR="00274460" w:rsidRDefault="00A7771A">
            <w:pPr>
              <w:pStyle w:val="TableParagraph"/>
              <w:ind w:left="146" w:right="136"/>
              <w:jc w:val="center"/>
              <w:rPr>
                <w:sz w:val="24"/>
              </w:rPr>
            </w:pPr>
            <w:r>
              <w:rPr>
                <w:sz w:val="24"/>
              </w:rPr>
              <w:t>(MAC = 2%)</w:t>
            </w:r>
          </w:p>
        </w:tc>
        <w:tc>
          <w:tcPr>
            <w:tcW w:w="4522" w:type="dxa"/>
            <w:shd w:val="clear" w:color="auto" w:fill="E1EED9"/>
          </w:tcPr>
          <w:p w14:paraId="03B1C6B2" w14:textId="77777777" w:rsidR="00274460" w:rsidRDefault="00A7771A">
            <w:pPr>
              <w:pStyle w:val="TableParagraph"/>
              <w:spacing w:before="1" w:line="290" w:lineRule="atLeast"/>
              <w:ind w:right="194"/>
              <w:rPr>
                <w:sz w:val="24"/>
              </w:rPr>
            </w:pPr>
            <w:r>
              <w:rPr>
                <w:sz w:val="24"/>
              </w:rPr>
              <w:t>Laryngeal masks may be utilized in place of endotracheal tubes as rabbits are difficult to intubate</w:t>
            </w:r>
          </w:p>
        </w:tc>
      </w:tr>
      <w:tr w:rsidR="00274460" w14:paraId="678A14C2" w14:textId="77777777">
        <w:trPr>
          <w:trHeight w:val="292"/>
        </w:trPr>
        <w:tc>
          <w:tcPr>
            <w:tcW w:w="9351" w:type="dxa"/>
            <w:gridSpan w:val="3"/>
          </w:tcPr>
          <w:p w14:paraId="2F659822" w14:textId="77777777" w:rsidR="00274460" w:rsidRDefault="00A7771A">
            <w:pPr>
              <w:pStyle w:val="TableParagraph"/>
              <w:spacing w:line="272" w:lineRule="exact"/>
              <w:rPr>
                <w:b/>
                <w:sz w:val="24"/>
              </w:rPr>
            </w:pPr>
            <w:r>
              <w:rPr>
                <w:b/>
                <w:sz w:val="24"/>
              </w:rPr>
              <w:t>Analgesics</w:t>
            </w:r>
          </w:p>
        </w:tc>
      </w:tr>
      <w:tr w:rsidR="00274460" w14:paraId="6B504120" w14:textId="77777777">
        <w:trPr>
          <w:trHeight w:val="585"/>
        </w:trPr>
        <w:tc>
          <w:tcPr>
            <w:tcW w:w="3300" w:type="dxa"/>
            <w:shd w:val="clear" w:color="auto" w:fill="E1EED9"/>
          </w:tcPr>
          <w:p w14:paraId="374B5076" w14:textId="77777777" w:rsidR="00274460" w:rsidRDefault="00A7771A">
            <w:pPr>
              <w:pStyle w:val="TableParagraph"/>
              <w:spacing w:before="145"/>
              <w:rPr>
                <w:sz w:val="24"/>
              </w:rPr>
            </w:pPr>
            <w:r>
              <w:rPr>
                <w:sz w:val="24"/>
              </w:rPr>
              <w:t>Meloxicam 0.3-0.5mg/kg</w:t>
            </w:r>
          </w:p>
        </w:tc>
        <w:tc>
          <w:tcPr>
            <w:tcW w:w="1529" w:type="dxa"/>
            <w:shd w:val="clear" w:color="auto" w:fill="E1EED9"/>
          </w:tcPr>
          <w:p w14:paraId="5F5A8D9E" w14:textId="77777777" w:rsidR="00274460" w:rsidRDefault="00A7771A">
            <w:pPr>
              <w:pStyle w:val="TableParagraph"/>
              <w:spacing w:line="292" w:lineRule="exact"/>
              <w:ind w:left="146" w:right="137"/>
              <w:jc w:val="center"/>
              <w:rPr>
                <w:sz w:val="24"/>
              </w:rPr>
            </w:pPr>
            <w:r>
              <w:rPr>
                <w:sz w:val="24"/>
              </w:rPr>
              <w:t>SQ or PO</w:t>
            </w:r>
          </w:p>
          <w:p w14:paraId="2FF7BC91" w14:textId="77777777" w:rsidR="00274460" w:rsidRDefault="00A7771A">
            <w:pPr>
              <w:pStyle w:val="TableParagraph"/>
              <w:spacing w:line="273" w:lineRule="exact"/>
              <w:ind w:left="146" w:right="140"/>
              <w:jc w:val="center"/>
              <w:rPr>
                <w:sz w:val="24"/>
              </w:rPr>
            </w:pPr>
            <w:r>
              <w:rPr>
                <w:sz w:val="24"/>
              </w:rPr>
              <w:t>q24h</w:t>
            </w:r>
          </w:p>
        </w:tc>
        <w:tc>
          <w:tcPr>
            <w:tcW w:w="4522" w:type="dxa"/>
            <w:shd w:val="clear" w:color="auto" w:fill="E1EED9"/>
          </w:tcPr>
          <w:p w14:paraId="4E09DC2B" w14:textId="77777777" w:rsidR="00274460" w:rsidRDefault="00A7771A">
            <w:pPr>
              <w:pStyle w:val="TableParagraph"/>
              <w:spacing w:before="145"/>
              <w:rPr>
                <w:sz w:val="24"/>
              </w:rPr>
            </w:pPr>
            <w:r>
              <w:rPr>
                <w:sz w:val="24"/>
              </w:rPr>
              <w:t>NSAID – useful for mild to moderate pain</w:t>
            </w:r>
          </w:p>
        </w:tc>
      </w:tr>
      <w:tr w:rsidR="00274460" w14:paraId="02350C08" w14:textId="77777777">
        <w:trPr>
          <w:trHeight w:val="587"/>
        </w:trPr>
        <w:tc>
          <w:tcPr>
            <w:tcW w:w="3300" w:type="dxa"/>
            <w:shd w:val="clear" w:color="auto" w:fill="E1EED9"/>
          </w:tcPr>
          <w:p w14:paraId="00DF4ADC" w14:textId="77777777" w:rsidR="00274460" w:rsidRDefault="00A7771A">
            <w:pPr>
              <w:pStyle w:val="TableParagraph"/>
              <w:spacing w:before="148"/>
              <w:rPr>
                <w:sz w:val="24"/>
              </w:rPr>
            </w:pPr>
            <w:r>
              <w:rPr>
                <w:sz w:val="24"/>
              </w:rPr>
              <w:t>Buprenorphine SR 0.12mg/kg</w:t>
            </w:r>
          </w:p>
        </w:tc>
        <w:tc>
          <w:tcPr>
            <w:tcW w:w="1529" w:type="dxa"/>
            <w:shd w:val="clear" w:color="auto" w:fill="E1EED9"/>
          </w:tcPr>
          <w:p w14:paraId="1147927F" w14:textId="77777777" w:rsidR="00274460" w:rsidRDefault="00A7771A">
            <w:pPr>
              <w:pStyle w:val="TableParagraph"/>
              <w:spacing w:before="148"/>
              <w:ind w:left="146" w:right="136"/>
              <w:jc w:val="center"/>
              <w:rPr>
                <w:sz w:val="24"/>
              </w:rPr>
            </w:pPr>
            <w:r>
              <w:rPr>
                <w:sz w:val="24"/>
              </w:rPr>
              <w:t>SQ q 72hr</w:t>
            </w:r>
          </w:p>
        </w:tc>
        <w:tc>
          <w:tcPr>
            <w:tcW w:w="4522" w:type="dxa"/>
            <w:shd w:val="clear" w:color="auto" w:fill="E1EED9"/>
          </w:tcPr>
          <w:p w14:paraId="01CBCAF0" w14:textId="77777777" w:rsidR="00274460" w:rsidRDefault="00A7771A">
            <w:pPr>
              <w:pStyle w:val="TableParagraph"/>
              <w:spacing w:before="1" w:line="290" w:lineRule="atLeast"/>
              <w:ind w:right="485"/>
              <w:rPr>
                <w:sz w:val="24"/>
              </w:rPr>
            </w:pPr>
            <w:r>
              <w:rPr>
                <w:sz w:val="24"/>
              </w:rPr>
              <w:t>Sustained release formulation that eliminates frequent dosing requirement</w:t>
            </w:r>
          </w:p>
        </w:tc>
      </w:tr>
      <w:tr w:rsidR="00274460" w14:paraId="6AB1B802" w14:textId="77777777">
        <w:trPr>
          <w:trHeight w:val="585"/>
        </w:trPr>
        <w:tc>
          <w:tcPr>
            <w:tcW w:w="3300" w:type="dxa"/>
          </w:tcPr>
          <w:p w14:paraId="481B3888" w14:textId="77777777" w:rsidR="00274460" w:rsidRDefault="00A7771A">
            <w:pPr>
              <w:pStyle w:val="TableParagraph"/>
              <w:spacing w:before="145"/>
              <w:rPr>
                <w:sz w:val="24"/>
              </w:rPr>
            </w:pPr>
            <w:r>
              <w:rPr>
                <w:sz w:val="24"/>
              </w:rPr>
              <w:t>Buprenorphine 0.02-0.05mg/kg</w:t>
            </w:r>
          </w:p>
        </w:tc>
        <w:tc>
          <w:tcPr>
            <w:tcW w:w="1529" w:type="dxa"/>
          </w:tcPr>
          <w:p w14:paraId="57549347" w14:textId="77777777" w:rsidR="00274460" w:rsidRDefault="00A7771A">
            <w:pPr>
              <w:pStyle w:val="TableParagraph"/>
              <w:spacing w:line="292" w:lineRule="exact"/>
              <w:ind w:left="146" w:right="138"/>
              <w:jc w:val="center"/>
              <w:rPr>
                <w:sz w:val="24"/>
              </w:rPr>
            </w:pPr>
            <w:r>
              <w:rPr>
                <w:sz w:val="24"/>
              </w:rPr>
              <w:t>SQ or IV q6-</w:t>
            </w:r>
          </w:p>
          <w:p w14:paraId="62A2EB86" w14:textId="77777777" w:rsidR="00274460" w:rsidRDefault="00A7771A">
            <w:pPr>
              <w:pStyle w:val="TableParagraph"/>
              <w:spacing w:line="273" w:lineRule="exact"/>
              <w:ind w:left="146" w:right="137"/>
              <w:jc w:val="center"/>
              <w:rPr>
                <w:sz w:val="24"/>
              </w:rPr>
            </w:pPr>
            <w:r>
              <w:rPr>
                <w:sz w:val="24"/>
              </w:rPr>
              <w:t>12h</w:t>
            </w:r>
          </w:p>
        </w:tc>
        <w:tc>
          <w:tcPr>
            <w:tcW w:w="4522" w:type="dxa"/>
          </w:tcPr>
          <w:p w14:paraId="1F3260A1" w14:textId="77777777" w:rsidR="00274460" w:rsidRDefault="00A7771A">
            <w:pPr>
              <w:pStyle w:val="TableParagraph"/>
              <w:spacing w:before="145"/>
              <w:rPr>
                <w:sz w:val="24"/>
              </w:rPr>
            </w:pPr>
            <w:r>
              <w:rPr>
                <w:sz w:val="24"/>
              </w:rPr>
              <w:t>Opioid</w:t>
            </w:r>
          </w:p>
        </w:tc>
      </w:tr>
    </w:tbl>
    <w:p w14:paraId="3EED156B" w14:textId="77777777" w:rsidR="00274460" w:rsidRDefault="00274460">
      <w:pPr>
        <w:rPr>
          <w:sz w:val="24"/>
        </w:rPr>
        <w:sectPr w:rsidR="00274460">
          <w:pgSz w:w="12240" w:h="15840"/>
          <w:pgMar w:top="1440" w:right="1320" w:bottom="280" w:left="1320" w:header="720" w:footer="720" w:gutter="0"/>
          <w:cols w:space="720"/>
        </w:sectPr>
      </w:pPr>
    </w:p>
    <w:p w14:paraId="285B8AE8" w14:textId="77777777" w:rsidR="00274460" w:rsidRDefault="00A7771A">
      <w:pPr>
        <w:spacing w:before="39"/>
        <w:ind w:left="120"/>
        <w:rPr>
          <w:b/>
          <w:sz w:val="24"/>
        </w:rPr>
      </w:pPr>
      <w:r>
        <w:rPr>
          <w:b/>
          <w:sz w:val="24"/>
        </w:rPr>
        <w:lastRenderedPageBreak/>
        <w:t>NONHUMAN PRIMATE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28"/>
        <w:gridCol w:w="4674"/>
      </w:tblGrid>
      <w:tr w:rsidR="00274460" w14:paraId="50DBA397" w14:textId="77777777">
        <w:trPr>
          <w:trHeight w:val="585"/>
        </w:trPr>
        <w:tc>
          <w:tcPr>
            <w:tcW w:w="3146" w:type="dxa"/>
          </w:tcPr>
          <w:p w14:paraId="5AECA25F" w14:textId="77777777" w:rsidR="00274460" w:rsidRDefault="00A7771A">
            <w:pPr>
              <w:pStyle w:val="TableParagraph"/>
              <w:spacing w:before="145"/>
              <w:ind w:left="441"/>
              <w:rPr>
                <w:sz w:val="24"/>
              </w:rPr>
            </w:pPr>
            <w:r>
              <w:rPr>
                <w:sz w:val="24"/>
              </w:rPr>
              <w:t>DRUG NAME and DOSE</w:t>
            </w:r>
          </w:p>
        </w:tc>
        <w:tc>
          <w:tcPr>
            <w:tcW w:w="1528" w:type="dxa"/>
          </w:tcPr>
          <w:p w14:paraId="431E0A47" w14:textId="77777777" w:rsidR="00274460" w:rsidRDefault="00A7771A">
            <w:pPr>
              <w:pStyle w:val="TableParagraph"/>
              <w:spacing w:line="292" w:lineRule="exact"/>
              <w:ind w:left="104" w:right="93"/>
              <w:jc w:val="center"/>
              <w:rPr>
                <w:sz w:val="24"/>
              </w:rPr>
            </w:pPr>
            <w:r>
              <w:rPr>
                <w:sz w:val="24"/>
              </w:rPr>
              <w:t>ROUTE &amp;</w:t>
            </w:r>
          </w:p>
          <w:p w14:paraId="727D119E" w14:textId="77777777" w:rsidR="00274460" w:rsidRDefault="00A7771A">
            <w:pPr>
              <w:pStyle w:val="TableParagraph"/>
              <w:spacing w:line="273" w:lineRule="exact"/>
              <w:ind w:left="100" w:right="93"/>
              <w:jc w:val="center"/>
              <w:rPr>
                <w:sz w:val="24"/>
              </w:rPr>
            </w:pPr>
            <w:r>
              <w:rPr>
                <w:sz w:val="24"/>
              </w:rPr>
              <w:t>FREQUENCY</w:t>
            </w:r>
          </w:p>
        </w:tc>
        <w:tc>
          <w:tcPr>
            <w:tcW w:w="4674" w:type="dxa"/>
          </w:tcPr>
          <w:p w14:paraId="4319D3B5" w14:textId="77777777" w:rsidR="00274460" w:rsidRDefault="00A7771A">
            <w:pPr>
              <w:pStyle w:val="TableParagraph"/>
              <w:spacing w:before="145"/>
              <w:ind w:left="1990" w:right="1975"/>
              <w:jc w:val="center"/>
              <w:rPr>
                <w:sz w:val="24"/>
              </w:rPr>
            </w:pPr>
            <w:r>
              <w:rPr>
                <w:sz w:val="24"/>
              </w:rPr>
              <w:t>NOTES</w:t>
            </w:r>
          </w:p>
        </w:tc>
      </w:tr>
      <w:tr w:rsidR="00274460" w14:paraId="7C3E67D7" w14:textId="77777777">
        <w:trPr>
          <w:trHeight w:val="294"/>
        </w:trPr>
        <w:tc>
          <w:tcPr>
            <w:tcW w:w="9348" w:type="dxa"/>
            <w:gridSpan w:val="3"/>
          </w:tcPr>
          <w:p w14:paraId="151FB3B8" w14:textId="77777777" w:rsidR="00274460" w:rsidRDefault="00A7771A">
            <w:pPr>
              <w:pStyle w:val="TableParagraph"/>
              <w:spacing w:before="1" w:line="273" w:lineRule="exact"/>
              <w:rPr>
                <w:b/>
                <w:sz w:val="24"/>
              </w:rPr>
            </w:pPr>
            <w:r>
              <w:rPr>
                <w:b/>
                <w:sz w:val="24"/>
              </w:rPr>
              <w:t>Sedation/Tranquilization</w:t>
            </w:r>
          </w:p>
        </w:tc>
      </w:tr>
      <w:tr w:rsidR="00274460" w14:paraId="64BC479F" w14:textId="77777777">
        <w:trPr>
          <w:trHeight w:val="1756"/>
        </w:trPr>
        <w:tc>
          <w:tcPr>
            <w:tcW w:w="3146" w:type="dxa"/>
            <w:shd w:val="clear" w:color="auto" w:fill="E1EED9"/>
          </w:tcPr>
          <w:p w14:paraId="0122A6AF" w14:textId="77777777" w:rsidR="00274460" w:rsidRDefault="00274460">
            <w:pPr>
              <w:pStyle w:val="TableParagraph"/>
              <w:spacing w:before="11"/>
              <w:ind w:left="0"/>
              <w:rPr>
                <w:b/>
                <w:sz w:val="35"/>
              </w:rPr>
            </w:pPr>
          </w:p>
          <w:p w14:paraId="2961398E" w14:textId="77777777" w:rsidR="00274460" w:rsidRDefault="00A7771A">
            <w:pPr>
              <w:pStyle w:val="TableParagraph"/>
              <w:ind w:right="346"/>
              <w:rPr>
                <w:sz w:val="24"/>
              </w:rPr>
            </w:pPr>
            <w:r>
              <w:rPr>
                <w:sz w:val="24"/>
              </w:rPr>
              <w:t>Ketamine 8-10mg/kg + Midazolam 0.25mg/kg ± Glycopyrrolate 0.004mg/kg</w:t>
            </w:r>
          </w:p>
        </w:tc>
        <w:tc>
          <w:tcPr>
            <w:tcW w:w="1528" w:type="dxa"/>
            <w:shd w:val="clear" w:color="auto" w:fill="E1EED9"/>
          </w:tcPr>
          <w:p w14:paraId="11E9B5FC" w14:textId="77777777" w:rsidR="00274460" w:rsidRDefault="00274460">
            <w:pPr>
              <w:pStyle w:val="TableParagraph"/>
              <w:ind w:left="0"/>
              <w:rPr>
                <w:b/>
                <w:sz w:val="24"/>
              </w:rPr>
            </w:pPr>
          </w:p>
          <w:p w14:paraId="4DF748C5" w14:textId="77777777" w:rsidR="00274460" w:rsidRDefault="00274460">
            <w:pPr>
              <w:pStyle w:val="TableParagraph"/>
              <w:spacing w:before="11"/>
              <w:ind w:left="0"/>
              <w:rPr>
                <w:b/>
                <w:sz w:val="35"/>
              </w:rPr>
            </w:pPr>
          </w:p>
          <w:p w14:paraId="22AF82F3" w14:textId="77777777" w:rsidR="00274460" w:rsidRDefault="00A7771A">
            <w:pPr>
              <w:pStyle w:val="TableParagraph"/>
              <w:ind w:left="631"/>
              <w:rPr>
                <w:sz w:val="24"/>
              </w:rPr>
            </w:pPr>
            <w:r>
              <w:rPr>
                <w:sz w:val="24"/>
              </w:rPr>
              <w:t>IM</w:t>
            </w:r>
          </w:p>
        </w:tc>
        <w:tc>
          <w:tcPr>
            <w:tcW w:w="4674" w:type="dxa"/>
            <w:shd w:val="clear" w:color="auto" w:fill="E1EED9"/>
          </w:tcPr>
          <w:p w14:paraId="423F6A1C" w14:textId="77777777" w:rsidR="00274460" w:rsidRDefault="00A7771A">
            <w:pPr>
              <w:pStyle w:val="TableParagraph"/>
              <w:ind w:left="108" w:right="125"/>
              <w:rPr>
                <w:sz w:val="24"/>
              </w:rPr>
            </w:pPr>
            <w:r>
              <w:rPr>
                <w:sz w:val="24"/>
              </w:rPr>
              <w:t xml:space="preserve">Diazepam causes pain on intramuscular </w:t>
            </w:r>
            <w:proofErr w:type="gramStart"/>
            <w:r>
              <w:rPr>
                <w:sz w:val="24"/>
              </w:rPr>
              <w:t>injection</w:t>
            </w:r>
            <w:proofErr w:type="gramEnd"/>
            <w:r>
              <w:rPr>
                <w:sz w:val="24"/>
              </w:rPr>
              <w:t xml:space="preserve"> and is not tissue soluble, so midazolam is preferred over diazepam for IM injections. Since midazolam is </w:t>
            </w:r>
            <w:proofErr w:type="gramStart"/>
            <w:r>
              <w:rPr>
                <w:sz w:val="24"/>
              </w:rPr>
              <w:t>tissue soluble</w:t>
            </w:r>
            <w:proofErr w:type="gramEnd"/>
            <w:r>
              <w:rPr>
                <w:sz w:val="24"/>
              </w:rPr>
              <w:t>, it produces more reliable sedation that may</w:t>
            </w:r>
          </w:p>
          <w:p w14:paraId="15D6991A" w14:textId="77777777" w:rsidR="00274460" w:rsidRDefault="00A7771A">
            <w:pPr>
              <w:pStyle w:val="TableParagraph"/>
              <w:spacing w:line="272" w:lineRule="exact"/>
              <w:ind w:left="108"/>
              <w:rPr>
                <w:sz w:val="24"/>
              </w:rPr>
            </w:pPr>
            <w:r>
              <w:rPr>
                <w:sz w:val="24"/>
              </w:rPr>
              <w:t>allow intubation at this dose.</w:t>
            </w:r>
          </w:p>
        </w:tc>
      </w:tr>
      <w:tr w:rsidR="00274460" w14:paraId="454A61BE" w14:textId="77777777">
        <w:trPr>
          <w:trHeight w:val="1429"/>
        </w:trPr>
        <w:tc>
          <w:tcPr>
            <w:tcW w:w="3146" w:type="dxa"/>
            <w:shd w:val="clear" w:color="auto" w:fill="E1EED9"/>
          </w:tcPr>
          <w:p w14:paraId="26147C0D" w14:textId="77777777" w:rsidR="00274460" w:rsidRDefault="00274460">
            <w:pPr>
              <w:pStyle w:val="TableParagraph"/>
              <w:spacing w:before="6"/>
              <w:ind w:left="0"/>
              <w:rPr>
                <w:b/>
              </w:rPr>
            </w:pPr>
          </w:p>
          <w:p w14:paraId="7AE7B7AA" w14:textId="77777777" w:rsidR="00274460" w:rsidRDefault="00A7771A">
            <w:pPr>
              <w:pStyle w:val="TableParagraph"/>
              <w:ind w:right="222"/>
              <w:rPr>
                <w:sz w:val="24"/>
              </w:rPr>
            </w:pPr>
            <w:r>
              <w:rPr>
                <w:sz w:val="24"/>
              </w:rPr>
              <w:t>Ketamine 2-5 mg/kg + Dexmedetomidine 0.01-0.02 mg/kg</w:t>
            </w:r>
          </w:p>
        </w:tc>
        <w:tc>
          <w:tcPr>
            <w:tcW w:w="1528" w:type="dxa"/>
            <w:shd w:val="clear" w:color="auto" w:fill="E1EED9"/>
          </w:tcPr>
          <w:p w14:paraId="267DF6C3" w14:textId="77777777" w:rsidR="00274460" w:rsidRDefault="00274460">
            <w:pPr>
              <w:pStyle w:val="TableParagraph"/>
              <w:ind w:left="0"/>
              <w:rPr>
                <w:b/>
                <w:sz w:val="24"/>
              </w:rPr>
            </w:pPr>
          </w:p>
          <w:p w14:paraId="49705003" w14:textId="77777777" w:rsidR="00274460" w:rsidRDefault="00274460">
            <w:pPr>
              <w:pStyle w:val="TableParagraph"/>
              <w:spacing w:before="6"/>
              <w:ind w:left="0"/>
              <w:rPr>
                <w:b/>
              </w:rPr>
            </w:pPr>
          </w:p>
          <w:p w14:paraId="74BA4D44" w14:textId="77777777" w:rsidR="00274460" w:rsidRDefault="00A7771A">
            <w:pPr>
              <w:pStyle w:val="TableParagraph"/>
              <w:ind w:left="631"/>
              <w:rPr>
                <w:sz w:val="24"/>
              </w:rPr>
            </w:pPr>
            <w:r>
              <w:rPr>
                <w:sz w:val="24"/>
              </w:rPr>
              <w:t>IM</w:t>
            </w:r>
          </w:p>
        </w:tc>
        <w:tc>
          <w:tcPr>
            <w:tcW w:w="4674" w:type="dxa"/>
            <w:shd w:val="clear" w:color="auto" w:fill="E1EED9"/>
          </w:tcPr>
          <w:p w14:paraId="2A33232A" w14:textId="77777777" w:rsidR="00274460" w:rsidRDefault="00A7771A">
            <w:pPr>
              <w:pStyle w:val="TableParagraph"/>
              <w:spacing w:before="129"/>
              <w:ind w:left="108" w:right="661"/>
              <w:rPr>
                <w:sz w:val="24"/>
              </w:rPr>
            </w:pPr>
            <w:r>
              <w:rPr>
                <w:sz w:val="24"/>
              </w:rPr>
              <w:t>Brief, reversible sedation for exams and minimally invasive procedures.</w:t>
            </w:r>
          </w:p>
          <w:p w14:paraId="06D8C6AC" w14:textId="77777777" w:rsidR="00274460" w:rsidRDefault="00A7771A">
            <w:pPr>
              <w:pStyle w:val="TableParagraph"/>
              <w:ind w:left="108" w:right="566"/>
              <w:rPr>
                <w:sz w:val="24"/>
              </w:rPr>
            </w:pPr>
            <w:r>
              <w:rPr>
                <w:sz w:val="24"/>
              </w:rPr>
              <w:t xml:space="preserve">To reverse, administer atipamezole </w:t>
            </w:r>
            <w:proofErr w:type="gramStart"/>
            <w:r>
              <w:rPr>
                <w:sz w:val="24"/>
              </w:rPr>
              <w:t>in</w:t>
            </w:r>
            <w:proofErr w:type="gramEnd"/>
            <w:r>
              <w:rPr>
                <w:sz w:val="24"/>
              </w:rPr>
              <w:t xml:space="preserve"> an equal volume (ml) to dexmedetomidine.</w:t>
            </w:r>
          </w:p>
        </w:tc>
      </w:tr>
      <w:tr w:rsidR="00274460" w14:paraId="07A2C274" w14:textId="77777777">
        <w:trPr>
          <w:trHeight w:val="746"/>
        </w:trPr>
        <w:tc>
          <w:tcPr>
            <w:tcW w:w="3146" w:type="dxa"/>
          </w:tcPr>
          <w:p w14:paraId="519484C6" w14:textId="77777777" w:rsidR="00274460" w:rsidRDefault="00274460">
            <w:pPr>
              <w:pStyle w:val="TableParagraph"/>
              <w:spacing w:before="7"/>
              <w:ind w:left="0"/>
              <w:rPr>
                <w:b/>
                <w:sz w:val="18"/>
              </w:rPr>
            </w:pPr>
          </w:p>
          <w:p w14:paraId="49B67619" w14:textId="77777777" w:rsidR="00274460" w:rsidRDefault="00A7771A">
            <w:pPr>
              <w:pStyle w:val="TableParagraph"/>
              <w:rPr>
                <w:sz w:val="24"/>
              </w:rPr>
            </w:pPr>
            <w:r>
              <w:rPr>
                <w:sz w:val="24"/>
              </w:rPr>
              <w:t>Ketamine 5-15mg/kg</w:t>
            </w:r>
          </w:p>
        </w:tc>
        <w:tc>
          <w:tcPr>
            <w:tcW w:w="1528" w:type="dxa"/>
          </w:tcPr>
          <w:p w14:paraId="77DD7292" w14:textId="77777777" w:rsidR="00274460" w:rsidRDefault="00274460">
            <w:pPr>
              <w:pStyle w:val="TableParagraph"/>
              <w:spacing w:before="7"/>
              <w:ind w:left="0"/>
              <w:rPr>
                <w:b/>
                <w:sz w:val="18"/>
              </w:rPr>
            </w:pPr>
          </w:p>
          <w:p w14:paraId="058154E9" w14:textId="77777777" w:rsidR="00274460" w:rsidRDefault="00A7771A">
            <w:pPr>
              <w:pStyle w:val="TableParagraph"/>
              <w:ind w:left="631"/>
              <w:rPr>
                <w:sz w:val="24"/>
              </w:rPr>
            </w:pPr>
            <w:r>
              <w:rPr>
                <w:sz w:val="24"/>
              </w:rPr>
              <w:t>IM</w:t>
            </w:r>
          </w:p>
        </w:tc>
        <w:tc>
          <w:tcPr>
            <w:tcW w:w="4674" w:type="dxa"/>
          </w:tcPr>
          <w:p w14:paraId="4DA32A83" w14:textId="77777777" w:rsidR="00274460" w:rsidRDefault="00A7771A">
            <w:pPr>
              <w:pStyle w:val="TableParagraph"/>
              <w:spacing w:before="81"/>
              <w:ind w:left="108" w:right="194"/>
              <w:rPr>
                <w:sz w:val="24"/>
              </w:rPr>
            </w:pPr>
            <w:r>
              <w:rPr>
                <w:sz w:val="24"/>
              </w:rPr>
              <w:t>To be used only for chemical restraint, any invasive procedures require additional drugs</w:t>
            </w:r>
          </w:p>
        </w:tc>
      </w:tr>
      <w:tr w:rsidR="00274460" w14:paraId="4740953A" w14:textId="77777777">
        <w:trPr>
          <w:trHeight w:val="2699"/>
        </w:trPr>
        <w:tc>
          <w:tcPr>
            <w:tcW w:w="3146" w:type="dxa"/>
          </w:tcPr>
          <w:p w14:paraId="0A0A8DF9" w14:textId="77777777" w:rsidR="00274460" w:rsidRDefault="00274460">
            <w:pPr>
              <w:pStyle w:val="TableParagraph"/>
              <w:ind w:left="0"/>
              <w:rPr>
                <w:rFonts w:ascii="Times New Roman"/>
                <w:sz w:val="24"/>
              </w:rPr>
            </w:pPr>
          </w:p>
        </w:tc>
        <w:tc>
          <w:tcPr>
            <w:tcW w:w="1528" w:type="dxa"/>
          </w:tcPr>
          <w:p w14:paraId="51F534EA" w14:textId="77777777" w:rsidR="00274460" w:rsidRDefault="00274460">
            <w:pPr>
              <w:pStyle w:val="TableParagraph"/>
              <w:ind w:left="0"/>
              <w:rPr>
                <w:rFonts w:ascii="Times New Roman"/>
                <w:sz w:val="24"/>
              </w:rPr>
            </w:pPr>
          </w:p>
        </w:tc>
        <w:tc>
          <w:tcPr>
            <w:tcW w:w="4674" w:type="dxa"/>
          </w:tcPr>
          <w:p w14:paraId="46FBDC55" w14:textId="77777777" w:rsidR="00274460" w:rsidRDefault="00274460">
            <w:pPr>
              <w:pStyle w:val="TableParagraph"/>
              <w:ind w:left="0"/>
              <w:rPr>
                <w:rFonts w:ascii="Times New Roman"/>
                <w:sz w:val="24"/>
              </w:rPr>
            </w:pPr>
          </w:p>
        </w:tc>
      </w:tr>
      <w:tr w:rsidR="00274460" w14:paraId="1A1AE6AD" w14:textId="77777777">
        <w:trPr>
          <w:trHeight w:val="2356"/>
        </w:trPr>
        <w:tc>
          <w:tcPr>
            <w:tcW w:w="3146" w:type="dxa"/>
          </w:tcPr>
          <w:p w14:paraId="13A99E93" w14:textId="77777777" w:rsidR="00274460" w:rsidRDefault="00274460">
            <w:pPr>
              <w:pStyle w:val="TableParagraph"/>
              <w:ind w:left="0"/>
              <w:rPr>
                <w:b/>
                <w:sz w:val="24"/>
              </w:rPr>
            </w:pPr>
          </w:p>
          <w:p w14:paraId="6D353255" w14:textId="77777777" w:rsidR="00274460" w:rsidRDefault="00274460">
            <w:pPr>
              <w:pStyle w:val="TableParagraph"/>
              <w:ind w:left="0"/>
              <w:rPr>
                <w:b/>
                <w:sz w:val="24"/>
              </w:rPr>
            </w:pPr>
          </w:p>
          <w:p w14:paraId="2CD8EB47" w14:textId="77777777" w:rsidR="00274460" w:rsidRDefault="00274460">
            <w:pPr>
              <w:pStyle w:val="TableParagraph"/>
              <w:spacing w:before="5"/>
              <w:ind w:left="0"/>
              <w:rPr>
                <w:b/>
                <w:sz w:val="24"/>
              </w:rPr>
            </w:pPr>
          </w:p>
          <w:p w14:paraId="18C6DB23" w14:textId="77777777" w:rsidR="00274460" w:rsidRDefault="00A7771A">
            <w:pPr>
              <w:pStyle w:val="TableParagraph"/>
              <w:spacing w:before="1"/>
              <w:ind w:right="459"/>
              <w:rPr>
                <w:sz w:val="24"/>
              </w:rPr>
            </w:pPr>
            <w:r>
              <w:rPr>
                <w:sz w:val="24"/>
              </w:rPr>
              <w:t>Ketamine 1-3mg/kg + Medetomidine 0.15mg/kg</w:t>
            </w:r>
          </w:p>
        </w:tc>
        <w:tc>
          <w:tcPr>
            <w:tcW w:w="1528" w:type="dxa"/>
          </w:tcPr>
          <w:p w14:paraId="1FD1871D" w14:textId="77777777" w:rsidR="00274460" w:rsidRDefault="00274460">
            <w:pPr>
              <w:pStyle w:val="TableParagraph"/>
              <w:ind w:left="0"/>
              <w:rPr>
                <w:b/>
                <w:sz w:val="24"/>
              </w:rPr>
            </w:pPr>
          </w:p>
          <w:p w14:paraId="44391C42" w14:textId="77777777" w:rsidR="00274460" w:rsidRDefault="00274460">
            <w:pPr>
              <w:pStyle w:val="TableParagraph"/>
              <w:ind w:left="0"/>
              <w:rPr>
                <w:b/>
                <w:sz w:val="24"/>
              </w:rPr>
            </w:pPr>
          </w:p>
          <w:p w14:paraId="5DFDD6B5" w14:textId="77777777" w:rsidR="00274460" w:rsidRDefault="00274460">
            <w:pPr>
              <w:pStyle w:val="TableParagraph"/>
              <w:ind w:left="0"/>
              <w:rPr>
                <w:b/>
                <w:sz w:val="24"/>
              </w:rPr>
            </w:pPr>
          </w:p>
          <w:p w14:paraId="6E22C993" w14:textId="77777777" w:rsidR="00274460" w:rsidRDefault="00A7771A">
            <w:pPr>
              <w:pStyle w:val="TableParagraph"/>
              <w:spacing w:before="152"/>
              <w:ind w:left="631"/>
              <w:rPr>
                <w:sz w:val="24"/>
              </w:rPr>
            </w:pPr>
            <w:r>
              <w:rPr>
                <w:sz w:val="24"/>
              </w:rPr>
              <w:t>IM</w:t>
            </w:r>
          </w:p>
        </w:tc>
        <w:tc>
          <w:tcPr>
            <w:tcW w:w="4674" w:type="dxa"/>
          </w:tcPr>
          <w:p w14:paraId="479BF4DA" w14:textId="77777777" w:rsidR="00274460" w:rsidRDefault="00A7771A">
            <w:pPr>
              <w:pStyle w:val="TableParagraph"/>
              <w:ind w:left="108" w:right="260"/>
              <w:rPr>
                <w:sz w:val="24"/>
              </w:rPr>
            </w:pPr>
            <w:r>
              <w:rPr>
                <w:sz w:val="24"/>
              </w:rPr>
              <w:t xml:space="preserve">Medetomidine is alpha-2 </w:t>
            </w:r>
            <w:proofErr w:type="gramStart"/>
            <w:r>
              <w:rPr>
                <w:sz w:val="24"/>
              </w:rPr>
              <w:t>agonists</w:t>
            </w:r>
            <w:proofErr w:type="gramEnd"/>
            <w:r>
              <w:rPr>
                <w:sz w:val="24"/>
              </w:rPr>
              <w:t xml:space="preserve"> that </w:t>
            </w:r>
            <w:proofErr w:type="gramStart"/>
            <w:r>
              <w:rPr>
                <w:sz w:val="24"/>
              </w:rPr>
              <w:t>are</w:t>
            </w:r>
            <w:proofErr w:type="gramEnd"/>
            <w:r>
              <w:rPr>
                <w:sz w:val="24"/>
              </w:rPr>
              <w:t xml:space="preserve"> associated with bradycardia that should not be treated with atropine</w:t>
            </w:r>
          </w:p>
          <w:p w14:paraId="450D3120" w14:textId="77777777" w:rsidR="00274460" w:rsidRDefault="00A7771A">
            <w:pPr>
              <w:pStyle w:val="TableParagraph"/>
              <w:numPr>
                <w:ilvl w:val="0"/>
                <w:numId w:val="2"/>
              </w:numPr>
              <w:tabs>
                <w:tab w:val="left" w:pos="828"/>
                <w:tab w:val="left" w:pos="829"/>
              </w:tabs>
              <w:spacing w:line="242" w:lineRule="auto"/>
              <w:ind w:left="828" w:right="832"/>
              <w:rPr>
                <w:sz w:val="24"/>
              </w:rPr>
            </w:pPr>
            <w:r>
              <w:rPr>
                <w:sz w:val="24"/>
              </w:rPr>
              <w:t>Reversible with atipamezole at 0.22mg/kg</w:t>
            </w:r>
            <w:r>
              <w:rPr>
                <w:spacing w:val="-1"/>
                <w:sz w:val="24"/>
              </w:rPr>
              <w:t xml:space="preserve"> </w:t>
            </w:r>
            <w:r>
              <w:rPr>
                <w:sz w:val="24"/>
              </w:rPr>
              <w:t>IM</w:t>
            </w:r>
          </w:p>
          <w:p w14:paraId="262281FA" w14:textId="77777777" w:rsidR="00274460" w:rsidRDefault="00A7771A">
            <w:pPr>
              <w:pStyle w:val="TableParagraph"/>
              <w:ind w:left="108" w:right="933"/>
              <w:rPr>
                <w:sz w:val="24"/>
              </w:rPr>
            </w:pPr>
            <w:r>
              <w:rPr>
                <w:sz w:val="24"/>
              </w:rPr>
              <w:t>Dexmedetomidine can be used as an alternative to medetomidine at</w:t>
            </w:r>
            <w:r>
              <w:rPr>
                <w:spacing w:val="-11"/>
                <w:sz w:val="24"/>
              </w:rPr>
              <w:t xml:space="preserve"> </w:t>
            </w:r>
            <w:r>
              <w:rPr>
                <w:sz w:val="24"/>
              </w:rPr>
              <w:t>0.02-</w:t>
            </w:r>
          </w:p>
          <w:p w14:paraId="14E11623" w14:textId="77777777" w:rsidR="00274460" w:rsidRDefault="00A7771A">
            <w:pPr>
              <w:pStyle w:val="TableParagraph"/>
              <w:spacing w:line="273" w:lineRule="exact"/>
              <w:ind w:left="108"/>
              <w:rPr>
                <w:sz w:val="24"/>
              </w:rPr>
            </w:pPr>
            <w:r>
              <w:rPr>
                <w:sz w:val="24"/>
              </w:rPr>
              <w:t>0.05mg/kg IM</w:t>
            </w:r>
          </w:p>
        </w:tc>
      </w:tr>
      <w:tr w:rsidR="00274460" w14:paraId="2CEFC83C" w14:textId="77777777">
        <w:trPr>
          <w:trHeight w:val="369"/>
        </w:trPr>
        <w:tc>
          <w:tcPr>
            <w:tcW w:w="9348" w:type="dxa"/>
            <w:gridSpan w:val="3"/>
          </w:tcPr>
          <w:p w14:paraId="151049E6" w14:textId="77777777" w:rsidR="00274460" w:rsidRDefault="00A7771A">
            <w:pPr>
              <w:pStyle w:val="TableParagraph"/>
              <w:spacing w:before="37"/>
              <w:rPr>
                <w:b/>
                <w:sz w:val="24"/>
              </w:rPr>
            </w:pPr>
            <w:r>
              <w:rPr>
                <w:b/>
                <w:sz w:val="24"/>
              </w:rPr>
              <w:t>Induction</w:t>
            </w:r>
          </w:p>
        </w:tc>
      </w:tr>
      <w:tr w:rsidR="00274460" w14:paraId="01B3443B" w14:textId="77777777">
        <w:trPr>
          <w:trHeight w:val="878"/>
        </w:trPr>
        <w:tc>
          <w:tcPr>
            <w:tcW w:w="3146" w:type="dxa"/>
            <w:shd w:val="clear" w:color="auto" w:fill="E1EED9"/>
          </w:tcPr>
          <w:p w14:paraId="05E16ACF" w14:textId="77777777" w:rsidR="00274460" w:rsidRDefault="00274460">
            <w:pPr>
              <w:pStyle w:val="TableParagraph"/>
              <w:spacing w:before="11"/>
              <w:ind w:left="0"/>
              <w:rPr>
                <w:b/>
                <w:sz w:val="23"/>
              </w:rPr>
            </w:pPr>
          </w:p>
          <w:p w14:paraId="33CB45D7" w14:textId="77777777" w:rsidR="00274460" w:rsidRDefault="00A7771A">
            <w:pPr>
              <w:pStyle w:val="TableParagraph"/>
              <w:rPr>
                <w:sz w:val="24"/>
              </w:rPr>
            </w:pPr>
            <w:r>
              <w:rPr>
                <w:sz w:val="24"/>
              </w:rPr>
              <w:t>Propofol 2-4mg/kg</w:t>
            </w:r>
          </w:p>
        </w:tc>
        <w:tc>
          <w:tcPr>
            <w:tcW w:w="1528" w:type="dxa"/>
            <w:shd w:val="clear" w:color="auto" w:fill="E1EED9"/>
          </w:tcPr>
          <w:p w14:paraId="18431D41" w14:textId="77777777" w:rsidR="00274460" w:rsidRDefault="00274460">
            <w:pPr>
              <w:pStyle w:val="TableParagraph"/>
              <w:spacing w:before="11"/>
              <w:ind w:left="0"/>
              <w:rPr>
                <w:b/>
                <w:sz w:val="23"/>
              </w:rPr>
            </w:pPr>
          </w:p>
          <w:p w14:paraId="61C5F96A" w14:textId="77777777" w:rsidR="00274460" w:rsidRDefault="00A7771A">
            <w:pPr>
              <w:pStyle w:val="TableParagraph"/>
              <w:ind w:left="665"/>
              <w:rPr>
                <w:sz w:val="24"/>
              </w:rPr>
            </w:pPr>
            <w:r>
              <w:rPr>
                <w:sz w:val="24"/>
              </w:rPr>
              <w:t>IV</w:t>
            </w:r>
          </w:p>
        </w:tc>
        <w:tc>
          <w:tcPr>
            <w:tcW w:w="4674" w:type="dxa"/>
            <w:shd w:val="clear" w:color="auto" w:fill="E1EED9"/>
          </w:tcPr>
          <w:p w14:paraId="02FE3732" w14:textId="77777777" w:rsidR="00274460" w:rsidRDefault="00A7771A">
            <w:pPr>
              <w:pStyle w:val="TableParagraph"/>
              <w:ind w:left="108" w:right="208"/>
              <w:rPr>
                <w:sz w:val="24"/>
              </w:rPr>
            </w:pPr>
            <w:r>
              <w:rPr>
                <w:sz w:val="24"/>
              </w:rPr>
              <w:t>Recommended as an alternative to masking with isoflurane to allow intubation following</w:t>
            </w:r>
          </w:p>
          <w:p w14:paraId="6D982AEA" w14:textId="77777777" w:rsidR="00274460" w:rsidRDefault="00A7771A">
            <w:pPr>
              <w:pStyle w:val="TableParagraph"/>
              <w:spacing w:line="273" w:lineRule="exact"/>
              <w:ind w:left="108"/>
              <w:rPr>
                <w:sz w:val="24"/>
              </w:rPr>
            </w:pPr>
            <w:r>
              <w:rPr>
                <w:sz w:val="24"/>
              </w:rPr>
              <w:t>one of the above pre-medications</w:t>
            </w:r>
          </w:p>
        </w:tc>
      </w:tr>
      <w:tr w:rsidR="00274460" w14:paraId="0FC97E71" w14:textId="77777777">
        <w:trPr>
          <w:trHeight w:val="292"/>
        </w:trPr>
        <w:tc>
          <w:tcPr>
            <w:tcW w:w="9348" w:type="dxa"/>
            <w:gridSpan w:val="3"/>
          </w:tcPr>
          <w:p w14:paraId="554D4128" w14:textId="77777777" w:rsidR="00274460" w:rsidRDefault="00A7771A">
            <w:pPr>
              <w:pStyle w:val="TableParagraph"/>
              <w:spacing w:line="272" w:lineRule="exact"/>
              <w:rPr>
                <w:b/>
                <w:sz w:val="24"/>
              </w:rPr>
            </w:pPr>
            <w:r>
              <w:rPr>
                <w:b/>
                <w:sz w:val="24"/>
              </w:rPr>
              <w:t>Maintenance</w:t>
            </w:r>
          </w:p>
        </w:tc>
      </w:tr>
      <w:tr w:rsidR="00274460" w14:paraId="4B800A21" w14:textId="77777777">
        <w:trPr>
          <w:trHeight w:val="880"/>
        </w:trPr>
        <w:tc>
          <w:tcPr>
            <w:tcW w:w="3146" w:type="dxa"/>
            <w:shd w:val="clear" w:color="auto" w:fill="E1EED9"/>
          </w:tcPr>
          <w:p w14:paraId="4004768A" w14:textId="77777777" w:rsidR="00274460" w:rsidRDefault="00274460">
            <w:pPr>
              <w:pStyle w:val="TableParagraph"/>
              <w:spacing w:before="11"/>
              <w:ind w:left="0"/>
              <w:rPr>
                <w:b/>
                <w:sz w:val="23"/>
              </w:rPr>
            </w:pPr>
          </w:p>
          <w:p w14:paraId="06445C89" w14:textId="77777777" w:rsidR="00274460" w:rsidRDefault="00A7771A">
            <w:pPr>
              <w:pStyle w:val="TableParagraph"/>
              <w:rPr>
                <w:sz w:val="24"/>
              </w:rPr>
            </w:pPr>
            <w:r>
              <w:rPr>
                <w:sz w:val="24"/>
              </w:rPr>
              <w:t>Isoflurane</w:t>
            </w:r>
          </w:p>
        </w:tc>
        <w:tc>
          <w:tcPr>
            <w:tcW w:w="1528" w:type="dxa"/>
            <w:shd w:val="clear" w:color="auto" w:fill="E1EED9"/>
          </w:tcPr>
          <w:p w14:paraId="079EA36D" w14:textId="77777777" w:rsidR="00274460" w:rsidRDefault="00A7771A">
            <w:pPr>
              <w:pStyle w:val="TableParagraph"/>
              <w:ind w:left="403" w:firstLine="117"/>
              <w:rPr>
                <w:sz w:val="24"/>
              </w:rPr>
            </w:pPr>
            <w:r>
              <w:rPr>
                <w:sz w:val="24"/>
              </w:rPr>
              <w:t xml:space="preserve">1-3% (MAC </w:t>
            </w:r>
            <w:r>
              <w:rPr>
                <w:spacing w:val="-17"/>
                <w:sz w:val="24"/>
              </w:rPr>
              <w:t>=</w:t>
            </w:r>
          </w:p>
          <w:p w14:paraId="6BF05427" w14:textId="77777777" w:rsidR="00274460" w:rsidRDefault="00A7771A">
            <w:pPr>
              <w:pStyle w:val="TableParagraph"/>
              <w:spacing w:line="275" w:lineRule="exact"/>
              <w:ind w:left="489"/>
              <w:rPr>
                <w:sz w:val="24"/>
              </w:rPr>
            </w:pPr>
            <w:r>
              <w:rPr>
                <w:sz w:val="24"/>
              </w:rPr>
              <w:t>1.3%)</w:t>
            </w:r>
          </w:p>
        </w:tc>
        <w:tc>
          <w:tcPr>
            <w:tcW w:w="4674" w:type="dxa"/>
            <w:shd w:val="clear" w:color="auto" w:fill="E1EED9"/>
          </w:tcPr>
          <w:p w14:paraId="7DD947E9" w14:textId="77777777" w:rsidR="00274460" w:rsidRDefault="00A7771A">
            <w:pPr>
              <w:pStyle w:val="TableParagraph"/>
              <w:ind w:left="108" w:right="780"/>
              <w:rPr>
                <w:sz w:val="24"/>
              </w:rPr>
            </w:pPr>
            <w:r>
              <w:rPr>
                <w:sz w:val="24"/>
              </w:rPr>
              <w:t>Dose-dependent hypotension due to a reduction systemic vascular resistance</w:t>
            </w:r>
          </w:p>
          <w:p w14:paraId="13A8BDA4" w14:textId="77777777" w:rsidR="00274460" w:rsidRDefault="00A7771A">
            <w:pPr>
              <w:pStyle w:val="TableParagraph"/>
              <w:spacing w:line="275" w:lineRule="exact"/>
              <w:ind w:left="108"/>
              <w:rPr>
                <w:sz w:val="24"/>
              </w:rPr>
            </w:pPr>
            <w:r>
              <w:rPr>
                <w:sz w:val="24"/>
              </w:rPr>
              <w:t>especially pronounced when &gt;2%</w:t>
            </w:r>
          </w:p>
        </w:tc>
      </w:tr>
    </w:tbl>
    <w:p w14:paraId="0A116DC2" w14:textId="77777777" w:rsidR="00274460" w:rsidRDefault="00274460">
      <w:pPr>
        <w:spacing w:line="275" w:lineRule="exact"/>
        <w:rPr>
          <w:sz w:val="24"/>
        </w:rPr>
        <w:sectPr w:rsidR="00274460">
          <w:pgSz w:w="12240" w:h="15840"/>
          <w:pgMar w:top="140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28"/>
        <w:gridCol w:w="4674"/>
      </w:tblGrid>
      <w:tr w:rsidR="00274460" w14:paraId="427EE270" w14:textId="77777777">
        <w:trPr>
          <w:trHeight w:val="292"/>
        </w:trPr>
        <w:tc>
          <w:tcPr>
            <w:tcW w:w="9348" w:type="dxa"/>
            <w:gridSpan w:val="3"/>
          </w:tcPr>
          <w:p w14:paraId="59AC4FD1" w14:textId="77777777" w:rsidR="00274460" w:rsidRDefault="00A7771A">
            <w:pPr>
              <w:pStyle w:val="TableParagraph"/>
              <w:spacing w:line="272" w:lineRule="exact"/>
              <w:rPr>
                <w:b/>
                <w:sz w:val="24"/>
              </w:rPr>
            </w:pPr>
            <w:r>
              <w:rPr>
                <w:b/>
                <w:sz w:val="24"/>
              </w:rPr>
              <w:lastRenderedPageBreak/>
              <w:t>Analgesics</w:t>
            </w:r>
          </w:p>
        </w:tc>
      </w:tr>
      <w:tr w:rsidR="00274460" w14:paraId="191708B8" w14:textId="77777777">
        <w:trPr>
          <w:trHeight w:val="1465"/>
        </w:trPr>
        <w:tc>
          <w:tcPr>
            <w:tcW w:w="3146" w:type="dxa"/>
            <w:shd w:val="clear" w:color="auto" w:fill="E1EED9"/>
          </w:tcPr>
          <w:p w14:paraId="18C1B08A" w14:textId="77777777" w:rsidR="00274460" w:rsidRDefault="00274460">
            <w:pPr>
              <w:pStyle w:val="TableParagraph"/>
              <w:ind w:left="0"/>
              <w:rPr>
                <w:b/>
                <w:sz w:val="24"/>
              </w:rPr>
            </w:pPr>
          </w:p>
          <w:p w14:paraId="599E6D68" w14:textId="77777777" w:rsidR="00274460" w:rsidRDefault="00A7771A">
            <w:pPr>
              <w:pStyle w:val="TableParagraph"/>
              <w:spacing w:before="148"/>
              <w:ind w:right="888"/>
              <w:rPr>
                <w:sz w:val="24"/>
              </w:rPr>
            </w:pPr>
            <w:r>
              <w:rPr>
                <w:sz w:val="24"/>
              </w:rPr>
              <w:t>Meloxicam 0.2mg/kg followed by 0.1mg/kg</w:t>
            </w:r>
          </w:p>
        </w:tc>
        <w:tc>
          <w:tcPr>
            <w:tcW w:w="1528" w:type="dxa"/>
            <w:shd w:val="clear" w:color="auto" w:fill="E1EED9"/>
          </w:tcPr>
          <w:p w14:paraId="2DD80F5E" w14:textId="77777777" w:rsidR="00274460" w:rsidRDefault="00274460">
            <w:pPr>
              <w:pStyle w:val="TableParagraph"/>
              <w:ind w:left="0"/>
              <w:rPr>
                <w:b/>
                <w:sz w:val="24"/>
              </w:rPr>
            </w:pPr>
          </w:p>
          <w:p w14:paraId="54D241CB" w14:textId="77777777" w:rsidR="00274460" w:rsidRDefault="00A7771A">
            <w:pPr>
              <w:pStyle w:val="TableParagraph"/>
              <w:spacing w:before="148"/>
              <w:ind w:left="516" w:right="305" w:hanging="180"/>
              <w:rPr>
                <w:sz w:val="24"/>
              </w:rPr>
            </w:pPr>
            <w:r>
              <w:rPr>
                <w:sz w:val="24"/>
              </w:rPr>
              <w:t>IM or SQ q24h</w:t>
            </w:r>
          </w:p>
        </w:tc>
        <w:tc>
          <w:tcPr>
            <w:tcW w:w="4674" w:type="dxa"/>
            <w:shd w:val="clear" w:color="auto" w:fill="E1EED9"/>
          </w:tcPr>
          <w:p w14:paraId="2132EEE0" w14:textId="77777777" w:rsidR="00274460" w:rsidRDefault="00A7771A">
            <w:pPr>
              <w:pStyle w:val="TableParagraph"/>
              <w:ind w:left="108" w:right="125"/>
              <w:rPr>
                <w:sz w:val="24"/>
              </w:rPr>
            </w:pPr>
            <w:r>
              <w:rPr>
                <w:sz w:val="24"/>
              </w:rPr>
              <w:t>A COX-2 specific NSAID with fewer side effects than other less specific NSAIDs. The oral formulation does not last 24hrs in macaques, so the parenteral formulation</w:t>
            </w:r>
          </w:p>
          <w:p w14:paraId="3A02D0F5" w14:textId="77777777" w:rsidR="00274460" w:rsidRDefault="00A7771A">
            <w:pPr>
              <w:pStyle w:val="TableParagraph"/>
              <w:spacing w:before="1" w:line="273" w:lineRule="exact"/>
              <w:ind w:left="108"/>
              <w:rPr>
                <w:sz w:val="24"/>
              </w:rPr>
            </w:pPr>
            <w:r>
              <w:rPr>
                <w:sz w:val="24"/>
              </w:rPr>
              <w:t>should be used</w:t>
            </w:r>
          </w:p>
        </w:tc>
      </w:tr>
      <w:tr w:rsidR="00274460" w14:paraId="5B1E2239" w14:textId="77777777">
        <w:trPr>
          <w:trHeight w:val="585"/>
        </w:trPr>
        <w:tc>
          <w:tcPr>
            <w:tcW w:w="3146" w:type="dxa"/>
          </w:tcPr>
          <w:p w14:paraId="23B639C9" w14:textId="77777777" w:rsidR="00274460" w:rsidRDefault="00A7771A">
            <w:pPr>
              <w:pStyle w:val="TableParagraph"/>
              <w:spacing w:line="292" w:lineRule="exact"/>
              <w:rPr>
                <w:sz w:val="24"/>
              </w:rPr>
            </w:pPr>
            <w:r>
              <w:rPr>
                <w:sz w:val="24"/>
              </w:rPr>
              <w:t>Meloxicam SR 0.6mg/kg</w:t>
            </w:r>
          </w:p>
        </w:tc>
        <w:tc>
          <w:tcPr>
            <w:tcW w:w="1528" w:type="dxa"/>
          </w:tcPr>
          <w:p w14:paraId="20D39DAD" w14:textId="77777777" w:rsidR="00274460" w:rsidRDefault="00A7771A">
            <w:pPr>
              <w:pStyle w:val="TableParagraph"/>
              <w:spacing w:before="145"/>
              <w:ind w:left="101" w:right="93"/>
              <w:jc w:val="center"/>
              <w:rPr>
                <w:sz w:val="24"/>
              </w:rPr>
            </w:pPr>
            <w:r>
              <w:rPr>
                <w:sz w:val="24"/>
              </w:rPr>
              <w:t>SQ q72h</w:t>
            </w:r>
          </w:p>
        </w:tc>
        <w:tc>
          <w:tcPr>
            <w:tcW w:w="4674" w:type="dxa"/>
          </w:tcPr>
          <w:p w14:paraId="7154BE87" w14:textId="77777777" w:rsidR="00274460" w:rsidRDefault="00A7771A">
            <w:pPr>
              <w:pStyle w:val="TableParagraph"/>
              <w:spacing w:before="145"/>
              <w:ind w:left="108"/>
              <w:rPr>
                <w:sz w:val="24"/>
              </w:rPr>
            </w:pPr>
            <w:r>
              <w:rPr>
                <w:sz w:val="24"/>
              </w:rPr>
              <w:t>Sustained release formulation of meloxicam</w:t>
            </w:r>
          </w:p>
        </w:tc>
      </w:tr>
      <w:tr w:rsidR="00274460" w14:paraId="7D5D1A5B" w14:textId="77777777">
        <w:trPr>
          <w:trHeight w:val="585"/>
        </w:trPr>
        <w:tc>
          <w:tcPr>
            <w:tcW w:w="3146" w:type="dxa"/>
            <w:shd w:val="clear" w:color="auto" w:fill="E1EED9"/>
          </w:tcPr>
          <w:p w14:paraId="2E13D52D" w14:textId="77777777" w:rsidR="00274460" w:rsidRDefault="00A7771A">
            <w:pPr>
              <w:pStyle w:val="TableParagraph"/>
              <w:spacing w:line="292" w:lineRule="exact"/>
              <w:rPr>
                <w:sz w:val="24"/>
              </w:rPr>
            </w:pPr>
            <w:r>
              <w:rPr>
                <w:sz w:val="24"/>
              </w:rPr>
              <w:t>Buprenorphine SR 0.12-</w:t>
            </w:r>
          </w:p>
          <w:p w14:paraId="49E5EB79" w14:textId="77777777" w:rsidR="00274460" w:rsidRDefault="00A7771A">
            <w:pPr>
              <w:pStyle w:val="TableParagraph"/>
              <w:spacing w:line="273" w:lineRule="exact"/>
              <w:rPr>
                <w:sz w:val="24"/>
              </w:rPr>
            </w:pPr>
            <w:r>
              <w:rPr>
                <w:sz w:val="24"/>
              </w:rPr>
              <w:t>0.2mg/kg</w:t>
            </w:r>
          </w:p>
        </w:tc>
        <w:tc>
          <w:tcPr>
            <w:tcW w:w="1528" w:type="dxa"/>
            <w:shd w:val="clear" w:color="auto" w:fill="E1EED9"/>
          </w:tcPr>
          <w:p w14:paraId="14876FC7" w14:textId="77777777" w:rsidR="00274460" w:rsidRDefault="00A7771A">
            <w:pPr>
              <w:pStyle w:val="TableParagraph"/>
              <w:spacing w:before="145"/>
              <w:ind w:left="105" w:right="91"/>
              <w:jc w:val="center"/>
              <w:rPr>
                <w:sz w:val="24"/>
              </w:rPr>
            </w:pPr>
            <w:r>
              <w:rPr>
                <w:sz w:val="24"/>
              </w:rPr>
              <w:t>SQ q 72hrs</w:t>
            </w:r>
          </w:p>
        </w:tc>
        <w:tc>
          <w:tcPr>
            <w:tcW w:w="4674" w:type="dxa"/>
            <w:shd w:val="clear" w:color="auto" w:fill="E1EED9"/>
          </w:tcPr>
          <w:p w14:paraId="2AD7F192" w14:textId="77777777" w:rsidR="00274460" w:rsidRDefault="00A7771A">
            <w:pPr>
              <w:pStyle w:val="TableParagraph"/>
              <w:spacing w:line="292" w:lineRule="exact"/>
              <w:ind w:left="108"/>
              <w:rPr>
                <w:sz w:val="24"/>
              </w:rPr>
            </w:pPr>
            <w:r>
              <w:rPr>
                <w:sz w:val="24"/>
              </w:rPr>
              <w:t>Sustained release formulation of</w:t>
            </w:r>
          </w:p>
          <w:p w14:paraId="395B446F" w14:textId="77777777" w:rsidR="00274460" w:rsidRDefault="00A7771A">
            <w:pPr>
              <w:pStyle w:val="TableParagraph"/>
              <w:spacing w:line="273" w:lineRule="exact"/>
              <w:ind w:left="108"/>
              <w:rPr>
                <w:sz w:val="24"/>
              </w:rPr>
            </w:pPr>
            <w:r>
              <w:rPr>
                <w:sz w:val="24"/>
              </w:rPr>
              <w:t>buprenorphine that lasts for 72hrs</w:t>
            </w:r>
          </w:p>
        </w:tc>
      </w:tr>
      <w:tr w:rsidR="00274460" w14:paraId="20C7C79C" w14:textId="77777777">
        <w:trPr>
          <w:trHeight w:val="2051"/>
        </w:trPr>
        <w:tc>
          <w:tcPr>
            <w:tcW w:w="3146" w:type="dxa"/>
          </w:tcPr>
          <w:p w14:paraId="77C9128F" w14:textId="77777777" w:rsidR="00274460" w:rsidRDefault="00274460">
            <w:pPr>
              <w:pStyle w:val="TableParagraph"/>
              <w:ind w:left="0"/>
              <w:rPr>
                <w:b/>
                <w:sz w:val="24"/>
              </w:rPr>
            </w:pPr>
          </w:p>
          <w:p w14:paraId="77DA01BD" w14:textId="77777777" w:rsidR="00274460" w:rsidRDefault="00274460">
            <w:pPr>
              <w:pStyle w:val="TableParagraph"/>
              <w:ind w:left="0"/>
              <w:rPr>
                <w:b/>
                <w:sz w:val="24"/>
              </w:rPr>
            </w:pPr>
          </w:p>
          <w:p w14:paraId="0181B15D" w14:textId="77777777" w:rsidR="00274460" w:rsidRDefault="00A7771A">
            <w:pPr>
              <w:pStyle w:val="TableParagraph"/>
              <w:spacing w:before="147"/>
              <w:ind w:right="555"/>
              <w:rPr>
                <w:sz w:val="24"/>
              </w:rPr>
            </w:pPr>
            <w:r>
              <w:rPr>
                <w:sz w:val="24"/>
              </w:rPr>
              <w:t>Buprenorphine 0.01-0.04 mg/kg</w:t>
            </w:r>
          </w:p>
        </w:tc>
        <w:tc>
          <w:tcPr>
            <w:tcW w:w="1528" w:type="dxa"/>
          </w:tcPr>
          <w:p w14:paraId="677E0071" w14:textId="77777777" w:rsidR="00274460" w:rsidRDefault="00274460">
            <w:pPr>
              <w:pStyle w:val="TableParagraph"/>
              <w:ind w:left="0"/>
              <w:rPr>
                <w:b/>
                <w:sz w:val="24"/>
              </w:rPr>
            </w:pPr>
          </w:p>
          <w:p w14:paraId="67E3F014" w14:textId="77777777" w:rsidR="00274460" w:rsidRDefault="00274460">
            <w:pPr>
              <w:pStyle w:val="TableParagraph"/>
              <w:ind w:left="0"/>
              <w:rPr>
                <w:b/>
                <w:sz w:val="24"/>
              </w:rPr>
            </w:pPr>
          </w:p>
          <w:p w14:paraId="2E7E0C54" w14:textId="77777777" w:rsidR="00274460" w:rsidRDefault="00A7771A">
            <w:pPr>
              <w:pStyle w:val="TableParagraph"/>
              <w:spacing w:before="147"/>
              <w:ind w:left="578" w:right="134" w:hanging="413"/>
              <w:rPr>
                <w:sz w:val="24"/>
              </w:rPr>
            </w:pPr>
            <w:r>
              <w:rPr>
                <w:sz w:val="24"/>
              </w:rPr>
              <w:t>IM or SC q8- 12h</w:t>
            </w:r>
          </w:p>
        </w:tc>
        <w:tc>
          <w:tcPr>
            <w:tcW w:w="4674" w:type="dxa"/>
          </w:tcPr>
          <w:p w14:paraId="34ABBCEC" w14:textId="77777777" w:rsidR="00274460" w:rsidRDefault="00A7771A">
            <w:pPr>
              <w:pStyle w:val="TableParagraph"/>
              <w:spacing w:before="1"/>
              <w:ind w:left="108" w:right="127"/>
              <w:rPr>
                <w:sz w:val="24"/>
              </w:rPr>
            </w:pPr>
            <w:r>
              <w:rPr>
                <w:sz w:val="24"/>
              </w:rPr>
              <w:t>An opioid useful as an adjunctive agent to NSAIDs; required for major invasive surgeries</w:t>
            </w:r>
          </w:p>
          <w:p w14:paraId="3B7B6B5F" w14:textId="77777777" w:rsidR="00274460" w:rsidRDefault="00274460">
            <w:pPr>
              <w:pStyle w:val="TableParagraph"/>
              <w:ind w:left="0"/>
              <w:rPr>
                <w:b/>
                <w:sz w:val="24"/>
              </w:rPr>
            </w:pPr>
          </w:p>
          <w:p w14:paraId="08D2F9DA" w14:textId="77777777" w:rsidR="00274460" w:rsidRDefault="00A7771A">
            <w:pPr>
              <w:pStyle w:val="TableParagraph"/>
              <w:spacing w:line="290" w:lineRule="atLeast"/>
              <w:ind w:left="108" w:right="355"/>
              <w:rPr>
                <w:sz w:val="24"/>
              </w:rPr>
            </w:pPr>
            <w:r>
              <w:rPr>
                <w:sz w:val="24"/>
              </w:rPr>
              <w:t xml:space="preserve">If the lowest dose (0.01mg/kg) is chosen, it must be given every 6-8hrs. Higher </w:t>
            </w:r>
            <w:proofErr w:type="gramStart"/>
            <w:r>
              <w:rPr>
                <w:sz w:val="24"/>
              </w:rPr>
              <w:t>doses</w:t>
            </w:r>
            <w:proofErr w:type="gramEnd"/>
            <w:r>
              <w:rPr>
                <w:sz w:val="24"/>
              </w:rPr>
              <w:t xml:space="preserve"> (0.03mg/kg) may be administered every 12hrs.</w:t>
            </w:r>
          </w:p>
        </w:tc>
      </w:tr>
      <w:tr w:rsidR="00274460" w14:paraId="61CADDE5" w14:textId="77777777">
        <w:trPr>
          <w:trHeight w:val="880"/>
        </w:trPr>
        <w:tc>
          <w:tcPr>
            <w:tcW w:w="3146" w:type="dxa"/>
          </w:tcPr>
          <w:p w14:paraId="2B4173FB" w14:textId="77777777" w:rsidR="00274460" w:rsidRDefault="00274460">
            <w:pPr>
              <w:pStyle w:val="TableParagraph"/>
              <w:spacing w:before="11"/>
              <w:ind w:left="0"/>
              <w:rPr>
                <w:b/>
                <w:sz w:val="23"/>
              </w:rPr>
            </w:pPr>
          </w:p>
          <w:p w14:paraId="090B2287" w14:textId="77777777" w:rsidR="00274460" w:rsidRDefault="00A7771A">
            <w:pPr>
              <w:pStyle w:val="TableParagraph"/>
              <w:rPr>
                <w:sz w:val="24"/>
              </w:rPr>
            </w:pPr>
            <w:r>
              <w:rPr>
                <w:sz w:val="24"/>
              </w:rPr>
              <w:t>Fentanyl 7-10mcg/kg/</w:t>
            </w:r>
            <w:proofErr w:type="spellStart"/>
            <w:r>
              <w:rPr>
                <w:sz w:val="24"/>
              </w:rPr>
              <w:t>hr</w:t>
            </w:r>
            <w:proofErr w:type="spellEnd"/>
          </w:p>
        </w:tc>
        <w:tc>
          <w:tcPr>
            <w:tcW w:w="1528" w:type="dxa"/>
          </w:tcPr>
          <w:p w14:paraId="0B384D51" w14:textId="77777777" w:rsidR="00274460" w:rsidRDefault="00274460">
            <w:pPr>
              <w:pStyle w:val="TableParagraph"/>
              <w:spacing w:before="11"/>
              <w:ind w:left="0"/>
              <w:rPr>
                <w:b/>
                <w:sz w:val="23"/>
              </w:rPr>
            </w:pPr>
          </w:p>
          <w:p w14:paraId="09FADFB7" w14:textId="77777777" w:rsidR="00274460" w:rsidRDefault="00A7771A">
            <w:pPr>
              <w:pStyle w:val="TableParagraph"/>
              <w:ind w:left="103" w:right="93"/>
              <w:jc w:val="center"/>
              <w:rPr>
                <w:sz w:val="24"/>
              </w:rPr>
            </w:pPr>
            <w:r>
              <w:rPr>
                <w:sz w:val="24"/>
              </w:rPr>
              <w:t>IV CRI</w:t>
            </w:r>
          </w:p>
        </w:tc>
        <w:tc>
          <w:tcPr>
            <w:tcW w:w="4674" w:type="dxa"/>
          </w:tcPr>
          <w:p w14:paraId="7865274D" w14:textId="77777777" w:rsidR="00274460" w:rsidRDefault="00A7771A">
            <w:pPr>
              <w:pStyle w:val="TableParagraph"/>
              <w:spacing w:line="292" w:lineRule="exact"/>
              <w:ind w:left="108"/>
              <w:rPr>
                <w:sz w:val="24"/>
              </w:rPr>
            </w:pPr>
            <w:r>
              <w:rPr>
                <w:sz w:val="24"/>
              </w:rPr>
              <w:t>Opioid – useful intra-operatively for balanced</w:t>
            </w:r>
          </w:p>
          <w:p w14:paraId="5BA19B2C" w14:textId="77777777" w:rsidR="00274460" w:rsidRDefault="00A7771A">
            <w:pPr>
              <w:pStyle w:val="TableParagraph"/>
              <w:spacing w:line="290" w:lineRule="atLeast"/>
              <w:ind w:left="108" w:right="527"/>
              <w:rPr>
                <w:sz w:val="24"/>
              </w:rPr>
            </w:pPr>
            <w:r>
              <w:rPr>
                <w:sz w:val="24"/>
              </w:rPr>
              <w:t>anesthesia in procedures associated with moderate to severe pain</w:t>
            </w:r>
          </w:p>
        </w:tc>
      </w:tr>
    </w:tbl>
    <w:p w14:paraId="3EAF7E25" w14:textId="77777777" w:rsidR="00274460" w:rsidRDefault="00274460">
      <w:pPr>
        <w:pStyle w:val="BodyText"/>
        <w:rPr>
          <w:b/>
          <w:sz w:val="20"/>
        </w:rPr>
      </w:pPr>
    </w:p>
    <w:p w14:paraId="6D87371E" w14:textId="77777777" w:rsidR="00274460" w:rsidRDefault="00274460">
      <w:pPr>
        <w:pStyle w:val="BodyText"/>
        <w:spacing w:before="8"/>
        <w:rPr>
          <w:b/>
          <w:sz w:val="23"/>
        </w:rPr>
      </w:pPr>
    </w:p>
    <w:p w14:paraId="775A6664" w14:textId="77777777" w:rsidR="00274460" w:rsidRDefault="00A7771A">
      <w:pPr>
        <w:spacing w:before="52"/>
        <w:ind w:left="120"/>
        <w:rPr>
          <w:b/>
          <w:sz w:val="24"/>
        </w:rPr>
      </w:pPr>
      <w:r>
        <w:rPr>
          <w:b/>
          <w:sz w:val="24"/>
        </w:rPr>
        <w:t>SWINE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28"/>
        <w:gridCol w:w="4674"/>
      </w:tblGrid>
      <w:tr w:rsidR="00274460" w14:paraId="07B3AAE3" w14:textId="77777777">
        <w:trPr>
          <w:trHeight w:val="585"/>
        </w:trPr>
        <w:tc>
          <w:tcPr>
            <w:tcW w:w="3146" w:type="dxa"/>
          </w:tcPr>
          <w:p w14:paraId="62170B21" w14:textId="77777777" w:rsidR="00274460" w:rsidRDefault="00A7771A">
            <w:pPr>
              <w:pStyle w:val="TableParagraph"/>
              <w:spacing w:line="292" w:lineRule="exact"/>
              <w:ind w:left="441"/>
              <w:rPr>
                <w:sz w:val="24"/>
              </w:rPr>
            </w:pPr>
            <w:r>
              <w:rPr>
                <w:sz w:val="24"/>
              </w:rPr>
              <w:t>DRUG NAME and DOSE</w:t>
            </w:r>
          </w:p>
        </w:tc>
        <w:tc>
          <w:tcPr>
            <w:tcW w:w="1528" w:type="dxa"/>
          </w:tcPr>
          <w:p w14:paraId="2912D41F" w14:textId="77777777" w:rsidR="00274460" w:rsidRDefault="00A7771A">
            <w:pPr>
              <w:pStyle w:val="TableParagraph"/>
              <w:spacing w:line="292" w:lineRule="exact"/>
              <w:ind w:left="104" w:right="93"/>
              <w:jc w:val="center"/>
              <w:rPr>
                <w:sz w:val="24"/>
              </w:rPr>
            </w:pPr>
            <w:r>
              <w:rPr>
                <w:sz w:val="24"/>
              </w:rPr>
              <w:t>ROUTE &amp;</w:t>
            </w:r>
          </w:p>
          <w:p w14:paraId="526068A6" w14:textId="77777777" w:rsidR="00274460" w:rsidRDefault="00A7771A">
            <w:pPr>
              <w:pStyle w:val="TableParagraph"/>
              <w:spacing w:line="273" w:lineRule="exact"/>
              <w:ind w:left="100" w:right="93"/>
              <w:jc w:val="center"/>
              <w:rPr>
                <w:sz w:val="24"/>
              </w:rPr>
            </w:pPr>
            <w:r>
              <w:rPr>
                <w:sz w:val="24"/>
              </w:rPr>
              <w:t>FREQUENCY</w:t>
            </w:r>
          </w:p>
        </w:tc>
        <w:tc>
          <w:tcPr>
            <w:tcW w:w="4674" w:type="dxa"/>
          </w:tcPr>
          <w:p w14:paraId="579B9BC5" w14:textId="77777777" w:rsidR="00274460" w:rsidRDefault="00A7771A">
            <w:pPr>
              <w:pStyle w:val="TableParagraph"/>
              <w:spacing w:line="292" w:lineRule="exact"/>
              <w:ind w:left="1990" w:right="1975"/>
              <w:jc w:val="center"/>
              <w:rPr>
                <w:sz w:val="24"/>
              </w:rPr>
            </w:pPr>
            <w:r>
              <w:rPr>
                <w:sz w:val="24"/>
              </w:rPr>
              <w:t>NOTES</w:t>
            </w:r>
          </w:p>
        </w:tc>
      </w:tr>
      <w:tr w:rsidR="00274460" w14:paraId="7255D3AB" w14:textId="77777777">
        <w:trPr>
          <w:trHeight w:val="292"/>
        </w:trPr>
        <w:tc>
          <w:tcPr>
            <w:tcW w:w="9348" w:type="dxa"/>
            <w:gridSpan w:val="3"/>
          </w:tcPr>
          <w:p w14:paraId="12AF8389" w14:textId="77777777" w:rsidR="00274460" w:rsidRDefault="00A7771A">
            <w:pPr>
              <w:pStyle w:val="TableParagraph"/>
              <w:spacing w:line="272" w:lineRule="exact"/>
              <w:rPr>
                <w:b/>
                <w:sz w:val="24"/>
              </w:rPr>
            </w:pPr>
            <w:r>
              <w:rPr>
                <w:b/>
                <w:sz w:val="24"/>
              </w:rPr>
              <w:t>Pre-Medication / Induction</w:t>
            </w:r>
          </w:p>
        </w:tc>
      </w:tr>
      <w:tr w:rsidR="00274460" w14:paraId="2A303F65" w14:textId="77777777">
        <w:trPr>
          <w:trHeight w:val="1758"/>
        </w:trPr>
        <w:tc>
          <w:tcPr>
            <w:tcW w:w="3146" w:type="dxa"/>
            <w:shd w:val="clear" w:color="auto" w:fill="E1EED9"/>
          </w:tcPr>
          <w:p w14:paraId="61A62A1A" w14:textId="77777777" w:rsidR="00274460" w:rsidRDefault="00274460">
            <w:pPr>
              <w:pStyle w:val="TableParagraph"/>
              <w:ind w:left="0"/>
              <w:rPr>
                <w:b/>
                <w:sz w:val="24"/>
              </w:rPr>
            </w:pPr>
          </w:p>
          <w:p w14:paraId="3EA9FF56" w14:textId="77777777" w:rsidR="00274460" w:rsidRDefault="00274460">
            <w:pPr>
              <w:pStyle w:val="TableParagraph"/>
              <w:spacing w:before="1"/>
              <w:ind w:left="0"/>
              <w:rPr>
                <w:b/>
                <w:sz w:val="24"/>
              </w:rPr>
            </w:pPr>
          </w:p>
          <w:p w14:paraId="1AB5628E" w14:textId="77777777" w:rsidR="00274460" w:rsidRDefault="00A7771A">
            <w:pPr>
              <w:pStyle w:val="TableParagraph"/>
              <w:ind w:right="271"/>
              <w:rPr>
                <w:sz w:val="24"/>
              </w:rPr>
            </w:pPr>
            <w:proofErr w:type="spellStart"/>
            <w:r>
              <w:rPr>
                <w:sz w:val="24"/>
              </w:rPr>
              <w:t>Telazol</w:t>
            </w:r>
            <w:proofErr w:type="spellEnd"/>
            <w:r>
              <w:rPr>
                <w:sz w:val="24"/>
              </w:rPr>
              <w:t xml:space="preserve"> 4-6 mg/kg + Xylazine 2-3 mg/kg</w:t>
            </w:r>
          </w:p>
        </w:tc>
        <w:tc>
          <w:tcPr>
            <w:tcW w:w="1528" w:type="dxa"/>
            <w:shd w:val="clear" w:color="auto" w:fill="E1EED9"/>
          </w:tcPr>
          <w:p w14:paraId="3B92B309" w14:textId="77777777" w:rsidR="00274460" w:rsidRDefault="00274460">
            <w:pPr>
              <w:pStyle w:val="TableParagraph"/>
              <w:ind w:left="0"/>
              <w:rPr>
                <w:b/>
                <w:sz w:val="24"/>
              </w:rPr>
            </w:pPr>
          </w:p>
          <w:p w14:paraId="05EB24C2" w14:textId="77777777" w:rsidR="00274460" w:rsidRDefault="00274460">
            <w:pPr>
              <w:pStyle w:val="TableParagraph"/>
              <w:ind w:left="0"/>
              <w:rPr>
                <w:b/>
                <w:sz w:val="24"/>
              </w:rPr>
            </w:pPr>
          </w:p>
          <w:p w14:paraId="28EDDAB4" w14:textId="77777777" w:rsidR="00274460" w:rsidRDefault="00A7771A">
            <w:pPr>
              <w:pStyle w:val="TableParagraph"/>
              <w:spacing w:before="147"/>
              <w:ind w:left="102" w:right="93"/>
              <w:jc w:val="center"/>
              <w:rPr>
                <w:sz w:val="24"/>
              </w:rPr>
            </w:pPr>
            <w:r>
              <w:rPr>
                <w:sz w:val="24"/>
              </w:rPr>
              <w:t>IM</w:t>
            </w:r>
          </w:p>
        </w:tc>
        <w:tc>
          <w:tcPr>
            <w:tcW w:w="4674" w:type="dxa"/>
            <w:shd w:val="clear" w:color="auto" w:fill="E1EED9"/>
          </w:tcPr>
          <w:p w14:paraId="47EBF605" w14:textId="77777777" w:rsidR="00274460" w:rsidRDefault="00A7771A">
            <w:pPr>
              <w:pStyle w:val="TableParagraph"/>
              <w:ind w:left="108" w:right="92"/>
              <w:jc w:val="both"/>
              <w:rPr>
                <w:sz w:val="24"/>
              </w:rPr>
            </w:pPr>
            <w:r>
              <w:rPr>
                <w:sz w:val="24"/>
              </w:rPr>
              <w:t xml:space="preserve">Prepared by reconstituting a 500mg bottle of </w:t>
            </w:r>
            <w:proofErr w:type="spellStart"/>
            <w:r>
              <w:rPr>
                <w:sz w:val="24"/>
              </w:rPr>
              <w:t>Telazol</w:t>
            </w:r>
            <w:proofErr w:type="spellEnd"/>
            <w:r>
              <w:rPr>
                <w:sz w:val="24"/>
              </w:rPr>
              <w:t xml:space="preserve"> with 2.5ml xylazine + 2.5ml saline and administered at 0.04-0.06 ml/kg body weight. For large pigs, a double-strength cocktail may</w:t>
            </w:r>
          </w:p>
          <w:p w14:paraId="4249F45C" w14:textId="77777777" w:rsidR="00274460" w:rsidRDefault="00A7771A">
            <w:pPr>
              <w:pStyle w:val="TableParagraph"/>
              <w:spacing w:before="1" w:line="290" w:lineRule="atLeast"/>
              <w:ind w:left="108" w:right="499"/>
              <w:jc w:val="both"/>
              <w:rPr>
                <w:sz w:val="24"/>
              </w:rPr>
            </w:pPr>
            <w:r>
              <w:rPr>
                <w:sz w:val="24"/>
              </w:rPr>
              <w:t>be prepared by eliminating the saline and given at 0.02-0.03ml/kg.</w:t>
            </w:r>
          </w:p>
        </w:tc>
      </w:tr>
      <w:tr w:rsidR="00274460" w14:paraId="72BC9D91" w14:textId="77777777">
        <w:trPr>
          <w:trHeight w:val="877"/>
        </w:trPr>
        <w:tc>
          <w:tcPr>
            <w:tcW w:w="3146" w:type="dxa"/>
          </w:tcPr>
          <w:p w14:paraId="17FCD498" w14:textId="77777777" w:rsidR="00274460" w:rsidRDefault="00A7771A">
            <w:pPr>
              <w:pStyle w:val="TableParagraph"/>
              <w:spacing w:before="145"/>
              <w:ind w:right="580"/>
              <w:rPr>
                <w:sz w:val="24"/>
              </w:rPr>
            </w:pPr>
            <w:r>
              <w:rPr>
                <w:sz w:val="24"/>
              </w:rPr>
              <w:t>Ketamine 10mg/kg + Medetomidine 0.2mg/kg</w:t>
            </w:r>
          </w:p>
        </w:tc>
        <w:tc>
          <w:tcPr>
            <w:tcW w:w="1528" w:type="dxa"/>
          </w:tcPr>
          <w:p w14:paraId="597488F5" w14:textId="77777777" w:rsidR="00274460" w:rsidRDefault="00274460">
            <w:pPr>
              <w:pStyle w:val="TableParagraph"/>
              <w:spacing w:before="11"/>
              <w:ind w:left="0"/>
              <w:rPr>
                <w:b/>
                <w:sz w:val="23"/>
              </w:rPr>
            </w:pPr>
          </w:p>
          <w:p w14:paraId="66B7129E" w14:textId="77777777" w:rsidR="00274460" w:rsidRDefault="00A7771A">
            <w:pPr>
              <w:pStyle w:val="TableParagraph"/>
              <w:ind w:left="105" w:right="93"/>
              <w:jc w:val="center"/>
              <w:rPr>
                <w:sz w:val="24"/>
              </w:rPr>
            </w:pPr>
            <w:r>
              <w:rPr>
                <w:sz w:val="24"/>
              </w:rPr>
              <w:t>SQ</w:t>
            </w:r>
          </w:p>
        </w:tc>
        <w:tc>
          <w:tcPr>
            <w:tcW w:w="4674" w:type="dxa"/>
          </w:tcPr>
          <w:p w14:paraId="18521BA8" w14:textId="77777777" w:rsidR="00274460" w:rsidRDefault="00A7771A">
            <w:pPr>
              <w:pStyle w:val="TableParagraph"/>
              <w:ind w:left="108" w:right="221"/>
              <w:rPr>
                <w:sz w:val="24"/>
              </w:rPr>
            </w:pPr>
            <w:r>
              <w:rPr>
                <w:sz w:val="24"/>
              </w:rPr>
              <w:t>Sufficient for intubation. Medetomidine reversible with same volume of atipamezole</w:t>
            </w:r>
          </w:p>
          <w:p w14:paraId="20FBB0DC" w14:textId="77777777" w:rsidR="00274460" w:rsidRDefault="00A7771A">
            <w:pPr>
              <w:pStyle w:val="TableParagraph"/>
              <w:spacing w:line="273" w:lineRule="exact"/>
              <w:ind w:left="108"/>
              <w:rPr>
                <w:sz w:val="24"/>
              </w:rPr>
            </w:pPr>
            <w:r>
              <w:rPr>
                <w:sz w:val="24"/>
              </w:rPr>
              <w:t>(</w:t>
            </w:r>
            <w:proofErr w:type="spellStart"/>
            <w:r>
              <w:rPr>
                <w:sz w:val="24"/>
              </w:rPr>
              <w:t>Antisedan</w:t>
            </w:r>
            <w:proofErr w:type="spellEnd"/>
            <w:r>
              <w:rPr>
                <w:sz w:val="24"/>
              </w:rPr>
              <w:t>) IM</w:t>
            </w:r>
          </w:p>
        </w:tc>
      </w:tr>
      <w:tr w:rsidR="00274460" w14:paraId="2B3ED4A6" w14:textId="77777777">
        <w:trPr>
          <w:trHeight w:val="2051"/>
        </w:trPr>
        <w:tc>
          <w:tcPr>
            <w:tcW w:w="3146" w:type="dxa"/>
          </w:tcPr>
          <w:p w14:paraId="48F5C5FA" w14:textId="77777777" w:rsidR="00274460" w:rsidRDefault="00274460">
            <w:pPr>
              <w:pStyle w:val="TableParagraph"/>
              <w:ind w:left="0"/>
              <w:rPr>
                <w:b/>
                <w:sz w:val="24"/>
              </w:rPr>
            </w:pPr>
          </w:p>
          <w:p w14:paraId="17B8DCDE" w14:textId="77777777" w:rsidR="00274460" w:rsidRDefault="00274460">
            <w:pPr>
              <w:pStyle w:val="TableParagraph"/>
              <w:spacing w:before="1"/>
              <w:ind w:left="0"/>
              <w:rPr>
                <w:b/>
                <w:sz w:val="24"/>
              </w:rPr>
            </w:pPr>
          </w:p>
          <w:p w14:paraId="29FDEA58" w14:textId="77777777" w:rsidR="00274460" w:rsidRDefault="00A7771A">
            <w:pPr>
              <w:pStyle w:val="TableParagraph"/>
              <w:ind w:right="459"/>
              <w:rPr>
                <w:sz w:val="24"/>
              </w:rPr>
            </w:pPr>
            <w:r>
              <w:rPr>
                <w:sz w:val="24"/>
              </w:rPr>
              <w:t>Ketamine 33mg/kg + Acepromazine 1.1mg/kg + Atropine 0.05mg/kg</w:t>
            </w:r>
          </w:p>
        </w:tc>
        <w:tc>
          <w:tcPr>
            <w:tcW w:w="1528" w:type="dxa"/>
          </w:tcPr>
          <w:p w14:paraId="0D140691" w14:textId="77777777" w:rsidR="00274460" w:rsidRDefault="00274460">
            <w:pPr>
              <w:pStyle w:val="TableParagraph"/>
              <w:ind w:left="0"/>
              <w:rPr>
                <w:b/>
                <w:sz w:val="24"/>
              </w:rPr>
            </w:pPr>
          </w:p>
          <w:p w14:paraId="544C9EEC" w14:textId="77777777" w:rsidR="00274460" w:rsidRDefault="00274460">
            <w:pPr>
              <w:pStyle w:val="TableParagraph"/>
              <w:ind w:left="0"/>
              <w:rPr>
                <w:b/>
                <w:sz w:val="24"/>
              </w:rPr>
            </w:pPr>
          </w:p>
          <w:p w14:paraId="1A79B10F" w14:textId="77777777" w:rsidR="00274460" w:rsidRDefault="00274460">
            <w:pPr>
              <w:pStyle w:val="TableParagraph"/>
              <w:spacing w:before="1"/>
              <w:ind w:left="0"/>
              <w:rPr>
                <w:b/>
                <w:sz w:val="24"/>
              </w:rPr>
            </w:pPr>
          </w:p>
          <w:p w14:paraId="498A4073" w14:textId="77777777" w:rsidR="00274460" w:rsidRDefault="00A7771A">
            <w:pPr>
              <w:pStyle w:val="TableParagraph"/>
              <w:ind w:left="105" w:right="93"/>
              <w:jc w:val="center"/>
              <w:rPr>
                <w:sz w:val="24"/>
              </w:rPr>
            </w:pPr>
            <w:r>
              <w:rPr>
                <w:sz w:val="24"/>
              </w:rPr>
              <w:t>SQ</w:t>
            </w:r>
          </w:p>
        </w:tc>
        <w:tc>
          <w:tcPr>
            <w:tcW w:w="4674" w:type="dxa"/>
          </w:tcPr>
          <w:p w14:paraId="57D757DD" w14:textId="77777777" w:rsidR="00274460" w:rsidRDefault="00A7771A">
            <w:pPr>
              <w:pStyle w:val="TableParagraph"/>
              <w:ind w:left="108" w:right="110"/>
              <w:rPr>
                <w:sz w:val="24"/>
              </w:rPr>
            </w:pPr>
            <w:r>
              <w:rPr>
                <w:sz w:val="24"/>
              </w:rPr>
              <w:t>A butterfly catheter attached to a syringe can be used to avoid stress associated with restraining pigs. Behind the ears is the most easily accessible site for SQ injections in swine.</w:t>
            </w:r>
          </w:p>
          <w:p w14:paraId="7B529C30" w14:textId="77777777" w:rsidR="00274460" w:rsidRDefault="00A7771A">
            <w:pPr>
              <w:pStyle w:val="TableParagraph"/>
              <w:spacing w:before="1" w:line="290" w:lineRule="atLeast"/>
              <w:ind w:left="108" w:right="462"/>
              <w:rPr>
                <w:sz w:val="24"/>
              </w:rPr>
            </w:pPr>
            <w:r>
              <w:rPr>
                <w:sz w:val="24"/>
              </w:rPr>
              <w:t>This combination will not be adequate for intubation</w:t>
            </w:r>
          </w:p>
        </w:tc>
      </w:tr>
    </w:tbl>
    <w:p w14:paraId="2470BDD9" w14:textId="77777777" w:rsidR="00274460" w:rsidRDefault="00274460">
      <w:pPr>
        <w:spacing w:line="290" w:lineRule="atLeast"/>
        <w:rPr>
          <w:sz w:val="24"/>
        </w:rPr>
        <w:sectPr w:rsidR="00274460">
          <w:pgSz w:w="12240" w:h="15840"/>
          <w:pgMar w:top="144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28"/>
        <w:gridCol w:w="4674"/>
      </w:tblGrid>
      <w:tr w:rsidR="00274460" w14:paraId="65EC1DA1" w14:textId="77777777">
        <w:trPr>
          <w:trHeight w:val="585"/>
        </w:trPr>
        <w:tc>
          <w:tcPr>
            <w:tcW w:w="3146" w:type="dxa"/>
            <w:shd w:val="clear" w:color="auto" w:fill="E1EED9"/>
          </w:tcPr>
          <w:p w14:paraId="142FE3A2" w14:textId="77777777" w:rsidR="00274460" w:rsidRDefault="00A7771A">
            <w:pPr>
              <w:pStyle w:val="TableParagraph"/>
              <w:spacing w:before="145"/>
              <w:rPr>
                <w:sz w:val="24"/>
              </w:rPr>
            </w:pPr>
            <w:r>
              <w:rPr>
                <w:sz w:val="24"/>
              </w:rPr>
              <w:lastRenderedPageBreak/>
              <w:t>Propofol 2-4mg/kg</w:t>
            </w:r>
          </w:p>
        </w:tc>
        <w:tc>
          <w:tcPr>
            <w:tcW w:w="1528" w:type="dxa"/>
            <w:shd w:val="clear" w:color="auto" w:fill="E1EED9"/>
          </w:tcPr>
          <w:p w14:paraId="0C3C815E" w14:textId="77777777" w:rsidR="00274460" w:rsidRDefault="00A7771A">
            <w:pPr>
              <w:pStyle w:val="TableParagraph"/>
              <w:spacing w:before="145"/>
              <w:ind w:left="100" w:right="93"/>
              <w:jc w:val="center"/>
              <w:rPr>
                <w:sz w:val="24"/>
              </w:rPr>
            </w:pPr>
            <w:r>
              <w:rPr>
                <w:sz w:val="24"/>
              </w:rPr>
              <w:t>IV</w:t>
            </w:r>
          </w:p>
        </w:tc>
        <w:tc>
          <w:tcPr>
            <w:tcW w:w="4674" w:type="dxa"/>
            <w:shd w:val="clear" w:color="auto" w:fill="E1EED9"/>
          </w:tcPr>
          <w:p w14:paraId="083B9984" w14:textId="77777777" w:rsidR="00274460" w:rsidRDefault="00A7771A">
            <w:pPr>
              <w:pStyle w:val="TableParagraph"/>
              <w:spacing w:line="292" w:lineRule="exact"/>
              <w:ind w:left="108"/>
              <w:rPr>
                <w:sz w:val="24"/>
              </w:rPr>
            </w:pPr>
            <w:r>
              <w:rPr>
                <w:sz w:val="24"/>
              </w:rPr>
              <w:t>Used to induce general anesthesia for</w:t>
            </w:r>
          </w:p>
          <w:p w14:paraId="717D106D" w14:textId="77777777" w:rsidR="00274460" w:rsidRDefault="00A7771A">
            <w:pPr>
              <w:pStyle w:val="TableParagraph"/>
              <w:spacing w:line="273" w:lineRule="exact"/>
              <w:ind w:left="108"/>
              <w:rPr>
                <w:sz w:val="24"/>
              </w:rPr>
            </w:pPr>
            <w:r>
              <w:rPr>
                <w:sz w:val="24"/>
              </w:rPr>
              <w:t>intubation; administer slowly to effect</w:t>
            </w:r>
          </w:p>
        </w:tc>
      </w:tr>
      <w:tr w:rsidR="00274460" w14:paraId="75243D7D" w14:textId="77777777">
        <w:trPr>
          <w:trHeight w:val="294"/>
        </w:trPr>
        <w:tc>
          <w:tcPr>
            <w:tcW w:w="9348" w:type="dxa"/>
            <w:gridSpan w:val="3"/>
          </w:tcPr>
          <w:p w14:paraId="2E39A964" w14:textId="77777777" w:rsidR="00274460" w:rsidRDefault="00A7771A">
            <w:pPr>
              <w:pStyle w:val="TableParagraph"/>
              <w:spacing w:line="275" w:lineRule="exact"/>
              <w:rPr>
                <w:b/>
                <w:sz w:val="24"/>
              </w:rPr>
            </w:pPr>
            <w:r>
              <w:rPr>
                <w:b/>
                <w:sz w:val="24"/>
              </w:rPr>
              <w:t>Maintenance</w:t>
            </w:r>
          </w:p>
        </w:tc>
      </w:tr>
      <w:tr w:rsidR="00274460" w14:paraId="15576823" w14:textId="77777777">
        <w:trPr>
          <w:trHeight w:val="292"/>
        </w:trPr>
        <w:tc>
          <w:tcPr>
            <w:tcW w:w="3146" w:type="dxa"/>
            <w:shd w:val="clear" w:color="auto" w:fill="E1EED9"/>
          </w:tcPr>
          <w:p w14:paraId="0A57CE4A" w14:textId="77777777" w:rsidR="00274460" w:rsidRDefault="00A7771A">
            <w:pPr>
              <w:pStyle w:val="TableParagraph"/>
              <w:spacing w:line="272" w:lineRule="exact"/>
              <w:rPr>
                <w:sz w:val="24"/>
              </w:rPr>
            </w:pPr>
            <w:r>
              <w:rPr>
                <w:sz w:val="24"/>
              </w:rPr>
              <w:t>Isoflurane</w:t>
            </w:r>
          </w:p>
        </w:tc>
        <w:tc>
          <w:tcPr>
            <w:tcW w:w="1528" w:type="dxa"/>
            <w:shd w:val="clear" w:color="auto" w:fill="E1EED9"/>
          </w:tcPr>
          <w:p w14:paraId="65919352" w14:textId="77777777" w:rsidR="00274460" w:rsidRDefault="00A7771A">
            <w:pPr>
              <w:pStyle w:val="TableParagraph"/>
              <w:spacing w:line="272" w:lineRule="exact"/>
              <w:ind w:left="103" w:right="93"/>
              <w:jc w:val="center"/>
              <w:rPr>
                <w:sz w:val="24"/>
              </w:rPr>
            </w:pPr>
            <w:r>
              <w:rPr>
                <w:sz w:val="24"/>
              </w:rPr>
              <w:t>1-2%</w:t>
            </w:r>
          </w:p>
        </w:tc>
        <w:tc>
          <w:tcPr>
            <w:tcW w:w="4674" w:type="dxa"/>
            <w:shd w:val="clear" w:color="auto" w:fill="E1EED9"/>
          </w:tcPr>
          <w:p w14:paraId="1CCD9199" w14:textId="77777777" w:rsidR="00274460" w:rsidRDefault="00274460">
            <w:pPr>
              <w:pStyle w:val="TableParagraph"/>
              <w:ind w:left="0"/>
              <w:rPr>
                <w:rFonts w:ascii="Times New Roman"/>
                <w:sz w:val="20"/>
              </w:rPr>
            </w:pPr>
          </w:p>
        </w:tc>
      </w:tr>
      <w:tr w:rsidR="00274460" w14:paraId="7145B0C4" w14:textId="77777777">
        <w:trPr>
          <w:trHeight w:val="1170"/>
        </w:trPr>
        <w:tc>
          <w:tcPr>
            <w:tcW w:w="3146" w:type="dxa"/>
          </w:tcPr>
          <w:p w14:paraId="5542BA1D" w14:textId="77777777" w:rsidR="00274460" w:rsidRDefault="00274460">
            <w:pPr>
              <w:pStyle w:val="TableParagraph"/>
              <w:spacing w:before="11"/>
              <w:ind w:left="0"/>
              <w:rPr>
                <w:b/>
                <w:sz w:val="23"/>
              </w:rPr>
            </w:pPr>
          </w:p>
          <w:p w14:paraId="7BEADB99" w14:textId="77777777" w:rsidR="00274460" w:rsidRDefault="00A7771A">
            <w:pPr>
              <w:pStyle w:val="TableParagraph"/>
              <w:ind w:right="709"/>
              <w:rPr>
                <w:sz w:val="24"/>
              </w:rPr>
            </w:pPr>
            <w:r>
              <w:rPr>
                <w:sz w:val="24"/>
              </w:rPr>
              <w:t>Amiodarone 10mg/kg + 0.5mg/kg/</w:t>
            </w:r>
            <w:proofErr w:type="spellStart"/>
            <w:r>
              <w:rPr>
                <w:sz w:val="24"/>
              </w:rPr>
              <w:t>hr</w:t>
            </w:r>
            <w:proofErr w:type="spellEnd"/>
          </w:p>
        </w:tc>
        <w:tc>
          <w:tcPr>
            <w:tcW w:w="1528" w:type="dxa"/>
          </w:tcPr>
          <w:p w14:paraId="7BF78074" w14:textId="77777777" w:rsidR="00274460" w:rsidRDefault="00274460">
            <w:pPr>
              <w:pStyle w:val="TableParagraph"/>
              <w:spacing w:before="11"/>
              <w:ind w:left="0"/>
              <w:rPr>
                <w:b/>
                <w:sz w:val="35"/>
              </w:rPr>
            </w:pPr>
          </w:p>
          <w:p w14:paraId="6107D65A" w14:textId="77777777" w:rsidR="00274460" w:rsidRDefault="00A7771A">
            <w:pPr>
              <w:pStyle w:val="TableParagraph"/>
              <w:ind w:left="100" w:right="93"/>
              <w:jc w:val="center"/>
              <w:rPr>
                <w:sz w:val="24"/>
              </w:rPr>
            </w:pPr>
            <w:r>
              <w:rPr>
                <w:sz w:val="24"/>
              </w:rPr>
              <w:t>IV</w:t>
            </w:r>
          </w:p>
        </w:tc>
        <w:tc>
          <w:tcPr>
            <w:tcW w:w="4674" w:type="dxa"/>
          </w:tcPr>
          <w:p w14:paraId="04B73069" w14:textId="77777777" w:rsidR="00274460" w:rsidRDefault="00A7771A">
            <w:pPr>
              <w:pStyle w:val="TableParagraph"/>
              <w:ind w:left="108" w:right="101"/>
              <w:rPr>
                <w:sz w:val="24"/>
              </w:rPr>
            </w:pPr>
            <w:r>
              <w:rPr>
                <w:sz w:val="24"/>
              </w:rPr>
              <w:t xml:space="preserve">Amiodarone is an anti-arrhythmic drug useful to prevent arrhythmias common in anesthetized </w:t>
            </w:r>
            <w:proofErr w:type="gramStart"/>
            <w:r>
              <w:rPr>
                <w:sz w:val="24"/>
              </w:rPr>
              <w:t>swine</w:t>
            </w:r>
            <w:proofErr w:type="gramEnd"/>
            <w:r>
              <w:rPr>
                <w:sz w:val="24"/>
              </w:rPr>
              <w:t xml:space="preserve"> especially during cardiac</w:t>
            </w:r>
          </w:p>
          <w:p w14:paraId="02C8ED56" w14:textId="77777777" w:rsidR="00274460" w:rsidRDefault="00A7771A">
            <w:pPr>
              <w:pStyle w:val="TableParagraph"/>
              <w:spacing w:line="273" w:lineRule="exact"/>
              <w:ind w:left="108"/>
              <w:rPr>
                <w:sz w:val="24"/>
              </w:rPr>
            </w:pPr>
            <w:r>
              <w:rPr>
                <w:sz w:val="24"/>
              </w:rPr>
              <w:t>manipulation</w:t>
            </w:r>
          </w:p>
        </w:tc>
      </w:tr>
      <w:tr w:rsidR="00274460" w14:paraId="7C68A93B" w14:textId="77777777">
        <w:trPr>
          <w:trHeight w:val="587"/>
        </w:trPr>
        <w:tc>
          <w:tcPr>
            <w:tcW w:w="3146" w:type="dxa"/>
          </w:tcPr>
          <w:p w14:paraId="199B35B6" w14:textId="77777777" w:rsidR="00274460" w:rsidRDefault="00A7771A">
            <w:pPr>
              <w:pStyle w:val="TableParagraph"/>
              <w:spacing w:line="292" w:lineRule="exact"/>
              <w:rPr>
                <w:sz w:val="24"/>
              </w:rPr>
            </w:pPr>
            <w:r>
              <w:rPr>
                <w:sz w:val="24"/>
              </w:rPr>
              <w:t>Lidocaine 2-4mg/</w:t>
            </w:r>
            <w:proofErr w:type="gramStart"/>
            <w:r>
              <w:rPr>
                <w:sz w:val="24"/>
              </w:rPr>
              <w:t>kg ,</w:t>
            </w:r>
            <w:proofErr w:type="gramEnd"/>
            <w:r>
              <w:rPr>
                <w:sz w:val="24"/>
              </w:rPr>
              <w:t xml:space="preserve"> then</w:t>
            </w:r>
          </w:p>
          <w:p w14:paraId="72683DE3" w14:textId="77777777" w:rsidR="00274460" w:rsidRDefault="00A7771A">
            <w:pPr>
              <w:pStyle w:val="TableParagraph"/>
              <w:spacing w:line="275" w:lineRule="exact"/>
              <w:rPr>
                <w:sz w:val="24"/>
              </w:rPr>
            </w:pPr>
            <w:r>
              <w:rPr>
                <w:sz w:val="24"/>
              </w:rPr>
              <w:t>0.3mg/kg/</w:t>
            </w:r>
            <w:proofErr w:type="spellStart"/>
            <w:r>
              <w:rPr>
                <w:sz w:val="24"/>
              </w:rPr>
              <w:t>hr</w:t>
            </w:r>
            <w:proofErr w:type="spellEnd"/>
            <w:r>
              <w:rPr>
                <w:sz w:val="24"/>
              </w:rPr>
              <w:t xml:space="preserve"> CRI</w:t>
            </w:r>
          </w:p>
        </w:tc>
        <w:tc>
          <w:tcPr>
            <w:tcW w:w="1528" w:type="dxa"/>
          </w:tcPr>
          <w:p w14:paraId="241B2534" w14:textId="77777777" w:rsidR="00274460" w:rsidRDefault="00A7771A">
            <w:pPr>
              <w:pStyle w:val="TableParagraph"/>
              <w:spacing w:before="145"/>
              <w:ind w:left="100" w:right="93"/>
              <w:jc w:val="center"/>
              <w:rPr>
                <w:sz w:val="24"/>
              </w:rPr>
            </w:pPr>
            <w:r>
              <w:rPr>
                <w:sz w:val="24"/>
              </w:rPr>
              <w:t>IV</w:t>
            </w:r>
          </w:p>
        </w:tc>
        <w:tc>
          <w:tcPr>
            <w:tcW w:w="4674" w:type="dxa"/>
          </w:tcPr>
          <w:p w14:paraId="406EF98F" w14:textId="77777777" w:rsidR="00274460" w:rsidRDefault="00A7771A">
            <w:pPr>
              <w:pStyle w:val="TableParagraph"/>
              <w:spacing w:before="145"/>
              <w:ind w:left="108"/>
              <w:rPr>
                <w:sz w:val="24"/>
              </w:rPr>
            </w:pPr>
            <w:r>
              <w:rPr>
                <w:sz w:val="24"/>
              </w:rPr>
              <w:t>Indicated for ventricular arrhythmias</w:t>
            </w:r>
          </w:p>
        </w:tc>
      </w:tr>
      <w:tr w:rsidR="00274460" w14:paraId="365DF417" w14:textId="77777777">
        <w:trPr>
          <w:trHeight w:val="292"/>
        </w:trPr>
        <w:tc>
          <w:tcPr>
            <w:tcW w:w="9348" w:type="dxa"/>
            <w:gridSpan w:val="3"/>
          </w:tcPr>
          <w:p w14:paraId="563124CF" w14:textId="77777777" w:rsidR="00274460" w:rsidRDefault="00A7771A">
            <w:pPr>
              <w:pStyle w:val="TableParagraph"/>
              <w:spacing w:line="272" w:lineRule="exact"/>
              <w:rPr>
                <w:b/>
                <w:sz w:val="24"/>
              </w:rPr>
            </w:pPr>
            <w:r>
              <w:rPr>
                <w:b/>
                <w:sz w:val="24"/>
              </w:rPr>
              <w:t>Analgesics</w:t>
            </w:r>
          </w:p>
        </w:tc>
      </w:tr>
      <w:tr w:rsidR="00274460" w14:paraId="24593A2C" w14:textId="77777777">
        <w:trPr>
          <w:trHeight w:val="877"/>
        </w:trPr>
        <w:tc>
          <w:tcPr>
            <w:tcW w:w="3146" w:type="dxa"/>
            <w:shd w:val="clear" w:color="auto" w:fill="E1EED9"/>
          </w:tcPr>
          <w:p w14:paraId="4D69D67E" w14:textId="77777777" w:rsidR="00274460" w:rsidRDefault="00274460">
            <w:pPr>
              <w:pStyle w:val="TableParagraph"/>
              <w:spacing w:before="11"/>
              <w:ind w:left="0"/>
              <w:rPr>
                <w:b/>
                <w:sz w:val="23"/>
              </w:rPr>
            </w:pPr>
          </w:p>
          <w:p w14:paraId="70568C31" w14:textId="77777777" w:rsidR="00274460" w:rsidRDefault="00A7771A">
            <w:pPr>
              <w:pStyle w:val="TableParagraph"/>
              <w:rPr>
                <w:sz w:val="24"/>
              </w:rPr>
            </w:pPr>
            <w:r>
              <w:rPr>
                <w:sz w:val="24"/>
              </w:rPr>
              <w:t>Carprofen 3-4mg/kg</w:t>
            </w:r>
          </w:p>
        </w:tc>
        <w:tc>
          <w:tcPr>
            <w:tcW w:w="1528" w:type="dxa"/>
            <w:shd w:val="clear" w:color="auto" w:fill="E1EED9"/>
          </w:tcPr>
          <w:p w14:paraId="434D2DA2" w14:textId="77777777" w:rsidR="00274460" w:rsidRDefault="00A7771A">
            <w:pPr>
              <w:pStyle w:val="TableParagraph"/>
              <w:ind w:left="336" w:right="321"/>
              <w:jc w:val="center"/>
              <w:rPr>
                <w:sz w:val="24"/>
              </w:rPr>
            </w:pPr>
            <w:r>
              <w:rPr>
                <w:sz w:val="24"/>
              </w:rPr>
              <w:t>PO q12h SQ or IM</w:t>
            </w:r>
          </w:p>
          <w:p w14:paraId="02DC872F" w14:textId="77777777" w:rsidR="00274460" w:rsidRDefault="00A7771A">
            <w:pPr>
              <w:pStyle w:val="TableParagraph"/>
              <w:spacing w:line="273" w:lineRule="exact"/>
              <w:ind w:left="101" w:right="93"/>
              <w:jc w:val="center"/>
              <w:rPr>
                <w:sz w:val="24"/>
              </w:rPr>
            </w:pPr>
            <w:r>
              <w:rPr>
                <w:sz w:val="24"/>
              </w:rPr>
              <w:t>q24h</w:t>
            </w:r>
          </w:p>
        </w:tc>
        <w:tc>
          <w:tcPr>
            <w:tcW w:w="4674" w:type="dxa"/>
            <w:shd w:val="clear" w:color="auto" w:fill="E1EED9"/>
          </w:tcPr>
          <w:p w14:paraId="613AB5B1" w14:textId="77777777" w:rsidR="00274460" w:rsidRDefault="00A7771A">
            <w:pPr>
              <w:pStyle w:val="TableParagraph"/>
              <w:spacing w:before="145"/>
              <w:ind w:left="108" w:right="140"/>
              <w:rPr>
                <w:sz w:val="24"/>
              </w:rPr>
            </w:pPr>
            <w:r>
              <w:rPr>
                <w:sz w:val="24"/>
              </w:rPr>
              <w:t>An NSAID, can be administered IM prior to procedure, then continued orally afterwards.</w:t>
            </w:r>
          </w:p>
        </w:tc>
      </w:tr>
      <w:tr w:rsidR="00274460" w14:paraId="0AFE843D" w14:textId="77777777">
        <w:trPr>
          <w:trHeight w:val="585"/>
        </w:trPr>
        <w:tc>
          <w:tcPr>
            <w:tcW w:w="3146" w:type="dxa"/>
          </w:tcPr>
          <w:p w14:paraId="0E195F90" w14:textId="77777777" w:rsidR="00274460" w:rsidRDefault="00A7771A">
            <w:pPr>
              <w:pStyle w:val="TableParagraph"/>
              <w:spacing w:before="145"/>
              <w:rPr>
                <w:sz w:val="24"/>
              </w:rPr>
            </w:pPr>
            <w:r>
              <w:rPr>
                <w:sz w:val="24"/>
              </w:rPr>
              <w:t>Meloxicam 0.4mg/kg</w:t>
            </w:r>
          </w:p>
        </w:tc>
        <w:tc>
          <w:tcPr>
            <w:tcW w:w="1528" w:type="dxa"/>
          </w:tcPr>
          <w:p w14:paraId="7E73C5EA" w14:textId="77777777" w:rsidR="00274460" w:rsidRDefault="00A7771A">
            <w:pPr>
              <w:pStyle w:val="TableParagraph"/>
              <w:spacing w:line="292" w:lineRule="exact"/>
              <w:ind w:left="105" w:right="93"/>
              <w:jc w:val="center"/>
              <w:rPr>
                <w:sz w:val="24"/>
              </w:rPr>
            </w:pPr>
            <w:r>
              <w:rPr>
                <w:sz w:val="24"/>
              </w:rPr>
              <w:t>PO or SQ</w:t>
            </w:r>
          </w:p>
          <w:p w14:paraId="3A7CA176" w14:textId="77777777" w:rsidR="00274460" w:rsidRDefault="00A7771A">
            <w:pPr>
              <w:pStyle w:val="TableParagraph"/>
              <w:spacing w:line="273" w:lineRule="exact"/>
              <w:ind w:left="101" w:right="93"/>
              <w:jc w:val="center"/>
              <w:rPr>
                <w:sz w:val="24"/>
              </w:rPr>
            </w:pPr>
            <w:r>
              <w:rPr>
                <w:sz w:val="24"/>
              </w:rPr>
              <w:t>q24h</w:t>
            </w:r>
          </w:p>
        </w:tc>
        <w:tc>
          <w:tcPr>
            <w:tcW w:w="4674" w:type="dxa"/>
          </w:tcPr>
          <w:p w14:paraId="5A4B04A8" w14:textId="77777777" w:rsidR="00274460" w:rsidRDefault="00A7771A">
            <w:pPr>
              <w:pStyle w:val="TableParagraph"/>
              <w:spacing w:before="145"/>
              <w:ind w:left="108"/>
              <w:rPr>
                <w:sz w:val="24"/>
              </w:rPr>
            </w:pPr>
            <w:r>
              <w:rPr>
                <w:sz w:val="24"/>
              </w:rPr>
              <w:t>Can increase bleeding time in swine</w:t>
            </w:r>
          </w:p>
        </w:tc>
      </w:tr>
      <w:tr w:rsidR="00274460" w14:paraId="69B024C2" w14:textId="77777777">
        <w:trPr>
          <w:trHeight w:val="587"/>
        </w:trPr>
        <w:tc>
          <w:tcPr>
            <w:tcW w:w="3146" w:type="dxa"/>
          </w:tcPr>
          <w:p w14:paraId="6123DE84" w14:textId="77777777" w:rsidR="00274460" w:rsidRDefault="00A7771A">
            <w:pPr>
              <w:pStyle w:val="TableParagraph"/>
              <w:spacing w:before="1" w:line="290" w:lineRule="atLeast"/>
              <w:ind w:right="555"/>
              <w:rPr>
                <w:sz w:val="24"/>
              </w:rPr>
            </w:pPr>
            <w:r>
              <w:rPr>
                <w:sz w:val="24"/>
              </w:rPr>
              <w:t>Buprenorphine 0.02-0.05 mg/kg</w:t>
            </w:r>
          </w:p>
        </w:tc>
        <w:tc>
          <w:tcPr>
            <w:tcW w:w="1528" w:type="dxa"/>
          </w:tcPr>
          <w:p w14:paraId="381C5D4C" w14:textId="77777777" w:rsidR="00274460" w:rsidRDefault="00A7771A">
            <w:pPr>
              <w:pStyle w:val="TableParagraph"/>
              <w:spacing w:before="1"/>
              <w:ind w:left="105" w:right="93"/>
              <w:jc w:val="center"/>
              <w:rPr>
                <w:sz w:val="24"/>
              </w:rPr>
            </w:pPr>
            <w:r>
              <w:rPr>
                <w:sz w:val="24"/>
              </w:rPr>
              <w:t>IV, IM or SC</w:t>
            </w:r>
          </w:p>
          <w:p w14:paraId="3334034D" w14:textId="77777777" w:rsidR="00274460" w:rsidRDefault="00A7771A">
            <w:pPr>
              <w:pStyle w:val="TableParagraph"/>
              <w:spacing w:line="273" w:lineRule="exact"/>
              <w:ind w:left="103" w:right="93"/>
              <w:jc w:val="center"/>
              <w:rPr>
                <w:sz w:val="24"/>
              </w:rPr>
            </w:pPr>
            <w:r>
              <w:rPr>
                <w:sz w:val="24"/>
              </w:rPr>
              <w:t>q8-12h</w:t>
            </w:r>
          </w:p>
        </w:tc>
        <w:tc>
          <w:tcPr>
            <w:tcW w:w="4674" w:type="dxa"/>
          </w:tcPr>
          <w:p w14:paraId="6D6F80E1" w14:textId="77777777" w:rsidR="00274460" w:rsidRDefault="00A7771A">
            <w:pPr>
              <w:pStyle w:val="TableParagraph"/>
              <w:spacing w:before="148"/>
              <w:ind w:left="108"/>
              <w:rPr>
                <w:sz w:val="24"/>
              </w:rPr>
            </w:pPr>
            <w:r>
              <w:rPr>
                <w:sz w:val="24"/>
              </w:rPr>
              <w:t>Useful for breakthrough pain</w:t>
            </w:r>
          </w:p>
        </w:tc>
      </w:tr>
      <w:tr w:rsidR="00274460" w14:paraId="75C0AA6F" w14:textId="77777777">
        <w:trPr>
          <w:trHeight w:val="585"/>
        </w:trPr>
        <w:tc>
          <w:tcPr>
            <w:tcW w:w="3146" w:type="dxa"/>
            <w:shd w:val="clear" w:color="auto" w:fill="E1EED9"/>
          </w:tcPr>
          <w:p w14:paraId="257F0B68" w14:textId="77777777" w:rsidR="00274460" w:rsidRDefault="00A7771A">
            <w:pPr>
              <w:pStyle w:val="TableParagraph"/>
              <w:spacing w:before="145"/>
              <w:rPr>
                <w:sz w:val="24"/>
              </w:rPr>
            </w:pPr>
            <w:r>
              <w:rPr>
                <w:sz w:val="24"/>
              </w:rPr>
              <w:t>Buprenorphine SR 0.18mg/kg</w:t>
            </w:r>
          </w:p>
        </w:tc>
        <w:tc>
          <w:tcPr>
            <w:tcW w:w="1528" w:type="dxa"/>
            <w:shd w:val="clear" w:color="auto" w:fill="E1EED9"/>
          </w:tcPr>
          <w:p w14:paraId="15E561F6" w14:textId="77777777" w:rsidR="00274460" w:rsidRDefault="00A7771A">
            <w:pPr>
              <w:pStyle w:val="TableParagraph"/>
              <w:spacing w:before="145"/>
              <w:ind w:left="104" w:right="93"/>
              <w:jc w:val="center"/>
              <w:rPr>
                <w:sz w:val="24"/>
              </w:rPr>
            </w:pPr>
            <w:r>
              <w:rPr>
                <w:sz w:val="24"/>
              </w:rPr>
              <w:t>SQ q72hrs</w:t>
            </w:r>
          </w:p>
        </w:tc>
        <w:tc>
          <w:tcPr>
            <w:tcW w:w="4674" w:type="dxa"/>
            <w:shd w:val="clear" w:color="auto" w:fill="E1EED9"/>
          </w:tcPr>
          <w:p w14:paraId="1BEBD14B" w14:textId="77777777" w:rsidR="00274460" w:rsidRDefault="00A7771A">
            <w:pPr>
              <w:pStyle w:val="TableParagraph"/>
              <w:spacing w:line="292" w:lineRule="exact"/>
              <w:ind w:left="108"/>
              <w:rPr>
                <w:sz w:val="24"/>
              </w:rPr>
            </w:pPr>
            <w:r>
              <w:rPr>
                <w:sz w:val="24"/>
              </w:rPr>
              <w:t>Sustained release formulation eliminates</w:t>
            </w:r>
          </w:p>
          <w:p w14:paraId="40C8E331" w14:textId="77777777" w:rsidR="00274460" w:rsidRDefault="00A7771A">
            <w:pPr>
              <w:pStyle w:val="TableParagraph"/>
              <w:spacing w:line="273" w:lineRule="exact"/>
              <w:ind w:left="108"/>
              <w:rPr>
                <w:sz w:val="24"/>
              </w:rPr>
            </w:pPr>
            <w:r>
              <w:rPr>
                <w:sz w:val="24"/>
              </w:rPr>
              <w:t>need for frequent dosing</w:t>
            </w:r>
          </w:p>
        </w:tc>
      </w:tr>
    </w:tbl>
    <w:p w14:paraId="7B576A25" w14:textId="77777777" w:rsidR="00274460" w:rsidRDefault="00274460">
      <w:pPr>
        <w:pStyle w:val="BodyText"/>
        <w:rPr>
          <w:b/>
          <w:sz w:val="20"/>
        </w:rPr>
      </w:pPr>
    </w:p>
    <w:p w14:paraId="638FF72A" w14:textId="77777777" w:rsidR="00274460" w:rsidRDefault="00274460">
      <w:pPr>
        <w:pStyle w:val="BodyText"/>
        <w:spacing w:before="8"/>
        <w:rPr>
          <w:b/>
          <w:sz w:val="23"/>
        </w:rPr>
      </w:pPr>
    </w:p>
    <w:p w14:paraId="2509EB7D" w14:textId="77777777" w:rsidR="00274460" w:rsidRDefault="00A7771A">
      <w:pPr>
        <w:spacing w:before="52"/>
        <w:ind w:left="120"/>
        <w:rPr>
          <w:b/>
          <w:sz w:val="24"/>
        </w:rPr>
      </w:pPr>
      <w:r>
        <w:rPr>
          <w:b/>
          <w:sz w:val="24"/>
        </w:rPr>
        <w:t>RUMINANT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28"/>
        <w:gridCol w:w="4674"/>
      </w:tblGrid>
      <w:tr w:rsidR="00274460" w14:paraId="2DAE3232" w14:textId="77777777">
        <w:trPr>
          <w:trHeight w:val="587"/>
        </w:trPr>
        <w:tc>
          <w:tcPr>
            <w:tcW w:w="3146" w:type="dxa"/>
          </w:tcPr>
          <w:p w14:paraId="089BDD1A" w14:textId="77777777" w:rsidR="00274460" w:rsidRDefault="00A7771A">
            <w:pPr>
              <w:pStyle w:val="TableParagraph"/>
              <w:spacing w:before="1"/>
              <w:ind w:left="441"/>
              <w:rPr>
                <w:sz w:val="24"/>
              </w:rPr>
            </w:pPr>
            <w:r>
              <w:rPr>
                <w:sz w:val="24"/>
              </w:rPr>
              <w:t>DRUG NAME and DOSE</w:t>
            </w:r>
          </w:p>
        </w:tc>
        <w:tc>
          <w:tcPr>
            <w:tcW w:w="1528" w:type="dxa"/>
          </w:tcPr>
          <w:p w14:paraId="5E7DD4E2" w14:textId="77777777" w:rsidR="00274460" w:rsidRDefault="00A7771A">
            <w:pPr>
              <w:pStyle w:val="TableParagraph"/>
              <w:spacing w:before="1" w:line="290" w:lineRule="atLeast"/>
              <w:ind w:left="168" w:right="139" w:firstLine="148"/>
              <w:rPr>
                <w:sz w:val="24"/>
              </w:rPr>
            </w:pPr>
            <w:r>
              <w:rPr>
                <w:sz w:val="24"/>
              </w:rPr>
              <w:t>ROUTE &amp; FREQUENCY</w:t>
            </w:r>
          </w:p>
        </w:tc>
        <w:tc>
          <w:tcPr>
            <w:tcW w:w="4674" w:type="dxa"/>
          </w:tcPr>
          <w:p w14:paraId="1C5CC2E9" w14:textId="77777777" w:rsidR="00274460" w:rsidRDefault="00A7771A">
            <w:pPr>
              <w:pStyle w:val="TableParagraph"/>
              <w:spacing w:before="1"/>
              <w:ind w:left="1990" w:right="1975"/>
              <w:jc w:val="center"/>
              <w:rPr>
                <w:sz w:val="24"/>
              </w:rPr>
            </w:pPr>
            <w:r>
              <w:rPr>
                <w:sz w:val="24"/>
              </w:rPr>
              <w:t>NOTES</w:t>
            </w:r>
          </w:p>
        </w:tc>
      </w:tr>
      <w:tr w:rsidR="00274460" w14:paraId="3D2D522A" w14:textId="77777777">
        <w:trPr>
          <w:trHeight w:val="292"/>
        </w:trPr>
        <w:tc>
          <w:tcPr>
            <w:tcW w:w="9348" w:type="dxa"/>
            <w:gridSpan w:val="3"/>
          </w:tcPr>
          <w:p w14:paraId="0EC881EE" w14:textId="77777777" w:rsidR="00274460" w:rsidRDefault="00A7771A">
            <w:pPr>
              <w:pStyle w:val="TableParagraph"/>
              <w:spacing w:line="272" w:lineRule="exact"/>
              <w:rPr>
                <w:b/>
                <w:sz w:val="24"/>
              </w:rPr>
            </w:pPr>
            <w:r>
              <w:rPr>
                <w:b/>
                <w:sz w:val="24"/>
              </w:rPr>
              <w:t>Sedation</w:t>
            </w:r>
          </w:p>
        </w:tc>
      </w:tr>
      <w:tr w:rsidR="00274460" w14:paraId="2B7E4D59" w14:textId="77777777">
        <w:trPr>
          <w:trHeight w:val="877"/>
        </w:trPr>
        <w:tc>
          <w:tcPr>
            <w:tcW w:w="3146" w:type="dxa"/>
          </w:tcPr>
          <w:p w14:paraId="0EB5F2C6" w14:textId="77777777" w:rsidR="00274460" w:rsidRDefault="00A7771A">
            <w:pPr>
              <w:pStyle w:val="TableParagraph"/>
              <w:spacing w:before="145"/>
              <w:ind w:right="773"/>
              <w:rPr>
                <w:sz w:val="24"/>
              </w:rPr>
            </w:pPr>
            <w:r>
              <w:rPr>
                <w:sz w:val="24"/>
              </w:rPr>
              <w:t>Midazolam 0.3mg/kg + Fentanyl 0.0025mg/kg</w:t>
            </w:r>
          </w:p>
        </w:tc>
        <w:tc>
          <w:tcPr>
            <w:tcW w:w="1528" w:type="dxa"/>
          </w:tcPr>
          <w:p w14:paraId="752F3D6A" w14:textId="77777777" w:rsidR="00274460" w:rsidRDefault="00274460">
            <w:pPr>
              <w:pStyle w:val="TableParagraph"/>
              <w:spacing w:before="11"/>
              <w:ind w:left="0"/>
              <w:rPr>
                <w:b/>
                <w:sz w:val="23"/>
              </w:rPr>
            </w:pPr>
          </w:p>
          <w:p w14:paraId="30540126" w14:textId="77777777" w:rsidR="00274460" w:rsidRDefault="00A7771A">
            <w:pPr>
              <w:pStyle w:val="TableParagraph"/>
              <w:ind w:left="100" w:right="93"/>
              <w:jc w:val="center"/>
              <w:rPr>
                <w:sz w:val="24"/>
              </w:rPr>
            </w:pPr>
            <w:r>
              <w:rPr>
                <w:sz w:val="24"/>
              </w:rPr>
              <w:t>IV</w:t>
            </w:r>
          </w:p>
        </w:tc>
        <w:tc>
          <w:tcPr>
            <w:tcW w:w="4674" w:type="dxa"/>
          </w:tcPr>
          <w:p w14:paraId="21BCC92D" w14:textId="77777777" w:rsidR="00274460" w:rsidRDefault="00A7771A">
            <w:pPr>
              <w:pStyle w:val="TableParagraph"/>
              <w:spacing w:line="292" w:lineRule="exact"/>
              <w:ind w:left="108"/>
              <w:rPr>
                <w:sz w:val="24"/>
              </w:rPr>
            </w:pPr>
            <w:r>
              <w:rPr>
                <w:sz w:val="24"/>
              </w:rPr>
              <w:t>Sedation resulting in sternal recumbency for</w:t>
            </w:r>
          </w:p>
          <w:p w14:paraId="627E89EE" w14:textId="77777777" w:rsidR="00274460" w:rsidRDefault="00A7771A">
            <w:pPr>
              <w:pStyle w:val="TableParagraph"/>
              <w:spacing w:line="290" w:lineRule="atLeast"/>
              <w:ind w:left="108" w:right="157"/>
              <w:rPr>
                <w:sz w:val="24"/>
              </w:rPr>
            </w:pPr>
            <w:r>
              <w:rPr>
                <w:sz w:val="24"/>
              </w:rPr>
              <w:t>20-30 minutes (adequate for quick minimally invasive procedures)</w:t>
            </w:r>
          </w:p>
        </w:tc>
      </w:tr>
      <w:tr w:rsidR="00274460" w14:paraId="2C67496E" w14:textId="77777777">
        <w:trPr>
          <w:trHeight w:val="359"/>
        </w:trPr>
        <w:tc>
          <w:tcPr>
            <w:tcW w:w="9348" w:type="dxa"/>
            <w:gridSpan w:val="3"/>
          </w:tcPr>
          <w:p w14:paraId="276A19AA" w14:textId="77777777" w:rsidR="00274460" w:rsidRDefault="00A7771A">
            <w:pPr>
              <w:pStyle w:val="TableParagraph"/>
              <w:spacing w:before="32"/>
              <w:rPr>
                <w:b/>
                <w:sz w:val="24"/>
              </w:rPr>
            </w:pPr>
            <w:r>
              <w:rPr>
                <w:b/>
                <w:sz w:val="24"/>
              </w:rPr>
              <w:t>Pre-Medication</w:t>
            </w:r>
          </w:p>
        </w:tc>
      </w:tr>
      <w:tr w:rsidR="00274460" w14:paraId="48AD4F15" w14:textId="77777777">
        <w:trPr>
          <w:trHeight w:val="585"/>
        </w:trPr>
        <w:tc>
          <w:tcPr>
            <w:tcW w:w="3146" w:type="dxa"/>
          </w:tcPr>
          <w:p w14:paraId="1178BD0E" w14:textId="77777777" w:rsidR="00274460" w:rsidRDefault="00A7771A">
            <w:pPr>
              <w:pStyle w:val="TableParagraph"/>
              <w:spacing w:line="292" w:lineRule="exact"/>
              <w:rPr>
                <w:sz w:val="24"/>
              </w:rPr>
            </w:pPr>
            <w:r>
              <w:rPr>
                <w:sz w:val="24"/>
              </w:rPr>
              <w:t>Midazolam 0.5mg/kg +</w:t>
            </w:r>
          </w:p>
          <w:p w14:paraId="5FF98F7C" w14:textId="77777777" w:rsidR="00274460" w:rsidRDefault="00A7771A">
            <w:pPr>
              <w:pStyle w:val="TableParagraph"/>
              <w:spacing w:line="273" w:lineRule="exact"/>
              <w:rPr>
                <w:sz w:val="24"/>
              </w:rPr>
            </w:pPr>
            <w:r>
              <w:rPr>
                <w:sz w:val="24"/>
              </w:rPr>
              <w:t>Fentanyl 0.005mg/kg</w:t>
            </w:r>
          </w:p>
        </w:tc>
        <w:tc>
          <w:tcPr>
            <w:tcW w:w="1528" w:type="dxa"/>
          </w:tcPr>
          <w:p w14:paraId="04027A3E" w14:textId="77777777" w:rsidR="00274460" w:rsidRDefault="00A7771A">
            <w:pPr>
              <w:pStyle w:val="TableParagraph"/>
              <w:spacing w:before="145"/>
              <w:ind w:left="100" w:right="93"/>
              <w:jc w:val="center"/>
              <w:rPr>
                <w:sz w:val="24"/>
              </w:rPr>
            </w:pPr>
            <w:r>
              <w:rPr>
                <w:sz w:val="24"/>
              </w:rPr>
              <w:t>IV</w:t>
            </w:r>
          </w:p>
        </w:tc>
        <w:tc>
          <w:tcPr>
            <w:tcW w:w="4674" w:type="dxa"/>
          </w:tcPr>
          <w:p w14:paraId="6E18491A" w14:textId="77777777" w:rsidR="00274460" w:rsidRDefault="00A7771A">
            <w:pPr>
              <w:pStyle w:val="TableParagraph"/>
              <w:spacing w:line="292" w:lineRule="exact"/>
              <w:ind w:left="108"/>
              <w:rPr>
                <w:sz w:val="24"/>
              </w:rPr>
            </w:pPr>
            <w:r>
              <w:rPr>
                <w:sz w:val="24"/>
              </w:rPr>
              <w:t>Excellent sedation resulting in lateral</w:t>
            </w:r>
          </w:p>
          <w:p w14:paraId="34B96D92" w14:textId="77777777" w:rsidR="00274460" w:rsidRDefault="00A7771A">
            <w:pPr>
              <w:pStyle w:val="TableParagraph"/>
              <w:spacing w:line="273" w:lineRule="exact"/>
              <w:ind w:left="108"/>
              <w:rPr>
                <w:sz w:val="24"/>
              </w:rPr>
            </w:pPr>
            <w:r>
              <w:rPr>
                <w:sz w:val="24"/>
              </w:rPr>
              <w:t>recumbency for 30-45 minutes</w:t>
            </w:r>
          </w:p>
        </w:tc>
      </w:tr>
      <w:tr w:rsidR="00274460" w14:paraId="79C91E4A" w14:textId="77777777">
        <w:trPr>
          <w:trHeight w:val="1173"/>
        </w:trPr>
        <w:tc>
          <w:tcPr>
            <w:tcW w:w="3146" w:type="dxa"/>
          </w:tcPr>
          <w:p w14:paraId="3BBFB8B0" w14:textId="77777777" w:rsidR="00274460" w:rsidRDefault="00A7771A">
            <w:pPr>
              <w:pStyle w:val="TableParagraph"/>
              <w:spacing w:before="148"/>
              <w:ind w:right="346"/>
              <w:rPr>
                <w:sz w:val="24"/>
              </w:rPr>
            </w:pPr>
            <w:r>
              <w:rPr>
                <w:sz w:val="24"/>
              </w:rPr>
              <w:t>Ketamine 7.5mg/kg + Midazolam 0.4mg/kg + Glycopyrrolate 0.004mg/kg</w:t>
            </w:r>
          </w:p>
        </w:tc>
        <w:tc>
          <w:tcPr>
            <w:tcW w:w="1528" w:type="dxa"/>
          </w:tcPr>
          <w:p w14:paraId="451D0C88" w14:textId="77777777" w:rsidR="00274460" w:rsidRDefault="00274460">
            <w:pPr>
              <w:pStyle w:val="TableParagraph"/>
              <w:ind w:left="0"/>
              <w:rPr>
                <w:b/>
                <w:sz w:val="24"/>
              </w:rPr>
            </w:pPr>
          </w:p>
          <w:p w14:paraId="06769A05" w14:textId="77777777" w:rsidR="00274460" w:rsidRDefault="00A7771A">
            <w:pPr>
              <w:pStyle w:val="TableParagraph"/>
              <w:spacing w:before="148"/>
              <w:ind w:left="100" w:right="93"/>
              <w:jc w:val="center"/>
              <w:rPr>
                <w:sz w:val="24"/>
              </w:rPr>
            </w:pPr>
            <w:r>
              <w:rPr>
                <w:sz w:val="24"/>
              </w:rPr>
              <w:t>IV</w:t>
            </w:r>
          </w:p>
        </w:tc>
        <w:tc>
          <w:tcPr>
            <w:tcW w:w="4674" w:type="dxa"/>
          </w:tcPr>
          <w:p w14:paraId="0EFF78C7" w14:textId="77777777" w:rsidR="00274460" w:rsidRDefault="00A7771A">
            <w:pPr>
              <w:pStyle w:val="TableParagraph"/>
              <w:spacing w:before="1"/>
              <w:ind w:left="108" w:right="626"/>
              <w:rPr>
                <w:sz w:val="24"/>
              </w:rPr>
            </w:pPr>
            <w:r>
              <w:rPr>
                <w:sz w:val="24"/>
              </w:rPr>
              <w:t>Useful for IV sedation to produce lateral recumbency for animal transport and catheter placement</w:t>
            </w:r>
          </w:p>
        </w:tc>
      </w:tr>
      <w:tr w:rsidR="00274460" w14:paraId="029F42DD" w14:textId="77777777">
        <w:trPr>
          <w:trHeight w:val="292"/>
        </w:trPr>
        <w:tc>
          <w:tcPr>
            <w:tcW w:w="9348" w:type="dxa"/>
            <w:gridSpan w:val="3"/>
          </w:tcPr>
          <w:p w14:paraId="339BFF56" w14:textId="77777777" w:rsidR="00274460" w:rsidRDefault="00A7771A">
            <w:pPr>
              <w:pStyle w:val="TableParagraph"/>
              <w:spacing w:line="272" w:lineRule="exact"/>
              <w:rPr>
                <w:b/>
                <w:sz w:val="24"/>
              </w:rPr>
            </w:pPr>
            <w:r>
              <w:rPr>
                <w:b/>
                <w:sz w:val="24"/>
              </w:rPr>
              <w:t>Induction</w:t>
            </w:r>
          </w:p>
        </w:tc>
      </w:tr>
      <w:tr w:rsidR="00274460" w14:paraId="53A4913B" w14:textId="77777777">
        <w:trPr>
          <w:trHeight w:val="647"/>
        </w:trPr>
        <w:tc>
          <w:tcPr>
            <w:tcW w:w="3146" w:type="dxa"/>
            <w:shd w:val="clear" w:color="auto" w:fill="E1EED9"/>
          </w:tcPr>
          <w:p w14:paraId="32D4C9BD" w14:textId="77777777" w:rsidR="00274460" w:rsidRDefault="00A7771A">
            <w:pPr>
              <w:pStyle w:val="TableParagraph"/>
              <w:spacing w:before="177"/>
              <w:rPr>
                <w:sz w:val="24"/>
              </w:rPr>
            </w:pPr>
            <w:r>
              <w:rPr>
                <w:sz w:val="24"/>
              </w:rPr>
              <w:t>Propofol 2-4mg/kg</w:t>
            </w:r>
          </w:p>
        </w:tc>
        <w:tc>
          <w:tcPr>
            <w:tcW w:w="1528" w:type="dxa"/>
            <w:shd w:val="clear" w:color="auto" w:fill="E1EED9"/>
          </w:tcPr>
          <w:p w14:paraId="284C2D02" w14:textId="77777777" w:rsidR="00274460" w:rsidRDefault="00A7771A">
            <w:pPr>
              <w:pStyle w:val="TableParagraph"/>
              <w:spacing w:before="177"/>
              <w:ind w:left="100" w:right="93"/>
              <w:jc w:val="center"/>
              <w:rPr>
                <w:sz w:val="24"/>
              </w:rPr>
            </w:pPr>
            <w:r>
              <w:rPr>
                <w:sz w:val="24"/>
              </w:rPr>
              <w:t>IV</w:t>
            </w:r>
          </w:p>
        </w:tc>
        <w:tc>
          <w:tcPr>
            <w:tcW w:w="4674" w:type="dxa"/>
            <w:shd w:val="clear" w:color="auto" w:fill="E1EED9"/>
          </w:tcPr>
          <w:p w14:paraId="0D676BF0" w14:textId="77777777" w:rsidR="00274460" w:rsidRDefault="00A7771A">
            <w:pPr>
              <w:pStyle w:val="TableParagraph"/>
              <w:spacing w:before="30"/>
              <w:ind w:left="108" w:right="509"/>
              <w:rPr>
                <w:sz w:val="24"/>
              </w:rPr>
            </w:pPr>
            <w:r>
              <w:rPr>
                <w:sz w:val="24"/>
              </w:rPr>
              <w:t>Administer slowly to effect for intubation Causes apnea with rapid administration</w:t>
            </w:r>
          </w:p>
        </w:tc>
      </w:tr>
      <w:tr w:rsidR="00274460" w14:paraId="0544EC50" w14:textId="77777777">
        <w:trPr>
          <w:trHeight w:val="292"/>
        </w:trPr>
        <w:tc>
          <w:tcPr>
            <w:tcW w:w="9348" w:type="dxa"/>
            <w:gridSpan w:val="3"/>
          </w:tcPr>
          <w:p w14:paraId="6B64635E" w14:textId="77777777" w:rsidR="00274460" w:rsidRDefault="00A7771A">
            <w:pPr>
              <w:pStyle w:val="TableParagraph"/>
              <w:spacing w:line="272" w:lineRule="exact"/>
              <w:rPr>
                <w:b/>
                <w:sz w:val="24"/>
              </w:rPr>
            </w:pPr>
            <w:r>
              <w:rPr>
                <w:b/>
                <w:sz w:val="24"/>
              </w:rPr>
              <w:t>Maintenance</w:t>
            </w:r>
          </w:p>
        </w:tc>
      </w:tr>
      <w:tr w:rsidR="00274460" w14:paraId="19D909DB" w14:textId="77777777">
        <w:trPr>
          <w:trHeight w:val="294"/>
        </w:trPr>
        <w:tc>
          <w:tcPr>
            <w:tcW w:w="3146" w:type="dxa"/>
            <w:shd w:val="clear" w:color="auto" w:fill="E1EED9"/>
          </w:tcPr>
          <w:p w14:paraId="402A608D" w14:textId="77777777" w:rsidR="00274460" w:rsidRDefault="00A7771A">
            <w:pPr>
              <w:pStyle w:val="TableParagraph"/>
              <w:spacing w:line="275" w:lineRule="exact"/>
              <w:rPr>
                <w:sz w:val="24"/>
              </w:rPr>
            </w:pPr>
            <w:r>
              <w:rPr>
                <w:sz w:val="24"/>
              </w:rPr>
              <w:t>Isoflurane</w:t>
            </w:r>
          </w:p>
        </w:tc>
        <w:tc>
          <w:tcPr>
            <w:tcW w:w="1528" w:type="dxa"/>
            <w:shd w:val="clear" w:color="auto" w:fill="E1EED9"/>
          </w:tcPr>
          <w:p w14:paraId="34C6D07F" w14:textId="77777777" w:rsidR="00274460" w:rsidRDefault="00A7771A">
            <w:pPr>
              <w:pStyle w:val="TableParagraph"/>
              <w:spacing w:line="275" w:lineRule="exact"/>
              <w:ind w:left="103" w:right="93"/>
              <w:jc w:val="center"/>
              <w:rPr>
                <w:sz w:val="24"/>
              </w:rPr>
            </w:pPr>
            <w:r>
              <w:rPr>
                <w:sz w:val="24"/>
              </w:rPr>
              <w:t>1-2%</w:t>
            </w:r>
          </w:p>
        </w:tc>
        <w:tc>
          <w:tcPr>
            <w:tcW w:w="4674" w:type="dxa"/>
            <w:shd w:val="clear" w:color="auto" w:fill="E1EED9"/>
          </w:tcPr>
          <w:p w14:paraId="4A3978B8" w14:textId="77777777" w:rsidR="00274460" w:rsidRDefault="00274460">
            <w:pPr>
              <w:pStyle w:val="TableParagraph"/>
              <w:ind w:left="0"/>
              <w:rPr>
                <w:rFonts w:ascii="Times New Roman"/>
              </w:rPr>
            </w:pPr>
          </w:p>
        </w:tc>
      </w:tr>
    </w:tbl>
    <w:p w14:paraId="365BD653" w14:textId="77777777" w:rsidR="00274460" w:rsidRDefault="00274460">
      <w:pPr>
        <w:rPr>
          <w:rFonts w:ascii="Times New Roman"/>
        </w:rPr>
        <w:sectPr w:rsidR="00274460">
          <w:pgSz w:w="12240" w:h="15840"/>
          <w:pgMar w:top="144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1528"/>
        <w:gridCol w:w="4674"/>
      </w:tblGrid>
      <w:tr w:rsidR="00274460" w14:paraId="62EC1131" w14:textId="77777777">
        <w:trPr>
          <w:trHeight w:val="1465"/>
        </w:trPr>
        <w:tc>
          <w:tcPr>
            <w:tcW w:w="3146" w:type="dxa"/>
          </w:tcPr>
          <w:p w14:paraId="7C39F7BB" w14:textId="77777777" w:rsidR="00274460" w:rsidRDefault="00274460">
            <w:pPr>
              <w:pStyle w:val="TableParagraph"/>
              <w:ind w:left="0"/>
              <w:rPr>
                <w:b/>
                <w:sz w:val="24"/>
              </w:rPr>
            </w:pPr>
          </w:p>
          <w:p w14:paraId="56E1A902" w14:textId="77777777" w:rsidR="00274460" w:rsidRDefault="00274460">
            <w:pPr>
              <w:pStyle w:val="TableParagraph"/>
              <w:spacing w:before="11"/>
              <w:ind w:left="0"/>
              <w:rPr>
                <w:b/>
                <w:sz w:val="23"/>
              </w:rPr>
            </w:pPr>
          </w:p>
          <w:p w14:paraId="2A1D971B" w14:textId="77777777" w:rsidR="00274460" w:rsidRDefault="00A7771A">
            <w:pPr>
              <w:pStyle w:val="TableParagraph"/>
              <w:rPr>
                <w:sz w:val="24"/>
              </w:rPr>
            </w:pPr>
            <w:r>
              <w:rPr>
                <w:sz w:val="24"/>
              </w:rPr>
              <w:t>Fentanyl 5-20mcg/kg/</w:t>
            </w:r>
            <w:proofErr w:type="spellStart"/>
            <w:r>
              <w:rPr>
                <w:sz w:val="24"/>
              </w:rPr>
              <w:t>hr</w:t>
            </w:r>
            <w:proofErr w:type="spellEnd"/>
          </w:p>
        </w:tc>
        <w:tc>
          <w:tcPr>
            <w:tcW w:w="1528" w:type="dxa"/>
          </w:tcPr>
          <w:p w14:paraId="4C3AB76E" w14:textId="77777777" w:rsidR="00274460" w:rsidRDefault="00274460">
            <w:pPr>
              <w:pStyle w:val="TableParagraph"/>
              <w:ind w:left="0"/>
              <w:rPr>
                <w:b/>
                <w:sz w:val="24"/>
              </w:rPr>
            </w:pPr>
          </w:p>
          <w:p w14:paraId="039BE1E3" w14:textId="77777777" w:rsidR="00274460" w:rsidRDefault="00274460">
            <w:pPr>
              <w:pStyle w:val="TableParagraph"/>
              <w:spacing w:before="11"/>
              <w:ind w:left="0"/>
              <w:rPr>
                <w:b/>
                <w:sz w:val="23"/>
              </w:rPr>
            </w:pPr>
          </w:p>
          <w:p w14:paraId="0E357CA9" w14:textId="77777777" w:rsidR="00274460" w:rsidRDefault="00A7771A">
            <w:pPr>
              <w:pStyle w:val="TableParagraph"/>
              <w:ind w:left="103" w:right="93"/>
              <w:jc w:val="center"/>
              <w:rPr>
                <w:sz w:val="24"/>
              </w:rPr>
            </w:pPr>
            <w:r>
              <w:rPr>
                <w:sz w:val="24"/>
              </w:rPr>
              <w:t>IV CRI</w:t>
            </w:r>
          </w:p>
        </w:tc>
        <w:tc>
          <w:tcPr>
            <w:tcW w:w="4674" w:type="dxa"/>
          </w:tcPr>
          <w:p w14:paraId="34FC25E7" w14:textId="77777777" w:rsidR="00274460" w:rsidRDefault="00A7771A">
            <w:pPr>
              <w:pStyle w:val="TableParagraph"/>
              <w:ind w:left="108" w:right="125"/>
              <w:rPr>
                <w:sz w:val="24"/>
              </w:rPr>
            </w:pPr>
            <w:r>
              <w:rPr>
                <w:sz w:val="24"/>
              </w:rPr>
              <w:t xml:space="preserve">Short-acting </w:t>
            </w:r>
            <w:proofErr w:type="gramStart"/>
            <w:r>
              <w:rPr>
                <w:sz w:val="24"/>
              </w:rPr>
              <w:t>opioid</w:t>
            </w:r>
            <w:proofErr w:type="gramEnd"/>
            <w:r>
              <w:rPr>
                <w:sz w:val="24"/>
              </w:rPr>
              <w:t xml:space="preserve"> useful for intra-operative pain management during major invasive procedures; Required as balanced anesthesia for procedures such as sternotomies that are</w:t>
            </w:r>
          </w:p>
          <w:p w14:paraId="4846E5D6" w14:textId="77777777" w:rsidR="00274460" w:rsidRDefault="00A7771A">
            <w:pPr>
              <w:pStyle w:val="TableParagraph"/>
              <w:spacing w:line="275" w:lineRule="exact"/>
              <w:ind w:left="108"/>
              <w:rPr>
                <w:sz w:val="24"/>
              </w:rPr>
            </w:pPr>
            <w:r>
              <w:rPr>
                <w:sz w:val="24"/>
              </w:rPr>
              <w:t>expected to cause severe pain</w:t>
            </w:r>
          </w:p>
        </w:tc>
      </w:tr>
      <w:tr w:rsidR="00274460" w14:paraId="14AD1F7C" w14:textId="77777777">
        <w:trPr>
          <w:trHeight w:val="292"/>
        </w:trPr>
        <w:tc>
          <w:tcPr>
            <w:tcW w:w="9348" w:type="dxa"/>
            <w:gridSpan w:val="3"/>
          </w:tcPr>
          <w:p w14:paraId="155C6576" w14:textId="77777777" w:rsidR="00274460" w:rsidRDefault="00A7771A">
            <w:pPr>
              <w:pStyle w:val="TableParagraph"/>
              <w:spacing w:line="272" w:lineRule="exact"/>
              <w:rPr>
                <w:b/>
                <w:sz w:val="24"/>
              </w:rPr>
            </w:pPr>
            <w:r>
              <w:rPr>
                <w:b/>
                <w:sz w:val="24"/>
              </w:rPr>
              <w:t>Analgesics</w:t>
            </w:r>
          </w:p>
        </w:tc>
      </w:tr>
      <w:tr w:rsidR="00274460" w14:paraId="6A51D451" w14:textId="77777777">
        <w:trPr>
          <w:trHeight w:val="585"/>
        </w:trPr>
        <w:tc>
          <w:tcPr>
            <w:tcW w:w="3146" w:type="dxa"/>
            <w:shd w:val="clear" w:color="auto" w:fill="E1EED9"/>
          </w:tcPr>
          <w:p w14:paraId="509D93B0" w14:textId="77777777" w:rsidR="00274460" w:rsidRDefault="00A7771A">
            <w:pPr>
              <w:pStyle w:val="TableParagraph"/>
              <w:spacing w:before="145"/>
              <w:rPr>
                <w:sz w:val="24"/>
              </w:rPr>
            </w:pPr>
            <w:r>
              <w:rPr>
                <w:sz w:val="24"/>
              </w:rPr>
              <w:t>Meloxicam 1mg/kg</w:t>
            </w:r>
          </w:p>
        </w:tc>
        <w:tc>
          <w:tcPr>
            <w:tcW w:w="1528" w:type="dxa"/>
            <w:shd w:val="clear" w:color="auto" w:fill="E1EED9"/>
          </w:tcPr>
          <w:p w14:paraId="4837B741" w14:textId="77777777" w:rsidR="00274460" w:rsidRDefault="00A7771A">
            <w:pPr>
              <w:pStyle w:val="TableParagraph"/>
              <w:spacing w:before="145"/>
              <w:ind w:left="105" w:right="91"/>
              <w:jc w:val="center"/>
              <w:rPr>
                <w:sz w:val="24"/>
              </w:rPr>
            </w:pPr>
            <w:r>
              <w:rPr>
                <w:sz w:val="24"/>
              </w:rPr>
              <w:t>IM or PO</w:t>
            </w:r>
          </w:p>
        </w:tc>
        <w:tc>
          <w:tcPr>
            <w:tcW w:w="4674" w:type="dxa"/>
            <w:shd w:val="clear" w:color="auto" w:fill="E1EED9"/>
          </w:tcPr>
          <w:p w14:paraId="1C7E1D2B" w14:textId="77777777" w:rsidR="00274460" w:rsidRDefault="00A7771A">
            <w:pPr>
              <w:pStyle w:val="TableParagraph"/>
              <w:spacing w:line="292" w:lineRule="exact"/>
              <w:ind w:left="108"/>
              <w:rPr>
                <w:sz w:val="24"/>
              </w:rPr>
            </w:pPr>
            <w:r>
              <w:rPr>
                <w:sz w:val="24"/>
              </w:rPr>
              <w:t>NSAID – generally no more than 3-5 days,</w:t>
            </w:r>
          </w:p>
          <w:p w14:paraId="2D31CB52" w14:textId="77777777" w:rsidR="00274460" w:rsidRDefault="00A7771A">
            <w:pPr>
              <w:pStyle w:val="TableParagraph"/>
              <w:spacing w:line="273" w:lineRule="exact"/>
              <w:ind w:left="108"/>
              <w:rPr>
                <w:sz w:val="24"/>
              </w:rPr>
            </w:pPr>
            <w:r>
              <w:rPr>
                <w:sz w:val="24"/>
              </w:rPr>
              <w:t>may provide analgesia for up to 72hrs</w:t>
            </w:r>
          </w:p>
        </w:tc>
      </w:tr>
      <w:tr w:rsidR="00274460" w14:paraId="53BB14ED" w14:textId="77777777">
        <w:trPr>
          <w:trHeight w:val="585"/>
        </w:trPr>
        <w:tc>
          <w:tcPr>
            <w:tcW w:w="3146" w:type="dxa"/>
          </w:tcPr>
          <w:p w14:paraId="604B04DC" w14:textId="77777777" w:rsidR="00274460" w:rsidRDefault="00A7771A">
            <w:pPr>
              <w:pStyle w:val="TableParagraph"/>
              <w:spacing w:before="145"/>
              <w:rPr>
                <w:sz w:val="24"/>
              </w:rPr>
            </w:pPr>
            <w:r>
              <w:rPr>
                <w:sz w:val="24"/>
              </w:rPr>
              <w:t>Flunixin (Banamine) 1.1mg/kg</w:t>
            </w:r>
          </w:p>
        </w:tc>
        <w:tc>
          <w:tcPr>
            <w:tcW w:w="1528" w:type="dxa"/>
          </w:tcPr>
          <w:p w14:paraId="3906592B" w14:textId="77777777" w:rsidR="00274460" w:rsidRDefault="00A7771A">
            <w:pPr>
              <w:pStyle w:val="TableParagraph"/>
              <w:spacing w:line="292" w:lineRule="exact"/>
              <w:ind w:left="105" w:right="93"/>
              <w:jc w:val="center"/>
              <w:rPr>
                <w:sz w:val="24"/>
              </w:rPr>
            </w:pPr>
            <w:r>
              <w:rPr>
                <w:sz w:val="24"/>
              </w:rPr>
              <w:t>IM or IV q12-</w:t>
            </w:r>
          </w:p>
          <w:p w14:paraId="43979A04" w14:textId="77777777" w:rsidR="00274460" w:rsidRDefault="00A7771A">
            <w:pPr>
              <w:pStyle w:val="TableParagraph"/>
              <w:spacing w:line="273" w:lineRule="exact"/>
              <w:ind w:left="103" w:right="93"/>
              <w:jc w:val="center"/>
              <w:rPr>
                <w:sz w:val="24"/>
              </w:rPr>
            </w:pPr>
            <w:r>
              <w:rPr>
                <w:sz w:val="24"/>
              </w:rPr>
              <w:t>24h</w:t>
            </w:r>
          </w:p>
        </w:tc>
        <w:tc>
          <w:tcPr>
            <w:tcW w:w="4674" w:type="dxa"/>
          </w:tcPr>
          <w:p w14:paraId="29FC6BAA" w14:textId="77777777" w:rsidR="00274460" w:rsidRDefault="00A7771A">
            <w:pPr>
              <w:pStyle w:val="TableParagraph"/>
              <w:spacing w:before="145"/>
              <w:ind w:left="108"/>
              <w:rPr>
                <w:sz w:val="24"/>
              </w:rPr>
            </w:pPr>
            <w:r>
              <w:rPr>
                <w:sz w:val="24"/>
              </w:rPr>
              <w:t>NSAID – generally no more than 3-5 days</w:t>
            </w:r>
          </w:p>
        </w:tc>
      </w:tr>
      <w:tr w:rsidR="00274460" w14:paraId="0457067D" w14:textId="77777777">
        <w:trPr>
          <w:trHeight w:val="587"/>
        </w:trPr>
        <w:tc>
          <w:tcPr>
            <w:tcW w:w="3146" w:type="dxa"/>
            <w:shd w:val="clear" w:color="auto" w:fill="E1EED9"/>
          </w:tcPr>
          <w:p w14:paraId="4B1E9C77" w14:textId="77777777" w:rsidR="00274460" w:rsidRDefault="00A7771A">
            <w:pPr>
              <w:pStyle w:val="TableParagraph"/>
              <w:spacing w:before="1" w:line="290" w:lineRule="atLeast"/>
              <w:ind w:right="859"/>
              <w:rPr>
                <w:sz w:val="24"/>
              </w:rPr>
            </w:pPr>
            <w:r>
              <w:rPr>
                <w:sz w:val="24"/>
              </w:rPr>
              <w:t>Buprenorphine 0.005- 0.01mg/kg</w:t>
            </w:r>
          </w:p>
        </w:tc>
        <w:tc>
          <w:tcPr>
            <w:tcW w:w="1528" w:type="dxa"/>
            <w:shd w:val="clear" w:color="auto" w:fill="E1EED9"/>
          </w:tcPr>
          <w:p w14:paraId="70656F4C" w14:textId="77777777" w:rsidR="00274460" w:rsidRDefault="00A7771A">
            <w:pPr>
              <w:pStyle w:val="TableParagraph"/>
              <w:spacing w:before="148"/>
              <w:ind w:left="102" w:right="93"/>
              <w:jc w:val="center"/>
              <w:rPr>
                <w:sz w:val="24"/>
              </w:rPr>
            </w:pPr>
            <w:r>
              <w:rPr>
                <w:sz w:val="24"/>
              </w:rPr>
              <w:t>IV or IM q8h</w:t>
            </w:r>
          </w:p>
        </w:tc>
        <w:tc>
          <w:tcPr>
            <w:tcW w:w="4674" w:type="dxa"/>
            <w:shd w:val="clear" w:color="auto" w:fill="E1EED9"/>
          </w:tcPr>
          <w:p w14:paraId="7E6BB04A" w14:textId="77777777" w:rsidR="00274460" w:rsidRDefault="00A7771A">
            <w:pPr>
              <w:pStyle w:val="TableParagraph"/>
              <w:spacing w:before="148"/>
              <w:ind w:left="108"/>
              <w:rPr>
                <w:sz w:val="24"/>
              </w:rPr>
            </w:pPr>
            <w:r>
              <w:rPr>
                <w:sz w:val="24"/>
              </w:rPr>
              <w:t>Opioid</w:t>
            </w:r>
          </w:p>
        </w:tc>
      </w:tr>
    </w:tbl>
    <w:p w14:paraId="19A0A9C7" w14:textId="77777777" w:rsidR="00274460" w:rsidRDefault="00274460">
      <w:pPr>
        <w:pStyle w:val="BodyText"/>
        <w:rPr>
          <w:b/>
          <w:sz w:val="20"/>
        </w:rPr>
      </w:pPr>
    </w:p>
    <w:p w14:paraId="439DEBE5" w14:textId="77777777" w:rsidR="00274460" w:rsidRDefault="00274460">
      <w:pPr>
        <w:pStyle w:val="BodyText"/>
        <w:spacing w:before="8"/>
        <w:rPr>
          <w:b/>
          <w:sz w:val="23"/>
        </w:rPr>
      </w:pPr>
    </w:p>
    <w:p w14:paraId="1C6F774D" w14:textId="77777777" w:rsidR="00274460" w:rsidRDefault="00A7771A">
      <w:pPr>
        <w:spacing w:before="52"/>
        <w:ind w:left="120"/>
        <w:rPr>
          <w:b/>
          <w:sz w:val="24"/>
        </w:rPr>
      </w:pPr>
      <w:r>
        <w:rPr>
          <w:b/>
          <w:sz w:val="24"/>
        </w:rPr>
        <w:t>AMPHIBIAN FORMULARY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1680"/>
        <w:gridCol w:w="1414"/>
        <w:gridCol w:w="3094"/>
      </w:tblGrid>
      <w:tr w:rsidR="00274460" w14:paraId="43DDC4ED" w14:textId="77777777">
        <w:trPr>
          <w:trHeight w:val="292"/>
        </w:trPr>
        <w:tc>
          <w:tcPr>
            <w:tcW w:w="3149" w:type="dxa"/>
          </w:tcPr>
          <w:p w14:paraId="7B4086E8" w14:textId="77777777" w:rsidR="00274460" w:rsidRDefault="00A7771A">
            <w:pPr>
              <w:pStyle w:val="TableParagraph"/>
              <w:spacing w:line="272" w:lineRule="exact"/>
              <w:rPr>
                <w:sz w:val="24"/>
              </w:rPr>
            </w:pPr>
            <w:r>
              <w:rPr>
                <w:sz w:val="24"/>
              </w:rPr>
              <w:t>Drug and Dose Range</w:t>
            </w:r>
          </w:p>
        </w:tc>
        <w:tc>
          <w:tcPr>
            <w:tcW w:w="1680" w:type="dxa"/>
          </w:tcPr>
          <w:p w14:paraId="75846C7D" w14:textId="77777777" w:rsidR="00274460" w:rsidRDefault="00A7771A">
            <w:pPr>
              <w:pStyle w:val="TableParagraph"/>
              <w:spacing w:line="272" w:lineRule="exact"/>
              <w:rPr>
                <w:sz w:val="24"/>
              </w:rPr>
            </w:pPr>
            <w:r>
              <w:rPr>
                <w:sz w:val="24"/>
              </w:rPr>
              <w:t>Route</w:t>
            </w:r>
          </w:p>
        </w:tc>
        <w:tc>
          <w:tcPr>
            <w:tcW w:w="4508" w:type="dxa"/>
            <w:gridSpan w:val="2"/>
          </w:tcPr>
          <w:p w14:paraId="7442DB23" w14:textId="77777777" w:rsidR="00274460" w:rsidRDefault="00A7771A">
            <w:pPr>
              <w:pStyle w:val="TableParagraph"/>
              <w:spacing w:line="272" w:lineRule="exact"/>
              <w:rPr>
                <w:sz w:val="24"/>
              </w:rPr>
            </w:pPr>
            <w:r>
              <w:rPr>
                <w:sz w:val="24"/>
              </w:rPr>
              <w:t>Comments</w:t>
            </w:r>
          </w:p>
        </w:tc>
      </w:tr>
      <w:tr w:rsidR="00274460" w14:paraId="690A5479" w14:textId="77777777">
        <w:trPr>
          <w:trHeight w:val="294"/>
        </w:trPr>
        <w:tc>
          <w:tcPr>
            <w:tcW w:w="3149" w:type="dxa"/>
          </w:tcPr>
          <w:p w14:paraId="2DD891A3" w14:textId="77777777" w:rsidR="00274460" w:rsidRDefault="00A7771A">
            <w:pPr>
              <w:pStyle w:val="TableParagraph"/>
              <w:spacing w:line="275" w:lineRule="exact"/>
              <w:rPr>
                <w:b/>
                <w:sz w:val="24"/>
              </w:rPr>
            </w:pPr>
            <w:r>
              <w:rPr>
                <w:b/>
                <w:sz w:val="24"/>
              </w:rPr>
              <w:t>Anesthetics</w:t>
            </w:r>
          </w:p>
        </w:tc>
        <w:tc>
          <w:tcPr>
            <w:tcW w:w="1680" w:type="dxa"/>
          </w:tcPr>
          <w:p w14:paraId="6857F660" w14:textId="77777777" w:rsidR="00274460" w:rsidRDefault="00274460">
            <w:pPr>
              <w:pStyle w:val="TableParagraph"/>
              <w:ind w:left="0"/>
              <w:rPr>
                <w:rFonts w:ascii="Times New Roman"/>
              </w:rPr>
            </w:pPr>
          </w:p>
        </w:tc>
        <w:tc>
          <w:tcPr>
            <w:tcW w:w="4508" w:type="dxa"/>
            <w:gridSpan w:val="2"/>
          </w:tcPr>
          <w:p w14:paraId="1193AAC0" w14:textId="77777777" w:rsidR="00274460" w:rsidRDefault="00274460">
            <w:pPr>
              <w:pStyle w:val="TableParagraph"/>
              <w:ind w:left="0"/>
              <w:rPr>
                <w:rFonts w:ascii="Times New Roman"/>
              </w:rPr>
            </w:pPr>
          </w:p>
        </w:tc>
      </w:tr>
      <w:tr w:rsidR="00274460" w14:paraId="4164E4F6" w14:textId="77777777">
        <w:trPr>
          <w:trHeight w:val="877"/>
        </w:trPr>
        <w:tc>
          <w:tcPr>
            <w:tcW w:w="3149" w:type="dxa"/>
          </w:tcPr>
          <w:p w14:paraId="4C57A629" w14:textId="77777777" w:rsidR="00274460" w:rsidRDefault="00A7771A">
            <w:pPr>
              <w:pStyle w:val="TableParagraph"/>
              <w:spacing w:line="292" w:lineRule="exact"/>
              <w:rPr>
                <w:sz w:val="24"/>
              </w:rPr>
            </w:pPr>
            <w:r>
              <w:rPr>
                <w:sz w:val="24"/>
              </w:rPr>
              <w:t>Isoflurane</w:t>
            </w:r>
          </w:p>
          <w:p w14:paraId="598E4491" w14:textId="77777777" w:rsidR="00274460" w:rsidRDefault="00A7771A">
            <w:pPr>
              <w:pStyle w:val="TableParagraph"/>
              <w:rPr>
                <w:sz w:val="24"/>
              </w:rPr>
            </w:pPr>
            <w:r>
              <w:rPr>
                <w:sz w:val="24"/>
              </w:rPr>
              <w:t>3-5% induction to effect; 2-</w:t>
            </w:r>
          </w:p>
          <w:p w14:paraId="41E94811" w14:textId="77777777" w:rsidR="00274460" w:rsidRDefault="00A7771A">
            <w:pPr>
              <w:pStyle w:val="TableParagraph"/>
              <w:spacing w:line="273" w:lineRule="exact"/>
              <w:rPr>
                <w:sz w:val="24"/>
              </w:rPr>
            </w:pPr>
            <w:r>
              <w:rPr>
                <w:sz w:val="24"/>
              </w:rPr>
              <w:t>3% maintenance</w:t>
            </w:r>
          </w:p>
        </w:tc>
        <w:tc>
          <w:tcPr>
            <w:tcW w:w="1680" w:type="dxa"/>
          </w:tcPr>
          <w:p w14:paraId="2D7E8267" w14:textId="77777777" w:rsidR="00274460" w:rsidRDefault="00A7771A">
            <w:pPr>
              <w:pStyle w:val="TableParagraph"/>
              <w:spacing w:line="292" w:lineRule="exact"/>
              <w:rPr>
                <w:sz w:val="24"/>
              </w:rPr>
            </w:pPr>
            <w:r>
              <w:rPr>
                <w:sz w:val="24"/>
              </w:rPr>
              <w:t>Inhalation</w:t>
            </w:r>
          </w:p>
        </w:tc>
        <w:tc>
          <w:tcPr>
            <w:tcW w:w="4508" w:type="dxa"/>
            <w:gridSpan w:val="2"/>
          </w:tcPr>
          <w:p w14:paraId="695D752B" w14:textId="77777777" w:rsidR="00274460" w:rsidRDefault="00274460">
            <w:pPr>
              <w:pStyle w:val="TableParagraph"/>
              <w:ind w:left="0"/>
              <w:rPr>
                <w:rFonts w:ascii="Times New Roman"/>
              </w:rPr>
            </w:pPr>
          </w:p>
        </w:tc>
      </w:tr>
      <w:tr w:rsidR="00274460" w14:paraId="6451D821" w14:textId="77777777">
        <w:trPr>
          <w:trHeight w:val="2051"/>
        </w:trPr>
        <w:tc>
          <w:tcPr>
            <w:tcW w:w="3149" w:type="dxa"/>
          </w:tcPr>
          <w:p w14:paraId="56B09240" w14:textId="77777777" w:rsidR="00274460" w:rsidRDefault="00A7771A">
            <w:pPr>
              <w:pStyle w:val="TableParagraph"/>
              <w:ind w:right="350"/>
              <w:rPr>
                <w:sz w:val="24"/>
              </w:rPr>
            </w:pPr>
            <w:r>
              <w:rPr>
                <w:sz w:val="24"/>
              </w:rPr>
              <w:t>Tricaine methane sulfonate (MS-222)</w:t>
            </w:r>
          </w:p>
          <w:p w14:paraId="4EE775C5" w14:textId="77777777" w:rsidR="00274460" w:rsidRDefault="00A7771A">
            <w:pPr>
              <w:pStyle w:val="TableParagraph"/>
              <w:spacing w:line="293" w:lineRule="exact"/>
              <w:rPr>
                <w:sz w:val="24"/>
              </w:rPr>
            </w:pPr>
            <w:r>
              <w:rPr>
                <w:sz w:val="24"/>
              </w:rPr>
              <w:t>50-200 mg/kg</w:t>
            </w:r>
          </w:p>
          <w:p w14:paraId="209DDC36" w14:textId="77777777" w:rsidR="00274460" w:rsidRDefault="00274460">
            <w:pPr>
              <w:pStyle w:val="TableParagraph"/>
              <w:spacing w:after="1"/>
              <w:ind w:left="0"/>
              <w:rPr>
                <w:b/>
                <w:sz w:val="13"/>
              </w:rPr>
            </w:pPr>
          </w:p>
          <w:p w14:paraId="6315CEB2" w14:textId="5A567002" w:rsidR="00274460" w:rsidRDefault="00951EC3">
            <w:pPr>
              <w:pStyle w:val="TableParagraph"/>
              <w:spacing w:line="20" w:lineRule="exact"/>
              <w:ind w:left="98"/>
              <w:rPr>
                <w:sz w:val="2"/>
              </w:rPr>
            </w:pPr>
            <w:r>
              <w:rPr>
                <w:noProof/>
                <w:sz w:val="2"/>
              </w:rPr>
              <mc:AlternateContent>
                <mc:Choice Requires="wpg">
                  <w:drawing>
                    <wp:inline distT="0" distB="0" distL="0" distR="0" wp14:anchorId="02FAC027" wp14:editId="4113E5ED">
                      <wp:extent cx="1821180" cy="10795"/>
                      <wp:effectExtent l="11430" t="3175" r="5715" b="5080"/>
                      <wp:docPr id="366728037"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10795"/>
                                <a:chOff x="0" y="0"/>
                                <a:chExt cx="2868" cy="17"/>
                              </a:xfrm>
                            </wpg:grpSpPr>
                            <wps:wsp>
                              <wps:cNvPr id="181350933" name="Line 5"/>
                              <wps:cNvCnPr>
                                <a:cxnSpLocks noChangeShapeType="1"/>
                              </wps:cNvCnPr>
                              <wps:spPr bwMode="auto">
                                <a:xfrm>
                                  <a:off x="0" y="8"/>
                                  <a:ext cx="2868" cy="0"/>
                                </a:xfrm>
                                <a:prstGeom prst="line">
                                  <a:avLst/>
                                </a:prstGeom>
                                <a:noFill/>
                                <a:ln w="10194">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EBCB54" id="Group 4" o:spid="_x0000_s1026" alt="&quot;&quot;" style="width:143.4pt;height:.85pt;mso-position-horizontal-relative:char;mso-position-vertical-relative:line" coordsize="28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">
                      <v:line id="Line 5" o:spid="_x0000_s1027" style="position:absolute;visibility:visible;mso-wrap-style:square" from="0,8" to="2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" strokeweight=".28317mm">
                        <v:stroke dashstyle="dash"/>
                      </v:line>
                      <w10:anchorlock/>
                    </v:group>
                  </w:pict>
                </mc:Fallback>
              </mc:AlternateContent>
            </w:r>
          </w:p>
          <w:p w14:paraId="56A75CA7" w14:textId="77777777" w:rsidR="00274460" w:rsidRDefault="00A7771A">
            <w:pPr>
              <w:pStyle w:val="TableParagraph"/>
              <w:spacing w:before="112"/>
              <w:ind w:right="1048"/>
              <w:rPr>
                <w:sz w:val="24"/>
              </w:rPr>
            </w:pPr>
            <w:r>
              <w:rPr>
                <w:sz w:val="24"/>
              </w:rPr>
              <w:t>0.5-2.0 g/l (frogs/salamanders)</w:t>
            </w:r>
          </w:p>
        </w:tc>
        <w:tc>
          <w:tcPr>
            <w:tcW w:w="1680" w:type="dxa"/>
          </w:tcPr>
          <w:p w14:paraId="6D9A5246" w14:textId="77777777" w:rsidR="00274460" w:rsidRDefault="00274460">
            <w:pPr>
              <w:pStyle w:val="TableParagraph"/>
              <w:ind w:left="0"/>
              <w:rPr>
                <w:b/>
                <w:sz w:val="24"/>
              </w:rPr>
            </w:pPr>
          </w:p>
          <w:p w14:paraId="54533EF0" w14:textId="77777777" w:rsidR="00274460" w:rsidRDefault="00274460">
            <w:pPr>
              <w:pStyle w:val="TableParagraph"/>
              <w:spacing w:before="11"/>
              <w:ind w:left="0"/>
              <w:rPr>
                <w:b/>
                <w:sz w:val="23"/>
              </w:rPr>
            </w:pPr>
          </w:p>
          <w:p w14:paraId="18A2729A" w14:textId="77777777" w:rsidR="00274460" w:rsidRDefault="00A7771A">
            <w:pPr>
              <w:pStyle w:val="TableParagraph"/>
              <w:rPr>
                <w:sz w:val="24"/>
              </w:rPr>
            </w:pPr>
            <w:proofErr w:type="spellStart"/>
            <w:r>
              <w:rPr>
                <w:sz w:val="24"/>
              </w:rPr>
              <w:t>Intracoelomic</w:t>
            </w:r>
            <w:proofErr w:type="spellEnd"/>
          </w:p>
          <w:p w14:paraId="2B1349A0" w14:textId="77777777" w:rsidR="00274460" w:rsidRDefault="00274460">
            <w:pPr>
              <w:pStyle w:val="TableParagraph"/>
              <w:spacing w:before="1"/>
              <w:ind w:left="0"/>
              <w:rPr>
                <w:b/>
                <w:sz w:val="13"/>
              </w:rPr>
            </w:pPr>
          </w:p>
          <w:p w14:paraId="1DFC4423" w14:textId="5B4D7596" w:rsidR="00274460" w:rsidRDefault="00951EC3">
            <w:pPr>
              <w:pStyle w:val="TableParagraph"/>
              <w:spacing w:line="20" w:lineRule="exact"/>
              <w:ind w:left="98"/>
              <w:rPr>
                <w:sz w:val="2"/>
              </w:rPr>
            </w:pPr>
            <w:r>
              <w:rPr>
                <w:noProof/>
                <w:sz w:val="2"/>
              </w:rPr>
              <mc:AlternateContent>
                <mc:Choice Requires="wpg">
                  <w:drawing>
                    <wp:inline distT="0" distB="0" distL="0" distR="0" wp14:anchorId="6A105480" wp14:editId="33688FD6">
                      <wp:extent cx="889000" cy="10795"/>
                      <wp:effectExtent l="10795" t="1905" r="5080" b="6350"/>
                      <wp:docPr id="150298029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10795"/>
                                <a:chOff x="0" y="0"/>
                                <a:chExt cx="1400" cy="17"/>
                              </a:xfrm>
                            </wpg:grpSpPr>
                            <wps:wsp>
                              <wps:cNvPr id="766101032" name="Line 3"/>
                              <wps:cNvCnPr>
                                <a:cxnSpLocks noChangeShapeType="1"/>
                              </wps:cNvCnPr>
                              <wps:spPr bwMode="auto">
                                <a:xfrm>
                                  <a:off x="0" y="8"/>
                                  <a:ext cx="1399" cy="0"/>
                                </a:xfrm>
                                <a:prstGeom prst="line">
                                  <a:avLst/>
                                </a:prstGeom>
                                <a:noFill/>
                                <a:ln w="10194">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84BEC" id="Group 2" o:spid="_x0000_s1026" alt="&quot;&quot;" style="width:70pt;height:.85pt;mso-position-horizontal-relative:char;mso-position-vertical-relative:line" coordsize="14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">
                      <v:line id="Line 3" o:spid="_x0000_s1027" style="position:absolute;visibility:visible;mso-wrap-style:square" from="0,8" to="1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" strokeweight=".28317mm">
                        <v:stroke dashstyle="dash"/>
                      </v:line>
                      <w10:anchorlock/>
                    </v:group>
                  </w:pict>
                </mc:Fallback>
              </mc:AlternateContent>
            </w:r>
          </w:p>
          <w:p w14:paraId="71CEB15A" w14:textId="77777777" w:rsidR="00274460" w:rsidRDefault="00A7771A">
            <w:pPr>
              <w:pStyle w:val="TableParagraph"/>
              <w:spacing w:before="112"/>
              <w:ind w:right="168"/>
              <w:rPr>
                <w:sz w:val="24"/>
              </w:rPr>
            </w:pPr>
            <w:r>
              <w:rPr>
                <w:sz w:val="24"/>
              </w:rPr>
              <w:t>Water bath to effect</w:t>
            </w:r>
          </w:p>
        </w:tc>
        <w:tc>
          <w:tcPr>
            <w:tcW w:w="4508" w:type="dxa"/>
            <w:gridSpan w:val="2"/>
          </w:tcPr>
          <w:p w14:paraId="2176C435" w14:textId="77777777" w:rsidR="00274460" w:rsidRDefault="00A7771A">
            <w:pPr>
              <w:pStyle w:val="TableParagraph"/>
              <w:ind w:right="1118"/>
              <w:rPr>
                <w:sz w:val="24"/>
              </w:rPr>
            </w:pPr>
            <w:r>
              <w:rPr>
                <w:sz w:val="24"/>
              </w:rPr>
              <w:t>Buffer to a pH of 6-7 with sodium bicarbonate</w:t>
            </w:r>
          </w:p>
        </w:tc>
      </w:tr>
      <w:tr w:rsidR="00274460" w14:paraId="3C6A2146" w14:textId="77777777">
        <w:trPr>
          <w:trHeight w:val="877"/>
        </w:trPr>
        <w:tc>
          <w:tcPr>
            <w:tcW w:w="3149" w:type="dxa"/>
          </w:tcPr>
          <w:p w14:paraId="32DD50A4" w14:textId="77777777" w:rsidR="00274460" w:rsidRDefault="00A7771A">
            <w:pPr>
              <w:pStyle w:val="TableParagraph"/>
              <w:spacing w:line="292" w:lineRule="exact"/>
              <w:rPr>
                <w:sz w:val="24"/>
              </w:rPr>
            </w:pPr>
            <w:r>
              <w:rPr>
                <w:sz w:val="24"/>
              </w:rPr>
              <w:t>Ketamine</w:t>
            </w:r>
          </w:p>
          <w:p w14:paraId="6F6B7792" w14:textId="77777777" w:rsidR="00274460" w:rsidRDefault="00A7771A">
            <w:pPr>
              <w:pStyle w:val="TableParagraph"/>
              <w:rPr>
                <w:sz w:val="24"/>
              </w:rPr>
            </w:pPr>
            <w:r>
              <w:rPr>
                <w:sz w:val="24"/>
              </w:rPr>
              <w:t>50-150 mg/kg</w:t>
            </w:r>
          </w:p>
        </w:tc>
        <w:tc>
          <w:tcPr>
            <w:tcW w:w="1680" w:type="dxa"/>
          </w:tcPr>
          <w:p w14:paraId="08D70DA2" w14:textId="77777777" w:rsidR="00274460" w:rsidRDefault="00A7771A">
            <w:pPr>
              <w:pStyle w:val="TableParagraph"/>
              <w:spacing w:line="292" w:lineRule="exact"/>
              <w:rPr>
                <w:sz w:val="24"/>
              </w:rPr>
            </w:pPr>
            <w:r>
              <w:rPr>
                <w:sz w:val="24"/>
              </w:rPr>
              <w:t>SQ, IM, IV or</w:t>
            </w:r>
          </w:p>
          <w:p w14:paraId="3D32C16A" w14:textId="77777777" w:rsidR="00274460" w:rsidRDefault="00A7771A">
            <w:pPr>
              <w:pStyle w:val="TableParagraph"/>
              <w:spacing w:line="290" w:lineRule="atLeast"/>
              <w:ind w:right="280"/>
              <w:rPr>
                <w:sz w:val="24"/>
              </w:rPr>
            </w:pPr>
            <w:r>
              <w:rPr>
                <w:sz w:val="24"/>
              </w:rPr>
              <w:t>dorsal lymph sac</w:t>
            </w:r>
          </w:p>
        </w:tc>
        <w:tc>
          <w:tcPr>
            <w:tcW w:w="4508" w:type="dxa"/>
            <w:gridSpan w:val="2"/>
          </w:tcPr>
          <w:p w14:paraId="5F32D6DF" w14:textId="77777777" w:rsidR="00274460" w:rsidRDefault="00274460">
            <w:pPr>
              <w:pStyle w:val="TableParagraph"/>
              <w:ind w:left="0"/>
              <w:rPr>
                <w:rFonts w:ascii="Times New Roman"/>
              </w:rPr>
            </w:pPr>
          </w:p>
        </w:tc>
      </w:tr>
      <w:tr w:rsidR="00274460" w14:paraId="4F7DABA6" w14:textId="77777777">
        <w:trPr>
          <w:trHeight w:val="292"/>
        </w:trPr>
        <w:tc>
          <w:tcPr>
            <w:tcW w:w="9337" w:type="dxa"/>
            <w:gridSpan w:val="4"/>
          </w:tcPr>
          <w:p w14:paraId="4E8B425C" w14:textId="77777777" w:rsidR="00274460" w:rsidRDefault="00A7771A">
            <w:pPr>
              <w:pStyle w:val="TableParagraph"/>
              <w:spacing w:line="272" w:lineRule="exact"/>
              <w:rPr>
                <w:b/>
                <w:sz w:val="24"/>
              </w:rPr>
            </w:pPr>
            <w:r>
              <w:rPr>
                <w:b/>
                <w:sz w:val="24"/>
              </w:rPr>
              <w:t>Analgesics</w:t>
            </w:r>
          </w:p>
        </w:tc>
      </w:tr>
      <w:tr w:rsidR="00274460" w14:paraId="1AA92E3F" w14:textId="77777777">
        <w:trPr>
          <w:trHeight w:val="292"/>
        </w:trPr>
        <w:tc>
          <w:tcPr>
            <w:tcW w:w="3149" w:type="dxa"/>
          </w:tcPr>
          <w:p w14:paraId="232ECC2F" w14:textId="77777777" w:rsidR="00274460" w:rsidRDefault="00A7771A">
            <w:pPr>
              <w:pStyle w:val="TableParagraph"/>
              <w:spacing w:line="272" w:lineRule="exact"/>
              <w:rPr>
                <w:b/>
                <w:sz w:val="24"/>
              </w:rPr>
            </w:pPr>
            <w:r>
              <w:rPr>
                <w:b/>
                <w:sz w:val="24"/>
              </w:rPr>
              <w:t>Drug and Dose Range</w:t>
            </w:r>
          </w:p>
        </w:tc>
        <w:tc>
          <w:tcPr>
            <w:tcW w:w="3094" w:type="dxa"/>
            <w:gridSpan w:val="2"/>
          </w:tcPr>
          <w:p w14:paraId="555BE87C" w14:textId="77777777" w:rsidR="00274460" w:rsidRDefault="00A7771A">
            <w:pPr>
              <w:pStyle w:val="TableParagraph"/>
              <w:spacing w:line="272" w:lineRule="exact"/>
              <w:rPr>
                <w:b/>
                <w:sz w:val="24"/>
              </w:rPr>
            </w:pPr>
            <w:r>
              <w:rPr>
                <w:b/>
                <w:sz w:val="24"/>
              </w:rPr>
              <w:t>ROUTE and FREQUENCY</w:t>
            </w:r>
          </w:p>
        </w:tc>
        <w:tc>
          <w:tcPr>
            <w:tcW w:w="3094" w:type="dxa"/>
          </w:tcPr>
          <w:p w14:paraId="41F2CCD7" w14:textId="77777777" w:rsidR="00274460" w:rsidRDefault="00A7771A">
            <w:pPr>
              <w:pStyle w:val="TableParagraph"/>
              <w:spacing w:line="272" w:lineRule="exact"/>
              <w:ind w:left="104"/>
              <w:rPr>
                <w:b/>
                <w:sz w:val="24"/>
              </w:rPr>
            </w:pPr>
            <w:r>
              <w:rPr>
                <w:b/>
                <w:sz w:val="24"/>
              </w:rPr>
              <w:t>Notes</w:t>
            </w:r>
          </w:p>
        </w:tc>
      </w:tr>
      <w:tr w:rsidR="00274460" w14:paraId="77B28CBE" w14:textId="77777777">
        <w:trPr>
          <w:trHeight w:val="587"/>
        </w:trPr>
        <w:tc>
          <w:tcPr>
            <w:tcW w:w="3149" w:type="dxa"/>
          </w:tcPr>
          <w:p w14:paraId="675FEE11" w14:textId="77777777" w:rsidR="00274460" w:rsidRDefault="00A7771A">
            <w:pPr>
              <w:pStyle w:val="TableParagraph"/>
              <w:spacing w:before="1"/>
              <w:rPr>
                <w:sz w:val="24"/>
              </w:rPr>
            </w:pPr>
            <w:r>
              <w:rPr>
                <w:sz w:val="24"/>
              </w:rPr>
              <w:t>Buprenorphine 38-75 mg/kg</w:t>
            </w:r>
          </w:p>
        </w:tc>
        <w:tc>
          <w:tcPr>
            <w:tcW w:w="3094" w:type="dxa"/>
            <w:gridSpan w:val="2"/>
          </w:tcPr>
          <w:p w14:paraId="663CF171" w14:textId="77777777" w:rsidR="00274460" w:rsidRDefault="00A7771A">
            <w:pPr>
              <w:pStyle w:val="TableParagraph"/>
              <w:spacing w:before="1" w:line="290" w:lineRule="atLeast"/>
              <w:ind w:right="411"/>
              <w:rPr>
                <w:sz w:val="24"/>
              </w:rPr>
            </w:pPr>
            <w:r>
              <w:rPr>
                <w:sz w:val="24"/>
              </w:rPr>
              <w:t>Dorsal lymph sac; Not less than every four hours</w:t>
            </w:r>
          </w:p>
        </w:tc>
        <w:tc>
          <w:tcPr>
            <w:tcW w:w="3094" w:type="dxa"/>
          </w:tcPr>
          <w:p w14:paraId="4B077223" w14:textId="77777777" w:rsidR="00274460" w:rsidRDefault="00274460">
            <w:pPr>
              <w:pStyle w:val="TableParagraph"/>
              <w:ind w:left="0"/>
              <w:rPr>
                <w:rFonts w:ascii="Times New Roman"/>
              </w:rPr>
            </w:pPr>
          </w:p>
        </w:tc>
      </w:tr>
      <w:tr w:rsidR="00274460" w14:paraId="5262EBDB" w14:textId="77777777">
        <w:trPr>
          <w:trHeight w:val="877"/>
        </w:trPr>
        <w:tc>
          <w:tcPr>
            <w:tcW w:w="3149" w:type="dxa"/>
          </w:tcPr>
          <w:p w14:paraId="17CE41AC" w14:textId="77777777" w:rsidR="00274460" w:rsidRDefault="00A7771A">
            <w:pPr>
              <w:pStyle w:val="TableParagraph"/>
              <w:spacing w:line="290" w:lineRule="exact"/>
              <w:rPr>
                <w:sz w:val="24"/>
              </w:rPr>
            </w:pPr>
            <w:r>
              <w:rPr>
                <w:sz w:val="24"/>
              </w:rPr>
              <w:t>Carprofen</w:t>
            </w:r>
          </w:p>
          <w:p w14:paraId="5EBA25A5" w14:textId="77777777" w:rsidR="00274460" w:rsidRDefault="00A7771A">
            <w:pPr>
              <w:pStyle w:val="TableParagraph"/>
              <w:spacing w:line="293" w:lineRule="exact"/>
              <w:rPr>
                <w:sz w:val="24"/>
              </w:rPr>
            </w:pPr>
            <w:r>
              <w:rPr>
                <w:sz w:val="24"/>
              </w:rPr>
              <w:t>2-4 mg/kg 1</w:t>
            </w:r>
            <w:proofErr w:type="spellStart"/>
            <w:r>
              <w:rPr>
                <w:position w:val="8"/>
                <w:sz w:val="16"/>
              </w:rPr>
              <w:t>st</w:t>
            </w:r>
            <w:proofErr w:type="spellEnd"/>
            <w:r>
              <w:rPr>
                <w:position w:val="8"/>
                <w:sz w:val="16"/>
              </w:rPr>
              <w:t xml:space="preserve"> </w:t>
            </w:r>
            <w:r>
              <w:rPr>
                <w:sz w:val="24"/>
              </w:rPr>
              <w:t>dose</w:t>
            </w:r>
          </w:p>
          <w:p w14:paraId="264313B1" w14:textId="77777777" w:rsidR="00274460" w:rsidRDefault="00A7771A">
            <w:pPr>
              <w:pStyle w:val="TableParagraph"/>
              <w:spacing w:line="275" w:lineRule="exact"/>
              <w:rPr>
                <w:sz w:val="24"/>
              </w:rPr>
            </w:pPr>
            <w:r>
              <w:rPr>
                <w:sz w:val="24"/>
              </w:rPr>
              <w:t>1-2 mg/kg 2</w:t>
            </w:r>
            <w:proofErr w:type="spellStart"/>
            <w:r>
              <w:rPr>
                <w:position w:val="8"/>
                <w:sz w:val="16"/>
              </w:rPr>
              <w:t>nd</w:t>
            </w:r>
            <w:proofErr w:type="spellEnd"/>
            <w:r>
              <w:rPr>
                <w:position w:val="8"/>
                <w:sz w:val="16"/>
              </w:rPr>
              <w:t xml:space="preserve"> </w:t>
            </w:r>
            <w:r>
              <w:rPr>
                <w:sz w:val="24"/>
              </w:rPr>
              <w:t>dose</w:t>
            </w:r>
          </w:p>
        </w:tc>
        <w:tc>
          <w:tcPr>
            <w:tcW w:w="3094" w:type="dxa"/>
            <w:gridSpan w:val="2"/>
          </w:tcPr>
          <w:p w14:paraId="76574497" w14:textId="77777777" w:rsidR="00274460" w:rsidRDefault="00A7771A">
            <w:pPr>
              <w:pStyle w:val="TableParagraph"/>
              <w:ind w:right="433"/>
              <w:rPr>
                <w:sz w:val="24"/>
              </w:rPr>
            </w:pPr>
            <w:r>
              <w:rPr>
                <w:sz w:val="24"/>
              </w:rPr>
              <w:t>PO, SQ or IM; Every 24-72 hours</w:t>
            </w:r>
          </w:p>
        </w:tc>
        <w:tc>
          <w:tcPr>
            <w:tcW w:w="3094" w:type="dxa"/>
          </w:tcPr>
          <w:p w14:paraId="0CEF4627" w14:textId="77777777" w:rsidR="00274460" w:rsidRDefault="00274460">
            <w:pPr>
              <w:pStyle w:val="TableParagraph"/>
              <w:ind w:left="0"/>
              <w:rPr>
                <w:rFonts w:ascii="Times New Roman"/>
              </w:rPr>
            </w:pPr>
          </w:p>
        </w:tc>
      </w:tr>
      <w:tr w:rsidR="00274460" w14:paraId="5A225D16" w14:textId="77777777">
        <w:trPr>
          <w:trHeight w:val="585"/>
        </w:trPr>
        <w:tc>
          <w:tcPr>
            <w:tcW w:w="3149" w:type="dxa"/>
          </w:tcPr>
          <w:p w14:paraId="37FF1869" w14:textId="77777777" w:rsidR="00274460" w:rsidRDefault="00A7771A">
            <w:pPr>
              <w:pStyle w:val="TableParagraph"/>
              <w:spacing w:line="292" w:lineRule="exact"/>
              <w:rPr>
                <w:sz w:val="24"/>
              </w:rPr>
            </w:pPr>
            <w:r>
              <w:rPr>
                <w:sz w:val="24"/>
              </w:rPr>
              <w:t>Meloxicam</w:t>
            </w:r>
          </w:p>
          <w:p w14:paraId="5058448B" w14:textId="77777777" w:rsidR="00274460" w:rsidRDefault="00A7771A">
            <w:pPr>
              <w:pStyle w:val="TableParagraph"/>
              <w:spacing w:line="273" w:lineRule="exact"/>
              <w:rPr>
                <w:sz w:val="24"/>
              </w:rPr>
            </w:pPr>
            <w:r>
              <w:rPr>
                <w:sz w:val="24"/>
              </w:rPr>
              <w:t>0.1-1.0 mg/kg</w:t>
            </w:r>
          </w:p>
        </w:tc>
        <w:tc>
          <w:tcPr>
            <w:tcW w:w="3094" w:type="dxa"/>
            <w:gridSpan w:val="2"/>
          </w:tcPr>
          <w:p w14:paraId="654A5E83" w14:textId="77777777" w:rsidR="00274460" w:rsidRDefault="00A7771A">
            <w:pPr>
              <w:pStyle w:val="TableParagraph"/>
              <w:spacing w:line="292" w:lineRule="exact"/>
              <w:rPr>
                <w:sz w:val="24"/>
              </w:rPr>
            </w:pPr>
            <w:r>
              <w:rPr>
                <w:sz w:val="24"/>
              </w:rPr>
              <w:t xml:space="preserve">PO, SQ or </w:t>
            </w:r>
            <w:proofErr w:type="spellStart"/>
            <w:proofErr w:type="gramStart"/>
            <w:r>
              <w:rPr>
                <w:sz w:val="24"/>
              </w:rPr>
              <w:t>intracoelomic</w:t>
            </w:r>
            <w:proofErr w:type="spellEnd"/>
            <w:r>
              <w:rPr>
                <w:sz w:val="24"/>
              </w:rPr>
              <w:t>;</w:t>
            </w:r>
            <w:proofErr w:type="gramEnd"/>
          </w:p>
          <w:p w14:paraId="7118B582" w14:textId="77777777" w:rsidR="00274460" w:rsidRDefault="00A7771A">
            <w:pPr>
              <w:pStyle w:val="TableParagraph"/>
              <w:spacing w:line="273" w:lineRule="exact"/>
              <w:rPr>
                <w:sz w:val="24"/>
              </w:rPr>
            </w:pPr>
            <w:r>
              <w:rPr>
                <w:sz w:val="24"/>
              </w:rPr>
              <w:t>Every 24 hours</w:t>
            </w:r>
          </w:p>
        </w:tc>
        <w:tc>
          <w:tcPr>
            <w:tcW w:w="3094" w:type="dxa"/>
          </w:tcPr>
          <w:p w14:paraId="5BF827F9" w14:textId="77777777" w:rsidR="00274460" w:rsidRDefault="00274460">
            <w:pPr>
              <w:pStyle w:val="TableParagraph"/>
              <w:ind w:left="0"/>
              <w:rPr>
                <w:rFonts w:ascii="Times New Roman"/>
              </w:rPr>
            </w:pPr>
          </w:p>
        </w:tc>
      </w:tr>
      <w:tr w:rsidR="00274460" w14:paraId="2787E3FE" w14:textId="77777777">
        <w:trPr>
          <w:trHeight w:val="587"/>
        </w:trPr>
        <w:tc>
          <w:tcPr>
            <w:tcW w:w="3149" w:type="dxa"/>
          </w:tcPr>
          <w:p w14:paraId="735A08D4" w14:textId="77777777" w:rsidR="00274460" w:rsidRDefault="00A7771A">
            <w:pPr>
              <w:pStyle w:val="TableParagraph"/>
              <w:spacing w:before="1" w:line="290" w:lineRule="atLeast"/>
              <w:ind w:right="1793"/>
              <w:rPr>
                <w:sz w:val="24"/>
              </w:rPr>
            </w:pPr>
            <w:r>
              <w:rPr>
                <w:sz w:val="24"/>
              </w:rPr>
              <w:t>Morphine 38-42 mg/kg</w:t>
            </w:r>
          </w:p>
        </w:tc>
        <w:tc>
          <w:tcPr>
            <w:tcW w:w="3094" w:type="dxa"/>
            <w:gridSpan w:val="2"/>
          </w:tcPr>
          <w:p w14:paraId="6011A62C" w14:textId="77777777" w:rsidR="00274460" w:rsidRDefault="00A7771A">
            <w:pPr>
              <w:pStyle w:val="TableParagraph"/>
              <w:spacing w:before="1" w:line="290" w:lineRule="atLeast"/>
              <w:ind w:right="354"/>
              <w:rPr>
                <w:sz w:val="24"/>
              </w:rPr>
            </w:pPr>
            <w:r>
              <w:rPr>
                <w:sz w:val="24"/>
              </w:rPr>
              <w:t>SQ; No less than every few hours</w:t>
            </w:r>
          </w:p>
        </w:tc>
        <w:tc>
          <w:tcPr>
            <w:tcW w:w="3094" w:type="dxa"/>
          </w:tcPr>
          <w:p w14:paraId="2020DB40" w14:textId="77777777" w:rsidR="00274460" w:rsidRDefault="00274460">
            <w:pPr>
              <w:pStyle w:val="TableParagraph"/>
              <w:ind w:left="0"/>
              <w:rPr>
                <w:rFonts w:ascii="Times New Roman"/>
              </w:rPr>
            </w:pPr>
          </w:p>
        </w:tc>
      </w:tr>
      <w:tr w:rsidR="00274460" w14:paraId="2F2AEC62" w14:textId="77777777">
        <w:trPr>
          <w:trHeight w:val="638"/>
        </w:trPr>
        <w:tc>
          <w:tcPr>
            <w:tcW w:w="3149" w:type="dxa"/>
          </w:tcPr>
          <w:p w14:paraId="23425487" w14:textId="77777777" w:rsidR="00274460" w:rsidRDefault="00A7771A">
            <w:pPr>
              <w:pStyle w:val="TableParagraph"/>
              <w:spacing w:line="292" w:lineRule="exact"/>
              <w:rPr>
                <w:sz w:val="24"/>
              </w:rPr>
            </w:pPr>
            <w:r>
              <w:rPr>
                <w:sz w:val="24"/>
              </w:rPr>
              <w:t>Bupivacaine</w:t>
            </w:r>
          </w:p>
          <w:p w14:paraId="42B17CEF" w14:textId="77777777" w:rsidR="00274460" w:rsidRDefault="00A7771A">
            <w:pPr>
              <w:pStyle w:val="TableParagraph"/>
              <w:rPr>
                <w:sz w:val="24"/>
              </w:rPr>
            </w:pPr>
            <w:r>
              <w:rPr>
                <w:sz w:val="24"/>
              </w:rPr>
              <w:t>&lt;2 mg/kg</w:t>
            </w:r>
          </w:p>
        </w:tc>
        <w:tc>
          <w:tcPr>
            <w:tcW w:w="3094" w:type="dxa"/>
            <w:gridSpan w:val="2"/>
          </w:tcPr>
          <w:p w14:paraId="2E12B803" w14:textId="77777777" w:rsidR="00274460" w:rsidRDefault="00A7771A">
            <w:pPr>
              <w:pStyle w:val="TableParagraph"/>
              <w:ind w:right="335"/>
              <w:rPr>
                <w:sz w:val="24"/>
              </w:rPr>
            </w:pPr>
            <w:r>
              <w:rPr>
                <w:sz w:val="24"/>
              </w:rPr>
              <w:t>Infiltrate or apply topically; Re-dose as needed</w:t>
            </w:r>
          </w:p>
        </w:tc>
        <w:tc>
          <w:tcPr>
            <w:tcW w:w="3094" w:type="dxa"/>
          </w:tcPr>
          <w:p w14:paraId="1F2A271B" w14:textId="77777777" w:rsidR="00274460" w:rsidRDefault="00A7771A">
            <w:pPr>
              <w:pStyle w:val="TableParagraph"/>
              <w:ind w:left="104" w:right="166"/>
              <w:rPr>
                <w:sz w:val="24"/>
              </w:rPr>
            </w:pPr>
            <w:r>
              <w:rPr>
                <w:sz w:val="24"/>
              </w:rPr>
              <w:t>not to exceed a total dose of 2 mg/kg)</w:t>
            </w:r>
          </w:p>
        </w:tc>
      </w:tr>
    </w:tbl>
    <w:p w14:paraId="1CBB4093" w14:textId="77777777" w:rsidR="00274460" w:rsidRDefault="00274460">
      <w:pPr>
        <w:rPr>
          <w:sz w:val="24"/>
        </w:rPr>
        <w:sectPr w:rsidR="00274460">
          <w:pgSz w:w="12240" w:h="15840"/>
          <w:pgMar w:top="144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3094"/>
        <w:gridCol w:w="3094"/>
      </w:tblGrid>
      <w:tr w:rsidR="00274460" w14:paraId="01F8D63F" w14:textId="77777777">
        <w:trPr>
          <w:trHeight w:val="880"/>
        </w:trPr>
        <w:tc>
          <w:tcPr>
            <w:tcW w:w="3149" w:type="dxa"/>
          </w:tcPr>
          <w:p w14:paraId="56A8FA21" w14:textId="77777777" w:rsidR="00274460" w:rsidRDefault="00A7771A">
            <w:pPr>
              <w:pStyle w:val="TableParagraph"/>
              <w:spacing w:line="292" w:lineRule="exact"/>
              <w:rPr>
                <w:sz w:val="24"/>
              </w:rPr>
            </w:pPr>
            <w:r>
              <w:rPr>
                <w:sz w:val="24"/>
              </w:rPr>
              <w:lastRenderedPageBreak/>
              <w:t>Lidocaine/Bupivacaine</w:t>
            </w:r>
          </w:p>
          <w:p w14:paraId="2B909CB4" w14:textId="77777777" w:rsidR="00274460" w:rsidRDefault="00A7771A">
            <w:pPr>
              <w:pStyle w:val="TableParagraph"/>
              <w:rPr>
                <w:sz w:val="24"/>
              </w:rPr>
            </w:pPr>
            <w:r>
              <w:rPr>
                <w:sz w:val="24"/>
              </w:rPr>
              <w:t>&lt;2 mg/kg</w:t>
            </w:r>
          </w:p>
        </w:tc>
        <w:tc>
          <w:tcPr>
            <w:tcW w:w="3094" w:type="dxa"/>
          </w:tcPr>
          <w:p w14:paraId="65D881A0" w14:textId="77777777" w:rsidR="00274460" w:rsidRDefault="00A7771A">
            <w:pPr>
              <w:pStyle w:val="TableParagraph"/>
              <w:spacing w:line="292" w:lineRule="exact"/>
              <w:rPr>
                <w:sz w:val="24"/>
              </w:rPr>
            </w:pPr>
            <w:r>
              <w:rPr>
                <w:sz w:val="24"/>
              </w:rPr>
              <w:t xml:space="preserve">Infiltrate or apply </w:t>
            </w:r>
            <w:proofErr w:type="gramStart"/>
            <w:r>
              <w:rPr>
                <w:sz w:val="24"/>
              </w:rPr>
              <w:t>topically;</w:t>
            </w:r>
            <w:proofErr w:type="gramEnd"/>
          </w:p>
          <w:p w14:paraId="3DF1C7F8" w14:textId="77777777" w:rsidR="00274460" w:rsidRDefault="00A7771A">
            <w:pPr>
              <w:pStyle w:val="TableParagraph"/>
              <w:spacing w:line="290" w:lineRule="atLeast"/>
              <w:ind w:right="320"/>
              <w:rPr>
                <w:sz w:val="24"/>
              </w:rPr>
            </w:pPr>
            <w:r>
              <w:rPr>
                <w:sz w:val="24"/>
              </w:rPr>
              <w:t>Lasts 1-4 hours; Re-dose as needed</w:t>
            </w:r>
          </w:p>
        </w:tc>
        <w:tc>
          <w:tcPr>
            <w:tcW w:w="3094" w:type="dxa"/>
          </w:tcPr>
          <w:p w14:paraId="7F913DB2" w14:textId="77777777" w:rsidR="00274460" w:rsidRDefault="00A7771A">
            <w:pPr>
              <w:pStyle w:val="TableParagraph"/>
              <w:ind w:left="104" w:right="93"/>
              <w:rPr>
                <w:sz w:val="24"/>
              </w:rPr>
            </w:pPr>
            <w:r>
              <w:rPr>
                <w:sz w:val="24"/>
              </w:rPr>
              <w:t>(not to exceed a total dose of 2 mg/kg)</w:t>
            </w:r>
          </w:p>
        </w:tc>
      </w:tr>
    </w:tbl>
    <w:p w14:paraId="423FD6AD" w14:textId="77777777" w:rsidR="00274460" w:rsidRDefault="00274460">
      <w:pPr>
        <w:pStyle w:val="BodyText"/>
        <w:spacing w:before="8"/>
        <w:rPr>
          <w:b/>
          <w:sz w:val="19"/>
        </w:rPr>
      </w:pPr>
    </w:p>
    <w:p w14:paraId="261B6FA3" w14:textId="77777777" w:rsidR="00274460" w:rsidRDefault="00A7771A">
      <w:pPr>
        <w:spacing w:before="52"/>
        <w:ind w:left="120"/>
        <w:rPr>
          <w:b/>
          <w:sz w:val="24"/>
        </w:rPr>
      </w:pPr>
      <w:r>
        <w:rPr>
          <w:b/>
          <w:sz w:val="24"/>
        </w:rPr>
        <w:t>REFERENCES</w:t>
      </w:r>
    </w:p>
    <w:p w14:paraId="059680F5" w14:textId="77777777" w:rsidR="00274460" w:rsidRDefault="00274460">
      <w:pPr>
        <w:pStyle w:val="BodyText"/>
        <w:rPr>
          <w:b/>
        </w:rPr>
      </w:pPr>
    </w:p>
    <w:p w14:paraId="79DDE814" w14:textId="77777777" w:rsidR="00274460" w:rsidRDefault="00A7771A">
      <w:pPr>
        <w:pStyle w:val="ListParagraph"/>
        <w:numPr>
          <w:ilvl w:val="0"/>
          <w:numId w:val="1"/>
        </w:numPr>
        <w:tabs>
          <w:tab w:val="left" w:pos="840"/>
        </w:tabs>
        <w:rPr>
          <w:sz w:val="24"/>
        </w:rPr>
      </w:pPr>
      <w:r>
        <w:rPr>
          <w:sz w:val="24"/>
        </w:rPr>
        <w:t>American College of Laboratory Animal Medicine Formulary</w:t>
      </w:r>
      <w:r>
        <w:rPr>
          <w:spacing w:val="-5"/>
          <w:sz w:val="24"/>
        </w:rPr>
        <w:t xml:space="preserve"> </w:t>
      </w:r>
      <w:r>
        <w:rPr>
          <w:sz w:val="24"/>
        </w:rPr>
        <w:t>2024.</w:t>
      </w:r>
    </w:p>
    <w:p w14:paraId="511D467E" w14:textId="77777777" w:rsidR="00274460" w:rsidRDefault="00A7771A">
      <w:pPr>
        <w:pStyle w:val="ListParagraph"/>
        <w:numPr>
          <w:ilvl w:val="0"/>
          <w:numId w:val="1"/>
        </w:numPr>
        <w:tabs>
          <w:tab w:val="left" w:pos="840"/>
        </w:tabs>
        <w:ind w:right="774"/>
        <w:rPr>
          <w:sz w:val="24"/>
        </w:rPr>
      </w:pPr>
      <w:proofErr w:type="spellStart"/>
      <w:r>
        <w:rPr>
          <w:sz w:val="24"/>
        </w:rPr>
        <w:t>Alamaw</w:t>
      </w:r>
      <w:proofErr w:type="spellEnd"/>
      <w:r>
        <w:rPr>
          <w:sz w:val="24"/>
        </w:rPr>
        <w:t xml:space="preserve"> ED, Franco BD, </w:t>
      </w:r>
      <w:proofErr w:type="spellStart"/>
      <w:r>
        <w:rPr>
          <w:sz w:val="24"/>
        </w:rPr>
        <w:t>Jampachaisri</w:t>
      </w:r>
      <w:proofErr w:type="spellEnd"/>
      <w:r>
        <w:rPr>
          <w:sz w:val="24"/>
        </w:rPr>
        <w:t xml:space="preserve"> K, Huss MK, </w:t>
      </w:r>
      <w:proofErr w:type="spellStart"/>
      <w:r>
        <w:rPr>
          <w:sz w:val="24"/>
        </w:rPr>
        <w:t>Pacharinsak</w:t>
      </w:r>
      <w:proofErr w:type="spellEnd"/>
      <w:r>
        <w:rPr>
          <w:sz w:val="24"/>
        </w:rPr>
        <w:t xml:space="preserve"> C. (2022) Extended- release Buprenorphine, an FDA-indexed Analgesic, Attenuates Mechanical Hypersensitivity in Rats (</w:t>
      </w:r>
      <w:r>
        <w:rPr>
          <w:i/>
          <w:sz w:val="24"/>
        </w:rPr>
        <w:t>Rattus norvegicus</w:t>
      </w:r>
      <w:r>
        <w:rPr>
          <w:sz w:val="24"/>
        </w:rPr>
        <w:t>). JAALAS 61(1):</w:t>
      </w:r>
      <w:r>
        <w:rPr>
          <w:spacing w:val="-4"/>
          <w:sz w:val="24"/>
        </w:rPr>
        <w:t xml:space="preserve"> </w:t>
      </w:r>
      <w:r>
        <w:rPr>
          <w:sz w:val="24"/>
        </w:rPr>
        <w:t>81-88.</w:t>
      </w:r>
    </w:p>
    <w:p w14:paraId="6B263A18" w14:textId="77777777" w:rsidR="00274460" w:rsidRDefault="00A7771A">
      <w:pPr>
        <w:pStyle w:val="ListParagraph"/>
        <w:numPr>
          <w:ilvl w:val="0"/>
          <w:numId w:val="1"/>
        </w:numPr>
        <w:tabs>
          <w:tab w:val="left" w:pos="840"/>
        </w:tabs>
        <w:ind w:right="1064"/>
        <w:rPr>
          <w:sz w:val="24"/>
        </w:rPr>
      </w:pPr>
      <w:r>
        <w:rPr>
          <w:sz w:val="24"/>
        </w:rPr>
        <w:t xml:space="preserve">Anesthesia of Animals for Biomedical Research in British Journal of Anesthesia- </w:t>
      </w:r>
      <w:proofErr w:type="gramStart"/>
      <w:r>
        <w:rPr>
          <w:sz w:val="24"/>
        </w:rPr>
        <w:t>1993;71:885</w:t>
      </w:r>
      <w:proofErr w:type="gramEnd"/>
      <w:r>
        <w:rPr>
          <w:sz w:val="24"/>
        </w:rPr>
        <w:t>-894</w:t>
      </w:r>
    </w:p>
    <w:p w14:paraId="348FA142" w14:textId="77777777" w:rsidR="00274460" w:rsidRDefault="00A7771A">
      <w:pPr>
        <w:pStyle w:val="ListParagraph"/>
        <w:numPr>
          <w:ilvl w:val="0"/>
          <w:numId w:val="1"/>
        </w:numPr>
        <w:tabs>
          <w:tab w:val="left" w:pos="840"/>
        </w:tabs>
        <w:ind w:right="766"/>
        <w:rPr>
          <w:sz w:val="24"/>
        </w:rPr>
      </w:pPr>
      <w:r>
        <w:rPr>
          <w:sz w:val="24"/>
        </w:rPr>
        <w:t xml:space="preserve">Arras M, </w:t>
      </w:r>
      <w:proofErr w:type="spellStart"/>
      <w:r>
        <w:rPr>
          <w:sz w:val="24"/>
        </w:rPr>
        <w:t>Autenried</w:t>
      </w:r>
      <w:proofErr w:type="spellEnd"/>
      <w:r>
        <w:rPr>
          <w:sz w:val="24"/>
        </w:rPr>
        <w:t xml:space="preserve"> P, Rettich A, </w:t>
      </w:r>
      <w:proofErr w:type="spellStart"/>
      <w:r>
        <w:rPr>
          <w:sz w:val="24"/>
        </w:rPr>
        <w:t>Spaeni</w:t>
      </w:r>
      <w:proofErr w:type="spellEnd"/>
      <w:r>
        <w:rPr>
          <w:sz w:val="24"/>
        </w:rPr>
        <w:t xml:space="preserve"> D, </w:t>
      </w:r>
      <w:proofErr w:type="spellStart"/>
      <w:r>
        <w:rPr>
          <w:sz w:val="24"/>
        </w:rPr>
        <w:t>Rulicke</w:t>
      </w:r>
      <w:proofErr w:type="spellEnd"/>
      <w:r>
        <w:rPr>
          <w:sz w:val="24"/>
        </w:rPr>
        <w:t xml:space="preserve"> T. 2001. Optimization of Intraperitoneal </w:t>
      </w:r>
      <w:proofErr w:type="spellStart"/>
      <w:r>
        <w:rPr>
          <w:sz w:val="24"/>
        </w:rPr>
        <w:t>Injfection</w:t>
      </w:r>
      <w:proofErr w:type="spellEnd"/>
      <w:r>
        <w:rPr>
          <w:sz w:val="24"/>
        </w:rPr>
        <w:t xml:space="preserve"> Anesthesia in Mice: Drugs, Dosages, Adverse Effects and Anesthesia Depth. JAALAS</w:t>
      </w:r>
      <w:r>
        <w:rPr>
          <w:spacing w:val="-5"/>
          <w:sz w:val="24"/>
        </w:rPr>
        <w:t xml:space="preserve"> </w:t>
      </w:r>
      <w:r>
        <w:rPr>
          <w:sz w:val="24"/>
        </w:rPr>
        <w:t>51(5):443-456.</w:t>
      </w:r>
    </w:p>
    <w:p w14:paraId="052A223E" w14:textId="77777777" w:rsidR="00274460" w:rsidRDefault="00A7771A">
      <w:pPr>
        <w:pStyle w:val="ListParagraph"/>
        <w:numPr>
          <w:ilvl w:val="0"/>
          <w:numId w:val="1"/>
        </w:numPr>
        <w:tabs>
          <w:tab w:val="left" w:pos="840"/>
        </w:tabs>
        <w:ind w:left="839" w:right="194"/>
        <w:rPr>
          <w:sz w:val="24"/>
        </w:rPr>
      </w:pPr>
      <w:r>
        <w:rPr>
          <w:sz w:val="24"/>
        </w:rPr>
        <w:t>Association of Primate Veterinarians. 2021. Nonhuman Primate Formulary. Available at: https:/</w:t>
      </w:r>
      <w:hyperlink r:id="rId5">
        <w:r>
          <w:rPr>
            <w:sz w:val="24"/>
          </w:rPr>
          <w:t xml:space="preserve">/www.primatevets.org/education--resources. </w:t>
        </w:r>
      </w:hyperlink>
      <w:r>
        <w:rPr>
          <w:sz w:val="24"/>
        </w:rPr>
        <w:t>[Accessed</w:t>
      </w:r>
      <w:r>
        <w:rPr>
          <w:spacing w:val="-4"/>
          <w:sz w:val="24"/>
        </w:rPr>
        <w:t xml:space="preserve"> </w:t>
      </w:r>
      <w:r>
        <w:rPr>
          <w:sz w:val="24"/>
        </w:rPr>
        <w:t>6/26/2024].</w:t>
      </w:r>
    </w:p>
    <w:p w14:paraId="3C706004" w14:textId="77777777" w:rsidR="00274460" w:rsidRDefault="00A7771A">
      <w:pPr>
        <w:pStyle w:val="ListParagraph"/>
        <w:numPr>
          <w:ilvl w:val="0"/>
          <w:numId w:val="1"/>
        </w:numPr>
        <w:tabs>
          <w:tab w:val="left" w:pos="840"/>
        </w:tabs>
        <w:ind w:right="394"/>
        <w:rPr>
          <w:sz w:val="24"/>
        </w:rPr>
      </w:pPr>
      <w:r>
        <w:rPr>
          <w:sz w:val="24"/>
        </w:rPr>
        <w:t xml:space="preserve">Authier S, </w:t>
      </w:r>
      <w:proofErr w:type="spellStart"/>
      <w:r>
        <w:rPr>
          <w:sz w:val="24"/>
        </w:rPr>
        <w:t>Chaurand</w:t>
      </w:r>
      <w:proofErr w:type="spellEnd"/>
      <w:r>
        <w:rPr>
          <w:sz w:val="24"/>
        </w:rPr>
        <w:t xml:space="preserve"> F, Legaspi M, Breault C, </w:t>
      </w:r>
      <w:proofErr w:type="spellStart"/>
      <w:r>
        <w:rPr>
          <w:sz w:val="24"/>
        </w:rPr>
        <w:t>Troncy</w:t>
      </w:r>
      <w:proofErr w:type="spellEnd"/>
      <w:r>
        <w:rPr>
          <w:sz w:val="24"/>
        </w:rPr>
        <w:t xml:space="preserve"> E. 2006. Comparison of three anesthetic protocols for intraduodenal drug administration using endoscopy in rhesus monkeys (</w:t>
      </w:r>
      <w:r>
        <w:rPr>
          <w:i/>
          <w:sz w:val="24"/>
        </w:rPr>
        <w:t>Macaca mulatta</w:t>
      </w:r>
      <w:r>
        <w:rPr>
          <w:sz w:val="24"/>
        </w:rPr>
        <w:t>). J Am Assoc Lab Anim Sci 45(6):</w:t>
      </w:r>
      <w:r>
        <w:rPr>
          <w:spacing w:val="-5"/>
          <w:sz w:val="24"/>
        </w:rPr>
        <w:t xml:space="preserve"> </w:t>
      </w:r>
      <w:r>
        <w:rPr>
          <w:sz w:val="24"/>
        </w:rPr>
        <w:t>73-79.</w:t>
      </w:r>
    </w:p>
    <w:p w14:paraId="3E205BD6" w14:textId="77777777" w:rsidR="00274460" w:rsidRDefault="00A7771A">
      <w:pPr>
        <w:pStyle w:val="ListParagraph"/>
        <w:numPr>
          <w:ilvl w:val="0"/>
          <w:numId w:val="1"/>
        </w:numPr>
        <w:tabs>
          <w:tab w:val="left" w:pos="840"/>
        </w:tabs>
        <w:ind w:right="240"/>
        <w:rPr>
          <w:sz w:val="24"/>
        </w:rPr>
      </w:pPr>
      <w:r>
        <w:rPr>
          <w:sz w:val="24"/>
        </w:rPr>
        <w:t>Bauer C, Frost P, Kirschner S. 2014. Pharmacokinetics of 3 formulations of meloxicam</w:t>
      </w:r>
      <w:r>
        <w:rPr>
          <w:spacing w:val="-28"/>
          <w:sz w:val="24"/>
        </w:rPr>
        <w:t xml:space="preserve"> </w:t>
      </w:r>
      <w:r>
        <w:rPr>
          <w:sz w:val="24"/>
        </w:rPr>
        <w:t>in cynomolgus macaques (</w:t>
      </w:r>
      <w:r>
        <w:rPr>
          <w:i/>
          <w:sz w:val="24"/>
        </w:rPr>
        <w:t xml:space="preserve">Macaca </w:t>
      </w:r>
      <w:proofErr w:type="spellStart"/>
      <w:r>
        <w:rPr>
          <w:i/>
          <w:sz w:val="24"/>
        </w:rPr>
        <w:t>fasicularis</w:t>
      </w:r>
      <w:proofErr w:type="spellEnd"/>
      <w:r>
        <w:rPr>
          <w:sz w:val="24"/>
        </w:rPr>
        <w:t>). J Am Assoc Lab Anim Sci</w:t>
      </w:r>
      <w:r>
        <w:rPr>
          <w:spacing w:val="-16"/>
          <w:sz w:val="24"/>
        </w:rPr>
        <w:t xml:space="preserve"> </w:t>
      </w:r>
      <w:r>
        <w:rPr>
          <w:sz w:val="24"/>
        </w:rPr>
        <w:t>53:502-511.</w:t>
      </w:r>
    </w:p>
    <w:p w14:paraId="7A6FE72C" w14:textId="77777777" w:rsidR="00274460" w:rsidRDefault="00A7771A">
      <w:pPr>
        <w:pStyle w:val="ListParagraph"/>
        <w:numPr>
          <w:ilvl w:val="0"/>
          <w:numId w:val="1"/>
        </w:numPr>
        <w:tabs>
          <w:tab w:val="left" w:pos="840"/>
        </w:tabs>
        <w:ind w:right="144"/>
        <w:rPr>
          <w:sz w:val="24"/>
        </w:rPr>
      </w:pPr>
      <w:r>
        <w:rPr>
          <w:sz w:val="24"/>
        </w:rPr>
        <w:t xml:space="preserve">Buitrago S, Martin </w:t>
      </w:r>
      <w:proofErr w:type="spellStart"/>
      <w:r>
        <w:rPr>
          <w:sz w:val="24"/>
        </w:rPr>
        <w:t>Te</w:t>
      </w:r>
      <w:proofErr w:type="spellEnd"/>
      <w:r>
        <w:rPr>
          <w:sz w:val="24"/>
        </w:rPr>
        <w:t>, Tetens-Woodring J, Belicha-Villanueva A, Wilding GE. 2008. Safety and efficacy of various combinations of injectable anesthetics in BALB/c mice. JAALAS. 47:11-17.</w:t>
      </w:r>
    </w:p>
    <w:p w14:paraId="3204794C" w14:textId="77777777" w:rsidR="00274460" w:rsidRDefault="00A7771A">
      <w:pPr>
        <w:pStyle w:val="ListParagraph"/>
        <w:numPr>
          <w:ilvl w:val="0"/>
          <w:numId w:val="1"/>
        </w:numPr>
        <w:tabs>
          <w:tab w:val="left" w:pos="840"/>
        </w:tabs>
        <w:ind w:right="593"/>
        <w:rPr>
          <w:sz w:val="24"/>
        </w:rPr>
      </w:pPr>
      <w:r>
        <w:rPr>
          <w:sz w:val="24"/>
        </w:rPr>
        <w:t xml:space="preserve">Carney EL, Clark JB, Myers JL, Peterson R, Wilson RP, Weiss WJ. 2009. Animal Model Development for the Penn State Pediatric Ventricular Assist Device. </w:t>
      </w:r>
      <w:proofErr w:type="spellStart"/>
      <w:r>
        <w:rPr>
          <w:sz w:val="24"/>
        </w:rPr>
        <w:t>Artif</w:t>
      </w:r>
      <w:proofErr w:type="spellEnd"/>
      <w:r>
        <w:rPr>
          <w:sz w:val="24"/>
        </w:rPr>
        <w:t xml:space="preserve"> Organs 33(11):953-957.</w:t>
      </w:r>
    </w:p>
    <w:p w14:paraId="70AE2B41" w14:textId="77777777" w:rsidR="00274460" w:rsidRDefault="00A7771A">
      <w:pPr>
        <w:pStyle w:val="ListParagraph"/>
        <w:numPr>
          <w:ilvl w:val="0"/>
          <w:numId w:val="1"/>
        </w:numPr>
        <w:tabs>
          <w:tab w:val="left" w:pos="840"/>
        </w:tabs>
        <w:spacing w:line="292" w:lineRule="exact"/>
        <w:rPr>
          <w:sz w:val="24"/>
        </w:rPr>
      </w:pPr>
      <w:r>
        <w:rPr>
          <w:sz w:val="24"/>
        </w:rPr>
        <w:t>Carpenter JW. (2018). Exotic Animal Formulary, 5th</w:t>
      </w:r>
      <w:r>
        <w:rPr>
          <w:spacing w:val="-7"/>
          <w:sz w:val="24"/>
        </w:rPr>
        <w:t xml:space="preserve"> </w:t>
      </w:r>
      <w:r>
        <w:rPr>
          <w:sz w:val="24"/>
        </w:rPr>
        <w:t>edition.</w:t>
      </w:r>
    </w:p>
    <w:p w14:paraId="64BE43DD" w14:textId="77777777" w:rsidR="00274460" w:rsidRDefault="00A7771A">
      <w:pPr>
        <w:pStyle w:val="ListParagraph"/>
        <w:numPr>
          <w:ilvl w:val="0"/>
          <w:numId w:val="1"/>
        </w:numPr>
        <w:tabs>
          <w:tab w:val="left" w:pos="840"/>
        </w:tabs>
        <w:ind w:right="239"/>
        <w:rPr>
          <w:sz w:val="24"/>
        </w:rPr>
      </w:pPr>
      <w:r>
        <w:rPr>
          <w:sz w:val="24"/>
        </w:rPr>
        <w:t xml:space="preserve">Dyson MC, </w:t>
      </w:r>
      <w:proofErr w:type="spellStart"/>
      <w:r>
        <w:rPr>
          <w:sz w:val="24"/>
        </w:rPr>
        <w:t>Jirkof</w:t>
      </w:r>
      <w:proofErr w:type="spellEnd"/>
      <w:r>
        <w:rPr>
          <w:sz w:val="24"/>
        </w:rPr>
        <w:t xml:space="preserve"> P, Lofgren J, Nunamaker EA, Pang D (Eds). Anesthesia and Analgesia in Laboratory Animals, Third Edition. (2023). Elsevier</w:t>
      </w:r>
      <w:r>
        <w:rPr>
          <w:spacing w:val="-1"/>
          <w:sz w:val="24"/>
        </w:rPr>
        <w:t xml:space="preserve"> </w:t>
      </w:r>
      <w:r>
        <w:rPr>
          <w:sz w:val="24"/>
        </w:rPr>
        <w:t>Inc.</w:t>
      </w:r>
    </w:p>
    <w:p w14:paraId="723E5ACF" w14:textId="77777777" w:rsidR="00274460" w:rsidRDefault="00A7771A">
      <w:pPr>
        <w:pStyle w:val="ListParagraph"/>
        <w:numPr>
          <w:ilvl w:val="0"/>
          <w:numId w:val="1"/>
        </w:numPr>
        <w:tabs>
          <w:tab w:val="left" w:pos="840"/>
        </w:tabs>
        <w:spacing w:before="1"/>
        <w:ind w:right="259"/>
        <w:rPr>
          <w:sz w:val="24"/>
        </w:rPr>
      </w:pPr>
      <w:r>
        <w:rPr>
          <w:sz w:val="24"/>
        </w:rPr>
        <w:t>DiVincenti L, Westcott R, Meirelles L. 2015. Safety and clinical efficacy of sustained release buprenorphine for post-operative analgesia in New Zealand white rabbits. J Am Assoc Vet Med: in</w:t>
      </w:r>
      <w:r>
        <w:rPr>
          <w:spacing w:val="-4"/>
          <w:sz w:val="24"/>
        </w:rPr>
        <w:t xml:space="preserve"> </w:t>
      </w:r>
      <w:r>
        <w:rPr>
          <w:sz w:val="24"/>
        </w:rPr>
        <w:t>press.</w:t>
      </w:r>
    </w:p>
    <w:p w14:paraId="5D2EBC1F" w14:textId="77777777" w:rsidR="00274460" w:rsidRDefault="00A7771A">
      <w:pPr>
        <w:pStyle w:val="ListParagraph"/>
        <w:numPr>
          <w:ilvl w:val="0"/>
          <w:numId w:val="1"/>
        </w:numPr>
        <w:tabs>
          <w:tab w:val="left" w:pos="840"/>
        </w:tabs>
        <w:ind w:right="3058"/>
        <w:rPr>
          <w:sz w:val="24"/>
        </w:rPr>
      </w:pPr>
      <w:r>
        <w:rPr>
          <w:sz w:val="24"/>
        </w:rPr>
        <w:t xml:space="preserve">Fidelis Animal Health. “Efficacy &amp; Safety.” </w:t>
      </w:r>
      <w:proofErr w:type="spellStart"/>
      <w:r>
        <w:rPr>
          <w:sz w:val="24"/>
        </w:rPr>
        <w:t>Ethiqa</w:t>
      </w:r>
      <w:proofErr w:type="spellEnd"/>
      <w:r>
        <w:rPr>
          <w:sz w:val="24"/>
        </w:rPr>
        <w:t xml:space="preserve"> XR, 2024.</w:t>
      </w:r>
      <w:hyperlink r:id="rId6">
        <w:r>
          <w:rPr>
            <w:color w:val="0562C1"/>
            <w:sz w:val="24"/>
            <w:u w:val="single" w:color="0562C1"/>
          </w:rPr>
          <w:t xml:space="preserve"> https://ethiqaxr.com/efficacy-safety/</w:t>
        </w:r>
      </w:hyperlink>
    </w:p>
    <w:p w14:paraId="64F3D417" w14:textId="77777777" w:rsidR="00274460" w:rsidRDefault="00A7771A">
      <w:pPr>
        <w:pStyle w:val="ListParagraph"/>
        <w:numPr>
          <w:ilvl w:val="0"/>
          <w:numId w:val="1"/>
        </w:numPr>
        <w:tabs>
          <w:tab w:val="left" w:pos="840"/>
        </w:tabs>
        <w:ind w:right="320"/>
        <w:rPr>
          <w:sz w:val="24"/>
        </w:rPr>
      </w:pPr>
      <w:r>
        <w:rPr>
          <w:sz w:val="24"/>
        </w:rPr>
        <w:t>Foley PL, Kendall LV, Turner PV. (2019). Clinical Management of Pain in Rodents. Comp Med, 69(6),</w:t>
      </w:r>
      <w:r>
        <w:rPr>
          <w:spacing w:val="-5"/>
          <w:sz w:val="24"/>
        </w:rPr>
        <w:t xml:space="preserve"> </w:t>
      </w:r>
      <w:r>
        <w:rPr>
          <w:sz w:val="24"/>
        </w:rPr>
        <w:t>468-489.</w:t>
      </w:r>
    </w:p>
    <w:p w14:paraId="791C6698" w14:textId="77777777" w:rsidR="00274460" w:rsidRDefault="00A7771A">
      <w:pPr>
        <w:pStyle w:val="ListParagraph"/>
        <w:numPr>
          <w:ilvl w:val="0"/>
          <w:numId w:val="1"/>
        </w:numPr>
        <w:tabs>
          <w:tab w:val="left" w:pos="840"/>
        </w:tabs>
        <w:ind w:right="496"/>
        <w:rPr>
          <w:sz w:val="24"/>
        </w:rPr>
      </w:pPr>
      <w:r>
        <w:rPr>
          <w:sz w:val="24"/>
        </w:rPr>
        <w:t xml:space="preserve">Jaber SM, </w:t>
      </w:r>
      <w:proofErr w:type="spellStart"/>
      <w:r>
        <w:rPr>
          <w:sz w:val="24"/>
        </w:rPr>
        <w:t>Hankenson</w:t>
      </w:r>
      <w:proofErr w:type="spellEnd"/>
      <w:r>
        <w:rPr>
          <w:sz w:val="24"/>
        </w:rPr>
        <w:t xml:space="preserve"> FC, Heng K, McKinstry-Wu A, Kelz MB, Marx JO. 2014. Dose regimens, variability, and complications associated with using repeat-bolus dosing to extend a surgical plane of anesthesia in laboratory mice. JAALAS,</w:t>
      </w:r>
      <w:r>
        <w:rPr>
          <w:spacing w:val="-11"/>
          <w:sz w:val="24"/>
        </w:rPr>
        <w:t xml:space="preserve"> </w:t>
      </w:r>
      <w:r>
        <w:rPr>
          <w:sz w:val="24"/>
        </w:rPr>
        <w:t>53(6):684-91.</w:t>
      </w:r>
    </w:p>
    <w:p w14:paraId="5198D92B" w14:textId="77777777" w:rsidR="00274460" w:rsidRDefault="00A7771A">
      <w:pPr>
        <w:pStyle w:val="ListParagraph"/>
        <w:numPr>
          <w:ilvl w:val="0"/>
          <w:numId w:val="1"/>
        </w:numPr>
        <w:tabs>
          <w:tab w:val="left" w:pos="840"/>
        </w:tabs>
        <w:ind w:right="180"/>
        <w:rPr>
          <w:sz w:val="24"/>
        </w:rPr>
      </w:pPr>
      <w:r>
        <w:rPr>
          <w:sz w:val="24"/>
        </w:rPr>
        <w:t xml:space="preserve">Kang SC, </w:t>
      </w:r>
      <w:proofErr w:type="spellStart"/>
      <w:r>
        <w:rPr>
          <w:sz w:val="24"/>
        </w:rPr>
        <w:t>Jampachaisri</w:t>
      </w:r>
      <w:proofErr w:type="spellEnd"/>
      <w:r>
        <w:rPr>
          <w:sz w:val="24"/>
        </w:rPr>
        <w:t xml:space="preserve"> K., Seymour TL, Felt SA, &amp; </w:t>
      </w:r>
      <w:proofErr w:type="spellStart"/>
      <w:r>
        <w:rPr>
          <w:sz w:val="24"/>
        </w:rPr>
        <w:t>Pacharinsak</w:t>
      </w:r>
      <w:proofErr w:type="spellEnd"/>
      <w:r>
        <w:rPr>
          <w:sz w:val="24"/>
        </w:rPr>
        <w:t xml:space="preserve"> C. (2017). Use of liposomal bupivacaine for postoperative analgesia in an incisional pain model in rats (</w:t>
      </w:r>
      <w:r>
        <w:rPr>
          <w:i/>
          <w:sz w:val="24"/>
        </w:rPr>
        <w:t>Rattus norvegicus</w:t>
      </w:r>
      <w:r>
        <w:rPr>
          <w:sz w:val="24"/>
        </w:rPr>
        <w:t>). JAALAS, 56(1),</w:t>
      </w:r>
      <w:r>
        <w:rPr>
          <w:spacing w:val="1"/>
          <w:sz w:val="24"/>
        </w:rPr>
        <w:t xml:space="preserve"> </w:t>
      </w:r>
      <w:r>
        <w:rPr>
          <w:sz w:val="24"/>
        </w:rPr>
        <w:t>63-68.</w:t>
      </w:r>
    </w:p>
    <w:p w14:paraId="6FD01B83" w14:textId="77777777" w:rsidR="00274460" w:rsidRDefault="00274460">
      <w:pPr>
        <w:rPr>
          <w:sz w:val="24"/>
        </w:rPr>
        <w:sectPr w:rsidR="00274460">
          <w:pgSz w:w="12240" w:h="15840"/>
          <w:pgMar w:top="1440" w:right="1320" w:bottom="280" w:left="1320" w:header="720" w:footer="720" w:gutter="0"/>
          <w:cols w:space="720"/>
        </w:sectPr>
      </w:pPr>
    </w:p>
    <w:p w14:paraId="1DBC6914" w14:textId="77777777" w:rsidR="00274460" w:rsidRDefault="00A7771A">
      <w:pPr>
        <w:pStyle w:val="ListParagraph"/>
        <w:numPr>
          <w:ilvl w:val="0"/>
          <w:numId w:val="1"/>
        </w:numPr>
        <w:tabs>
          <w:tab w:val="left" w:pos="840"/>
        </w:tabs>
        <w:spacing w:before="68" w:line="230" w:lineRule="auto"/>
        <w:ind w:right="877"/>
        <w:rPr>
          <w:rFonts w:ascii="Times New Roman"/>
          <w:sz w:val="24"/>
        </w:rPr>
      </w:pPr>
      <w:r>
        <w:rPr>
          <w:rFonts w:ascii="Times New Roman"/>
          <w:sz w:val="24"/>
        </w:rPr>
        <w:lastRenderedPageBreak/>
        <w:t xml:space="preserve">Navarro1 KL, Huss M, Smith JC, Sharp P, Marx JO, </w:t>
      </w:r>
      <w:proofErr w:type="spellStart"/>
      <w:r>
        <w:rPr>
          <w:rFonts w:ascii="Times New Roman"/>
          <w:sz w:val="24"/>
        </w:rPr>
        <w:t>Pacharinsak</w:t>
      </w:r>
      <w:proofErr w:type="spellEnd"/>
      <w:r>
        <w:rPr>
          <w:rFonts w:ascii="Times New Roman"/>
          <w:sz w:val="24"/>
        </w:rPr>
        <w:t xml:space="preserve"> C. 2021. Mouse Anesthesia: </w:t>
      </w:r>
      <w:proofErr w:type="gramStart"/>
      <w:r>
        <w:rPr>
          <w:rFonts w:ascii="Times New Roman"/>
          <w:sz w:val="24"/>
        </w:rPr>
        <w:t>The Art</w:t>
      </w:r>
      <w:proofErr w:type="gramEnd"/>
      <w:r>
        <w:rPr>
          <w:rFonts w:ascii="Times New Roman"/>
          <w:sz w:val="24"/>
        </w:rPr>
        <w:t xml:space="preserve"> and Science. ILAR.</w:t>
      </w:r>
      <w:r>
        <w:rPr>
          <w:rFonts w:ascii="Times New Roman"/>
          <w:spacing w:val="1"/>
          <w:sz w:val="24"/>
        </w:rPr>
        <w:t xml:space="preserve"> </w:t>
      </w:r>
      <w:r>
        <w:rPr>
          <w:rFonts w:ascii="Times New Roman"/>
          <w:sz w:val="24"/>
        </w:rPr>
        <w:t>62(102):238-273.</w:t>
      </w:r>
    </w:p>
    <w:p w14:paraId="6017DABD" w14:textId="77777777" w:rsidR="00274460" w:rsidRDefault="00A7771A">
      <w:pPr>
        <w:pStyle w:val="ListParagraph"/>
        <w:numPr>
          <w:ilvl w:val="0"/>
          <w:numId w:val="1"/>
        </w:numPr>
        <w:tabs>
          <w:tab w:val="left" w:pos="840"/>
        </w:tabs>
        <w:ind w:right="507"/>
        <w:rPr>
          <w:sz w:val="24"/>
        </w:rPr>
      </w:pPr>
      <w:r>
        <w:rPr>
          <w:sz w:val="24"/>
        </w:rPr>
        <w:t>Papich MG. 2007. Saunders Handbook of Veterinary Drugs. 2</w:t>
      </w:r>
      <w:proofErr w:type="spellStart"/>
      <w:r>
        <w:rPr>
          <w:position w:val="8"/>
          <w:sz w:val="16"/>
        </w:rPr>
        <w:t>nd</w:t>
      </w:r>
      <w:proofErr w:type="spellEnd"/>
      <w:r>
        <w:rPr>
          <w:position w:val="8"/>
          <w:sz w:val="16"/>
        </w:rPr>
        <w:t xml:space="preserve"> </w:t>
      </w:r>
      <w:r>
        <w:rPr>
          <w:sz w:val="24"/>
        </w:rPr>
        <w:t>ed. Elsevier: St. Louis, MO.</w:t>
      </w:r>
    </w:p>
    <w:p w14:paraId="0E2F6087" w14:textId="77777777" w:rsidR="00274460" w:rsidRDefault="00A7771A">
      <w:pPr>
        <w:pStyle w:val="ListParagraph"/>
        <w:numPr>
          <w:ilvl w:val="0"/>
          <w:numId w:val="1"/>
        </w:numPr>
        <w:tabs>
          <w:tab w:val="left" w:pos="840"/>
        </w:tabs>
        <w:spacing w:line="293" w:lineRule="exact"/>
        <w:rPr>
          <w:sz w:val="24"/>
        </w:rPr>
      </w:pPr>
      <w:r>
        <w:rPr>
          <w:sz w:val="24"/>
        </w:rPr>
        <w:t>Plumb DC. 2015. Plumb’s Veterinary Drug Handbook. 8</w:t>
      </w:r>
      <w:proofErr w:type="spellStart"/>
      <w:r>
        <w:rPr>
          <w:position w:val="8"/>
          <w:sz w:val="16"/>
        </w:rPr>
        <w:t>th</w:t>
      </w:r>
      <w:proofErr w:type="spellEnd"/>
      <w:r>
        <w:rPr>
          <w:position w:val="8"/>
          <w:sz w:val="16"/>
        </w:rPr>
        <w:t xml:space="preserve"> </w:t>
      </w:r>
      <w:r>
        <w:rPr>
          <w:sz w:val="24"/>
        </w:rPr>
        <w:t>ed. Blackwell: Ames,</w:t>
      </w:r>
      <w:r>
        <w:rPr>
          <w:spacing w:val="-35"/>
          <w:sz w:val="24"/>
        </w:rPr>
        <w:t xml:space="preserve"> </w:t>
      </w:r>
      <w:r>
        <w:rPr>
          <w:sz w:val="24"/>
        </w:rPr>
        <w:t>IA.</w:t>
      </w:r>
    </w:p>
    <w:p w14:paraId="4A96C2AE" w14:textId="77777777" w:rsidR="00274460" w:rsidRDefault="00A7771A">
      <w:pPr>
        <w:pStyle w:val="ListParagraph"/>
        <w:numPr>
          <w:ilvl w:val="0"/>
          <w:numId w:val="1"/>
        </w:numPr>
        <w:tabs>
          <w:tab w:val="left" w:pos="840"/>
        </w:tabs>
        <w:ind w:right="320"/>
        <w:rPr>
          <w:sz w:val="24"/>
        </w:rPr>
      </w:pPr>
      <w:r>
        <w:rPr>
          <w:sz w:val="24"/>
        </w:rPr>
        <w:t xml:space="preserve">Oh SS &amp; </w:t>
      </w:r>
      <w:proofErr w:type="spellStart"/>
      <w:r>
        <w:rPr>
          <w:sz w:val="24"/>
        </w:rPr>
        <w:t>Narver</w:t>
      </w:r>
      <w:proofErr w:type="spellEnd"/>
      <w:r>
        <w:rPr>
          <w:sz w:val="24"/>
        </w:rPr>
        <w:t xml:space="preserve"> HL. (2024). Mouse and rat anesthesia and analgesia. </w:t>
      </w:r>
      <w:r>
        <w:rPr>
          <w:i/>
          <w:sz w:val="24"/>
        </w:rPr>
        <w:t xml:space="preserve">Current Protocols, 4, </w:t>
      </w:r>
      <w:r>
        <w:rPr>
          <w:sz w:val="24"/>
        </w:rPr>
        <w:t xml:space="preserve">e995. </w:t>
      </w:r>
      <w:proofErr w:type="spellStart"/>
      <w:r>
        <w:rPr>
          <w:sz w:val="24"/>
        </w:rPr>
        <w:t>doi</w:t>
      </w:r>
      <w:proofErr w:type="spellEnd"/>
      <w:r>
        <w:rPr>
          <w:sz w:val="24"/>
        </w:rPr>
        <w:t>:</w:t>
      </w:r>
      <w:r>
        <w:rPr>
          <w:spacing w:val="-3"/>
          <w:sz w:val="24"/>
        </w:rPr>
        <w:t xml:space="preserve"> </w:t>
      </w:r>
      <w:r>
        <w:rPr>
          <w:sz w:val="24"/>
        </w:rPr>
        <w:t>10.1002/cpz1.995</w:t>
      </w:r>
    </w:p>
    <w:p w14:paraId="14B76A6D" w14:textId="77777777" w:rsidR="00274460" w:rsidRDefault="00A7771A">
      <w:pPr>
        <w:pStyle w:val="ListParagraph"/>
        <w:numPr>
          <w:ilvl w:val="0"/>
          <w:numId w:val="1"/>
        </w:numPr>
        <w:tabs>
          <w:tab w:val="left" w:pos="840"/>
        </w:tabs>
        <w:ind w:right="204"/>
        <w:rPr>
          <w:sz w:val="24"/>
        </w:rPr>
      </w:pPr>
      <w:r>
        <w:rPr>
          <w:sz w:val="24"/>
        </w:rPr>
        <w:t xml:space="preserve">Osborn I, </w:t>
      </w:r>
      <w:proofErr w:type="spellStart"/>
      <w:r>
        <w:rPr>
          <w:sz w:val="24"/>
        </w:rPr>
        <w:t>Sebeo</w:t>
      </w:r>
      <w:proofErr w:type="spellEnd"/>
      <w:r>
        <w:rPr>
          <w:sz w:val="24"/>
        </w:rPr>
        <w:t xml:space="preserve"> J. 2010. “Scalp block” during craniotomy: a classic technique revisited. J </w:t>
      </w:r>
      <w:proofErr w:type="spellStart"/>
      <w:r>
        <w:rPr>
          <w:sz w:val="24"/>
        </w:rPr>
        <w:t>Neurosurg</w:t>
      </w:r>
      <w:proofErr w:type="spellEnd"/>
      <w:r>
        <w:rPr>
          <w:sz w:val="24"/>
        </w:rPr>
        <w:t xml:space="preserve"> </w:t>
      </w:r>
      <w:proofErr w:type="spellStart"/>
      <w:r>
        <w:rPr>
          <w:sz w:val="24"/>
        </w:rPr>
        <w:t>Anesthesiol</w:t>
      </w:r>
      <w:proofErr w:type="spellEnd"/>
      <w:r>
        <w:rPr>
          <w:spacing w:val="-3"/>
          <w:sz w:val="24"/>
        </w:rPr>
        <w:t xml:space="preserve"> </w:t>
      </w:r>
      <w:r>
        <w:rPr>
          <w:sz w:val="24"/>
        </w:rPr>
        <w:t>22(3):187-195.</w:t>
      </w:r>
    </w:p>
    <w:p w14:paraId="5B7A8993" w14:textId="77777777" w:rsidR="00274460" w:rsidRDefault="00A7771A">
      <w:pPr>
        <w:pStyle w:val="ListParagraph"/>
        <w:numPr>
          <w:ilvl w:val="0"/>
          <w:numId w:val="1"/>
        </w:numPr>
        <w:tabs>
          <w:tab w:val="left" w:pos="840"/>
        </w:tabs>
        <w:spacing w:line="237" w:lineRule="auto"/>
        <w:ind w:right="1077"/>
        <w:rPr>
          <w:sz w:val="24"/>
        </w:rPr>
      </w:pPr>
      <w:r>
        <w:rPr>
          <w:sz w:val="24"/>
        </w:rPr>
        <w:t>Swindle MM. 2007. Swine in the Laboratory: Surgery, Anesthesia, Imaging, and Experimental Techniques. 2</w:t>
      </w:r>
      <w:proofErr w:type="spellStart"/>
      <w:r>
        <w:rPr>
          <w:position w:val="8"/>
          <w:sz w:val="16"/>
        </w:rPr>
        <w:t>nd</w:t>
      </w:r>
      <w:proofErr w:type="spellEnd"/>
      <w:r>
        <w:rPr>
          <w:position w:val="8"/>
          <w:sz w:val="16"/>
        </w:rPr>
        <w:t xml:space="preserve"> </w:t>
      </w:r>
      <w:r>
        <w:rPr>
          <w:sz w:val="24"/>
        </w:rPr>
        <w:t>ed. CRC Press: Boca Raton,</w:t>
      </w:r>
      <w:r>
        <w:rPr>
          <w:spacing w:val="-24"/>
          <w:sz w:val="24"/>
        </w:rPr>
        <w:t xml:space="preserve"> </w:t>
      </w:r>
      <w:r>
        <w:rPr>
          <w:sz w:val="24"/>
        </w:rPr>
        <w:t>FL.</w:t>
      </w:r>
    </w:p>
    <w:p w14:paraId="06FCAC2A" w14:textId="77777777" w:rsidR="00274460" w:rsidRDefault="00A7771A">
      <w:pPr>
        <w:pStyle w:val="ListParagraph"/>
        <w:numPr>
          <w:ilvl w:val="0"/>
          <w:numId w:val="1"/>
        </w:numPr>
        <w:tabs>
          <w:tab w:val="left" w:pos="840"/>
        </w:tabs>
        <w:ind w:right="551"/>
        <w:rPr>
          <w:sz w:val="24"/>
        </w:rPr>
      </w:pPr>
      <w:r>
        <w:rPr>
          <w:sz w:val="24"/>
        </w:rPr>
        <w:t>Thiede AJ, Garcia KD, Stolarik DF, Ma J, Jenkins GJ, Nunamaker EA. 2014. Pharmacokinetics of sustained-release and transdermal buprenorphine in Gottingen minipigs (</w:t>
      </w:r>
      <w:r>
        <w:rPr>
          <w:i/>
          <w:sz w:val="24"/>
        </w:rPr>
        <w:t>Sus scrofa domestica</w:t>
      </w:r>
      <w:r>
        <w:rPr>
          <w:sz w:val="24"/>
        </w:rPr>
        <w:t>). J Am Assoc Lab Anim Sci</w:t>
      </w:r>
      <w:r>
        <w:rPr>
          <w:spacing w:val="-7"/>
          <w:sz w:val="24"/>
        </w:rPr>
        <w:t xml:space="preserve"> </w:t>
      </w:r>
      <w:r>
        <w:rPr>
          <w:sz w:val="24"/>
        </w:rPr>
        <w:t>53:692-699.</w:t>
      </w:r>
    </w:p>
    <w:p w14:paraId="26657FFB" w14:textId="77777777" w:rsidR="00274460" w:rsidRDefault="00A7771A">
      <w:pPr>
        <w:pStyle w:val="ListParagraph"/>
        <w:numPr>
          <w:ilvl w:val="0"/>
          <w:numId w:val="1"/>
        </w:numPr>
        <w:tabs>
          <w:tab w:val="left" w:pos="840"/>
        </w:tabs>
        <w:spacing w:before="1"/>
        <w:ind w:right="372"/>
        <w:rPr>
          <w:sz w:val="24"/>
        </w:rPr>
      </w:pPr>
      <w:r>
        <w:rPr>
          <w:sz w:val="24"/>
        </w:rPr>
        <w:t>Unit for Laboratory Animal Medicine. Guidelines on Anesthesia and Analgesia in Mice. 2023.</w:t>
      </w:r>
    </w:p>
    <w:p w14:paraId="1EEB86EB" w14:textId="77777777" w:rsidR="00274460" w:rsidRDefault="00A7771A">
      <w:pPr>
        <w:pStyle w:val="ListParagraph"/>
        <w:numPr>
          <w:ilvl w:val="0"/>
          <w:numId w:val="1"/>
        </w:numPr>
        <w:tabs>
          <w:tab w:val="left" w:pos="840"/>
        </w:tabs>
        <w:ind w:right="258"/>
        <w:rPr>
          <w:sz w:val="24"/>
        </w:rPr>
      </w:pPr>
      <w:r>
        <w:rPr>
          <w:sz w:val="24"/>
        </w:rPr>
        <w:t>Veterinary Guideline Rodent Anesthesia and Analgesia. 2022. Office of Research, Office of the Attending</w:t>
      </w:r>
      <w:r>
        <w:rPr>
          <w:spacing w:val="-3"/>
          <w:sz w:val="24"/>
        </w:rPr>
        <w:t xml:space="preserve"> </w:t>
      </w:r>
      <w:r>
        <w:rPr>
          <w:sz w:val="24"/>
        </w:rPr>
        <w:t>Veterinarian.</w:t>
      </w:r>
    </w:p>
    <w:p w14:paraId="4CA3AAD4" w14:textId="77777777" w:rsidR="00274460" w:rsidRDefault="00A7771A">
      <w:pPr>
        <w:pStyle w:val="ListParagraph"/>
        <w:numPr>
          <w:ilvl w:val="0"/>
          <w:numId w:val="1"/>
        </w:numPr>
        <w:tabs>
          <w:tab w:val="left" w:pos="840"/>
        </w:tabs>
        <w:ind w:left="839" w:right="186"/>
        <w:rPr>
          <w:sz w:val="24"/>
        </w:rPr>
      </w:pPr>
      <w:r>
        <w:rPr>
          <w:sz w:val="24"/>
        </w:rPr>
        <w:t xml:space="preserve">Waite ME, </w:t>
      </w:r>
      <w:proofErr w:type="spellStart"/>
      <w:r>
        <w:rPr>
          <w:sz w:val="24"/>
        </w:rPr>
        <w:t>Tomkovich</w:t>
      </w:r>
      <w:proofErr w:type="spellEnd"/>
      <w:r>
        <w:rPr>
          <w:sz w:val="24"/>
        </w:rPr>
        <w:t xml:space="preserve"> A, Quinn TL, Schumann AP, Dewberry LS, Totsch SK, Sorge RE. (2015) Efficacy of Common Analgesics for Postsurgical Pain in Rats. JAALAS,</w:t>
      </w:r>
      <w:r>
        <w:rPr>
          <w:spacing w:val="-29"/>
          <w:sz w:val="24"/>
        </w:rPr>
        <w:t xml:space="preserve"> </w:t>
      </w:r>
      <w:r>
        <w:rPr>
          <w:sz w:val="24"/>
        </w:rPr>
        <w:t>54(4):420-5.</w:t>
      </w:r>
    </w:p>
    <w:p w14:paraId="3DDD6F77" w14:textId="77777777" w:rsidR="00274460" w:rsidRDefault="00A7771A">
      <w:pPr>
        <w:pStyle w:val="ListParagraph"/>
        <w:numPr>
          <w:ilvl w:val="0"/>
          <w:numId w:val="1"/>
        </w:numPr>
        <w:tabs>
          <w:tab w:val="left" w:pos="840"/>
        </w:tabs>
        <w:ind w:right="418"/>
        <w:rPr>
          <w:sz w:val="24"/>
        </w:rPr>
      </w:pPr>
      <w:r>
        <w:rPr>
          <w:sz w:val="24"/>
        </w:rPr>
        <w:t xml:space="preserve">Williams A, Wyatt J. 2007. Comparison of Subcutaneous and Intramuscular Ketamine- Medetomidine </w:t>
      </w:r>
      <w:proofErr w:type="gramStart"/>
      <w:r>
        <w:rPr>
          <w:sz w:val="24"/>
        </w:rPr>
        <w:t>With</w:t>
      </w:r>
      <w:proofErr w:type="gramEnd"/>
      <w:r>
        <w:rPr>
          <w:sz w:val="24"/>
        </w:rPr>
        <w:t xml:space="preserve"> and Without Reversal by Atipamezole in Dutch Belted Rabbit (</w:t>
      </w:r>
      <w:r>
        <w:rPr>
          <w:i/>
          <w:sz w:val="24"/>
        </w:rPr>
        <w:t>Oryctolagus cuniculus</w:t>
      </w:r>
      <w:r>
        <w:rPr>
          <w:sz w:val="24"/>
        </w:rPr>
        <w:t>). J Am Assoc Lab Anim Sci</w:t>
      </w:r>
      <w:r>
        <w:rPr>
          <w:spacing w:val="-1"/>
          <w:sz w:val="24"/>
        </w:rPr>
        <w:t xml:space="preserve"> </w:t>
      </w:r>
      <w:r>
        <w:rPr>
          <w:sz w:val="24"/>
        </w:rPr>
        <w:t>46(6):16-20.</w:t>
      </w:r>
    </w:p>
    <w:p w14:paraId="730A0A02" w14:textId="77777777" w:rsidR="00274460" w:rsidRDefault="00A7771A">
      <w:pPr>
        <w:pStyle w:val="ListParagraph"/>
        <w:numPr>
          <w:ilvl w:val="0"/>
          <w:numId w:val="1"/>
        </w:numPr>
        <w:tabs>
          <w:tab w:val="left" w:pos="840"/>
        </w:tabs>
        <w:ind w:right="272"/>
        <w:rPr>
          <w:sz w:val="24"/>
        </w:rPr>
      </w:pPr>
      <w:r>
        <w:rPr>
          <w:sz w:val="24"/>
        </w:rPr>
        <w:t>Wyatt JD, Scott RA, Richardson ME. 1989. The effects of prolonged ketamine-xylazine intravenous infusion on arterial blood pH, blood gases, mean arterial pressure, heart and respiratory rates, rectal temperature and reflexes in the rabbit. Lab Anim Sci 39(5): 411-416.</w:t>
      </w:r>
    </w:p>
    <w:p w14:paraId="632EF080" w14:textId="77777777" w:rsidR="00274460" w:rsidRDefault="00274460">
      <w:pPr>
        <w:pStyle w:val="BodyText"/>
      </w:pPr>
    </w:p>
    <w:p w14:paraId="1ACD4F6B" w14:textId="77777777" w:rsidR="00274460" w:rsidRDefault="00A7771A">
      <w:pPr>
        <w:ind w:left="120"/>
        <w:rPr>
          <w:b/>
          <w:sz w:val="24"/>
        </w:rPr>
      </w:pPr>
      <w:r>
        <w:rPr>
          <w:b/>
          <w:sz w:val="24"/>
          <w:u w:val="single"/>
        </w:rPr>
        <w:t>APPENDIX</w:t>
      </w:r>
    </w:p>
    <w:p w14:paraId="516C8B72" w14:textId="77777777" w:rsidR="00274460" w:rsidRDefault="00274460">
      <w:pPr>
        <w:pStyle w:val="BodyText"/>
        <w:spacing w:before="9"/>
        <w:rPr>
          <w:b/>
          <w:sz w:val="19"/>
        </w:rPr>
      </w:pPr>
    </w:p>
    <w:p w14:paraId="4C2E6A82" w14:textId="77777777" w:rsidR="00274460" w:rsidRDefault="00A7771A">
      <w:pPr>
        <w:spacing w:before="52"/>
        <w:ind w:left="120"/>
        <w:rPr>
          <w:b/>
          <w:sz w:val="24"/>
        </w:rPr>
      </w:pPr>
      <w:r>
        <w:rPr>
          <w:b/>
          <w:sz w:val="24"/>
        </w:rPr>
        <w:t>LOCAL ANESTHETICS</w:t>
      </w:r>
    </w:p>
    <w:p w14:paraId="2BB8CBC1" w14:textId="77777777" w:rsidR="00274460" w:rsidRDefault="00274460">
      <w:pPr>
        <w:pStyle w:val="BodyText"/>
        <w:spacing w:before="11"/>
        <w:rPr>
          <w:b/>
          <w:sz w:val="23"/>
        </w:rPr>
      </w:pPr>
    </w:p>
    <w:p w14:paraId="6B6D6C60" w14:textId="77777777" w:rsidR="00274460" w:rsidRDefault="00A7771A">
      <w:pPr>
        <w:pStyle w:val="BodyText"/>
        <w:ind w:left="840"/>
      </w:pPr>
      <w:r>
        <w:t xml:space="preserve">Local anesthetics can be used in all species at similar doses, </w:t>
      </w:r>
      <w:proofErr w:type="gramStart"/>
      <w:r>
        <w:t>with the exception of</w:t>
      </w:r>
      <w:proofErr w:type="gramEnd"/>
      <w:r>
        <w:t xml:space="preserve"> cats.</w:t>
      </w:r>
    </w:p>
    <w:p w14:paraId="5FE380BB" w14:textId="77777777" w:rsidR="00274460" w:rsidRDefault="00A7771A">
      <w:pPr>
        <w:pStyle w:val="BodyText"/>
        <w:ind w:left="120" w:right="109"/>
      </w:pPr>
      <w:r>
        <w:t>Nerve blocks should be considered prior to surgery whenever possible. Alternatively, infiltration of the surgical site with a local anesthetic at closing can significantly reduce pain in the post- operative period. Bupivacaine is the local anesthetic of choice due to its relatively long duration of action (6-8hrs compared to 2-4 hours of analgesia from lidocaine).</w:t>
      </w:r>
    </w:p>
    <w:p w14:paraId="35CE6877" w14:textId="77777777" w:rsidR="00274460" w:rsidRDefault="00274460">
      <w:pPr>
        <w:pStyle w:val="BodyText"/>
        <w:spacing w:before="11"/>
        <w:rPr>
          <w:sz w:val="23"/>
        </w:rPr>
      </w:pPr>
    </w:p>
    <w:p w14:paraId="4A8A7199" w14:textId="77777777" w:rsidR="00274460" w:rsidRDefault="00A7771A">
      <w:pPr>
        <w:pStyle w:val="BodyText"/>
        <w:spacing w:before="1"/>
        <w:ind w:left="120" w:right="334" w:firstLine="720"/>
      </w:pPr>
      <w:r>
        <w:t>In all species, a maximum of 2mg/kg bupivacaine or 6mg/kg lidocaine should be administered. Although these drugs have relatively short half-lives, a variety of studies have shown that they reduce post-operative pain long after the drug has been metabolized and eliminated, demonstrating the power of prevention of nociceptor wind-up in controlling pain.</w:t>
      </w:r>
    </w:p>
    <w:p w14:paraId="3C34E8A7" w14:textId="77777777" w:rsidR="00274460" w:rsidRDefault="00274460">
      <w:pPr>
        <w:sectPr w:rsidR="00274460">
          <w:pgSz w:w="12240" w:h="15840"/>
          <w:pgMar w:top="1380" w:right="1320" w:bottom="280" w:left="1320" w:header="720" w:footer="720" w:gutter="0"/>
          <w:cols w:space="720"/>
        </w:sectPr>
      </w:pPr>
    </w:p>
    <w:p w14:paraId="54CE21FD" w14:textId="77777777" w:rsidR="00274460" w:rsidRDefault="00A7771A">
      <w:pPr>
        <w:pStyle w:val="BodyText"/>
        <w:spacing w:before="39"/>
        <w:ind w:left="120" w:right="167" w:firstLine="720"/>
      </w:pPr>
      <w:r>
        <w:lastRenderedPageBreak/>
        <w:t xml:space="preserve">For animals experiencing a craniotomy, a regional scalp block with 2mg/kg bupivacaine is recommended. The supraorbital nerves are blocked as they emerge from each orbit by palpating the supraorbital notch, inserting the needle along the upper orbital margin, perpendicular to the skin, just medial to the supraorbital foramen. The occipital nerve </w:t>
      </w:r>
      <w:proofErr w:type="gramStart"/>
      <w:r>
        <w:t>is then</w:t>
      </w:r>
      <w:proofErr w:type="gramEnd"/>
      <w:r>
        <w:t xml:space="preserve"> blocked as it exits the skull near the occipital protuberance. The occipital artery on the back of the skull is palpated, and bupivacaine is injected medially after careful aspiration to avoid intra- arterial injection. These three injections are sufficient to regionally block the scalp for the region of most head post and chamber placements.</w:t>
      </w:r>
    </w:p>
    <w:sectPr w:rsidR="00274460">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4936"/>
    <w:multiLevelType w:val="hybridMultilevel"/>
    <w:tmpl w:val="6A8841B4"/>
    <w:lvl w:ilvl="0" w:tplc="EFEA928E">
      <w:start w:val="1"/>
      <w:numFmt w:val="decimal"/>
      <w:lvlText w:val="%1."/>
      <w:lvlJc w:val="left"/>
      <w:pPr>
        <w:ind w:left="840" w:hanging="360"/>
        <w:jc w:val="left"/>
      </w:pPr>
      <w:rPr>
        <w:rFonts w:ascii="Calibri" w:eastAsia="Calibri" w:hAnsi="Calibri" w:cs="Calibri" w:hint="default"/>
        <w:spacing w:val="-3"/>
        <w:w w:val="100"/>
        <w:sz w:val="24"/>
        <w:szCs w:val="24"/>
        <w:lang w:val="en-US" w:eastAsia="en-US" w:bidi="en-US"/>
      </w:rPr>
    </w:lvl>
    <w:lvl w:ilvl="1" w:tplc="CA164020">
      <w:numFmt w:val="bullet"/>
      <w:lvlText w:val="•"/>
      <w:lvlJc w:val="left"/>
      <w:pPr>
        <w:ind w:left="1716" w:hanging="360"/>
      </w:pPr>
      <w:rPr>
        <w:rFonts w:hint="default"/>
        <w:lang w:val="en-US" w:eastAsia="en-US" w:bidi="en-US"/>
      </w:rPr>
    </w:lvl>
    <w:lvl w:ilvl="2" w:tplc="6C8E1D62">
      <w:numFmt w:val="bullet"/>
      <w:lvlText w:val="•"/>
      <w:lvlJc w:val="left"/>
      <w:pPr>
        <w:ind w:left="2592" w:hanging="360"/>
      </w:pPr>
      <w:rPr>
        <w:rFonts w:hint="default"/>
        <w:lang w:val="en-US" w:eastAsia="en-US" w:bidi="en-US"/>
      </w:rPr>
    </w:lvl>
    <w:lvl w:ilvl="3" w:tplc="924857D6">
      <w:numFmt w:val="bullet"/>
      <w:lvlText w:val="•"/>
      <w:lvlJc w:val="left"/>
      <w:pPr>
        <w:ind w:left="3468" w:hanging="360"/>
      </w:pPr>
      <w:rPr>
        <w:rFonts w:hint="default"/>
        <w:lang w:val="en-US" w:eastAsia="en-US" w:bidi="en-US"/>
      </w:rPr>
    </w:lvl>
    <w:lvl w:ilvl="4" w:tplc="04381664">
      <w:numFmt w:val="bullet"/>
      <w:lvlText w:val="•"/>
      <w:lvlJc w:val="left"/>
      <w:pPr>
        <w:ind w:left="4344" w:hanging="360"/>
      </w:pPr>
      <w:rPr>
        <w:rFonts w:hint="default"/>
        <w:lang w:val="en-US" w:eastAsia="en-US" w:bidi="en-US"/>
      </w:rPr>
    </w:lvl>
    <w:lvl w:ilvl="5" w:tplc="556A253A">
      <w:numFmt w:val="bullet"/>
      <w:lvlText w:val="•"/>
      <w:lvlJc w:val="left"/>
      <w:pPr>
        <w:ind w:left="5220" w:hanging="360"/>
      </w:pPr>
      <w:rPr>
        <w:rFonts w:hint="default"/>
        <w:lang w:val="en-US" w:eastAsia="en-US" w:bidi="en-US"/>
      </w:rPr>
    </w:lvl>
    <w:lvl w:ilvl="6" w:tplc="AD4AA140">
      <w:numFmt w:val="bullet"/>
      <w:lvlText w:val="•"/>
      <w:lvlJc w:val="left"/>
      <w:pPr>
        <w:ind w:left="6096" w:hanging="360"/>
      </w:pPr>
      <w:rPr>
        <w:rFonts w:hint="default"/>
        <w:lang w:val="en-US" w:eastAsia="en-US" w:bidi="en-US"/>
      </w:rPr>
    </w:lvl>
    <w:lvl w:ilvl="7" w:tplc="A5229FA4">
      <w:numFmt w:val="bullet"/>
      <w:lvlText w:val="•"/>
      <w:lvlJc w:val="left"/>
      <w:pPr>
        <w:ind w:left="6972" w:hanging="360"/>
      </w:pPr>
      <w:rPr>
        <w:rFonts w:hint="default"/>
        <w:lang w:val="en-US" w:eastAsia="en-US" w:bidi="en-US"/>
      </w:rPr>
    </w:lvl>
    <w:lvl w:ilvl="8" w:tplc="ED38FF24">
      <w:numFmt w:val="bullet"/>
      <w:lvlText w:val="•"/>
      <w:lvlJc w:val="left"/>
      <w:pPr>
        <w:ind w:left="7848" w:hanging="360"/>
      </w:pPr>
      <w:rPr>
        <w:rFonts w:hint="default"/>
        <w:lang w:val="en-US" w:eastAsia="en-US" w:bidi="en-US"/>
      </w:rPr>
    </w:lvl>
  </w:abstractNum>
  <w:abstractNum w:abstractNumId="1" w15:restartNumberingAfterBreak="0">
    <w:nsid w:val="69F94572"/>
    <w:multiLevelType w:val="hybridMultilevel"/>
    <w:tmpl w:val="AE5EF142"/>
    <w:lvl w:ilvl="0" w:tplc="2A02D802">
      <w:numFmt w:val="bullet"/>
      <w:lvlText w:val=""/>
      <w:lvlJc w:val="left"/>
      <w:pPr>
        <w:ind w:left="829" w:hanging="360"/>
      </w:pPr>
      <w:rPr>
        <w:rFonts w:ascii="Symbol" w:eastAsia="Symbol" w:hAnsi="Symbol" w:cs="Symbol" w:hint="default"/>
        <w:w w:val="100"/>
        <w:sz w:val="24"/>
        <w:szCs w:val="24"/>
        <w:lang w:val="en-US" w:eastAsia="en-US" w:bidi="en-US"/>
      </w:rPr>
    </w:lvl>
    <w:lvl w:ilvl="1" w:tplc="4F48D184">
      <w:numFmt w:val="bullet"/>
      <w:lvlText w:val="•"/>
      <w:lvlJc w:val="left"/>
      <w:pPr>
        <w:ind w:left="1204" w:hanging="360"/>
      </w:pPr>
      <w:rPr>
        <w:rFonts w:hint="default"/>
        <w:lang w:val="en-US" w:eastAsia="en-US" w:bidi="en-US"/>
      </w:rPr>
    </w:lvl>
    <w:lvl w:ilvl="2" w:tplc="61D6B78A">
      <w:numFmt w:val="bullet"/>
      <w:lvlText w:val="•"/>
      <w:lvlJc w:val="left"/>
      <w:pPr>
        <w:ind w:left="1588" w:hanging="360"/>
      </w:pPr>
      <w:rPr>
        <w:rFonts w:hint="default"/>
        <w:lang w:val="en-US" w:eastAsia="en-US" w:bidi="en-US"/>
      </w:rPr>
    </w:lvl>
    <w:lvl w:ilvl="3" w:tplc="D7428F8A">
      <w:numFmt w:val="bullet"/>
      <w:lvlText w:val="•"/>
      <w:lvlJc w:val="left"/>
      <w:pPr>
        <w:ind w:left="1973" w:hanging="360"/>
      </w:pPr>
      <w:rPr>
        <w:rFonts w:hint="default"/>
        <w:lang w:val="en-US" w:eastAsia="en-US" w:bidi="en-US"/>
      </w:rPr>
    </w:lvl>
    <w:lvl w:ilvl="4" w:tplc="22F0B61C">
      <w:numFmt w:val="bullet"/>
      <w:lvlText w:val="•"/>
      <w:lvlJc w:val="left"/>
      <w:pPr>
        <w:ind w:left="2357" w:hanging="360"/>
      </w:pPr>
      <w:rPr>
        <w:rFonts w:hint="default"/>
        <w:lang w:val="en-US" w:eastAsia="en-US" w:bidi="en-US"/>
      </w:rPr>
    </w:lvl>
    <w:lvl w:ilvl="5" w:tplc="DFA20CEE">
      <w:numFmt w:val="bullet"/>
      <w:lvlText w:val="•"/>
      <w:lvlJc w:val="left"/>
      <w:pPr>
        <w:ind w:left="2742" w:hanging="360"/>
      </w:pPr>
      <w:rPr>
        <w:rFonts w:hint="default"/>
        <w:lang w:val="en-US" w:eastAsia="en-US" w:bidi="en-US"/>
      </w:rPr>
    </w:lvl>
    <w:lvl w:ilvl="6" w:tplc="76A4D562">
      <w:numFmt w:val="bullet"/>
      <w:lvlText w:val="•"/>
      <w:lvlJc w:val="left"/>
      <w:pPr>
        <w:ind w:left="3126" w:hanging="360"/>
      </w:pPr>
      <w:rPr>
        <w:rFonts w:hint="default"/>
        <w:lang w:val="en-US" w:eastAsia="en-US" w:bidi="en-US"/>
      </w:rPr>
    </w:lvl>
    <w:lvl w:ilvl="7" w:tplc="BC7ED822">
      <w:numFmt w:val="bullet"/>
      <w:lvlText w:val="•"/>
      <w:lvlJc w:val="left"/>
      <w:pPr>
        <w:ind w:left="3510" w:hanging="360"/>
      </w:pPr>
      <w:rPr>
        <w:rFonts w:hint="default"/>
        <w:lang w:val="en-US" w:eastAsia="en-US" w:bidi="en-US"/>
      </w:rPr>
    </w:lvl>
    <w:lvl w:ilvl="8" w:tplc="0CBC012E">
      <w:numFmt w:val="bullet"/>
      <w:lvlText w:val="•"/>
      <w:lvlJc w:val="left"/>
      <w:pPr>
        <w:ind w:left="3895" w:hanging="360"/>
      </w:pPr>
      <w:rPr>
        <w:rFonts w:hint="default"/>
        <w:lang w:val="en-US" w:eastAsia="en-US" w:bidi="en-US"/>
      </w:rPr>
    </w:lvl>
  </w:abstractNum>
  <w:num w:numId="1" w16cid:durableId="952173915">
    <w:abstractNumId w:val="0"/>
  </w:num>
  <w:num w:numId="2" w16cid:durableId="31492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60"/>
    <w:rsid w:val="00226DD3"/>
    <w:rsid w:val="00274460"/>
    <w:rsid w:val="00951EC3"/>
    <w:rsid w:val="00A7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4621C0E"/>
  <w15:docId w15:val="{546298B2-8F75-496B-A4C0-8DAEBB04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iqaxr.com/efficacy-safety/" TargetMode="External"/><Relationship Id="rId5" Type="http://schemas.openxmlformats.org/officeDocument/2006/relationships/hyperlink" Target="http://www.primatevets.org/education--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13</Pages>
  <Words>3251</Words>
  <Characters>18824</Characters>
  <Application>Microsoft Office Word</Application>
  <DocSecurity>0</DocSecurity>
  <Lines>941</Lines>
  <Paragraphs>566</Paragraphs>
  <ScaleCrop>false</ScaleCrop>
  <HeadingPairs>
    <vt:vector size="2" baseType="variant">
      <vt:variant>
        <vt:lpstr>Title</vt:lpstr>
      </vt:variant>
      <vt:variant>
        <vt:i4>1</vt:i4>
      </vt:variant>
    </vt:vector>
  </HeadingPairs>
  <TitlesOfParts>
    <vt:vector size="1" baseType="lpstr">
      <vt:lpstr>DCM Anesthetic and Analgesic Formulary</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Anesthetic and Analgesic Formulary</dc:title>
  <dc:creator>Nolan, Katherine E</dc:creator>
  <cp:lastModifiedBy>Bucher, Jamie</cp:lastModifiedBy>
  <cp:revision>2</cp:revision>
  <dcterms:created xsi:type="dcterms:W3CDTF">2026-04-01T17:49:00Z</dcterms:created>
  <dcterms:modified xsi:type="dcterms:W3CDTF">2026-04-01T19:46:00Z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2024-07-26T00:00:00Z</vt:filetime>
  </property>
  <property fmtid="{D5CDD505-2E9C-101B-9397-08002B2CF9AE}" pid="3" name="Creator">
    <vt:lpwstr>Acrobat PDFMaker 17 for Word</vt:lpwstr>
  </property>
  <property fmtid="{D5CDD505-2E9C-101B-9397-08002B2CF9AE}" pid="4" name="LastSaved">
    <vt:filetime>2026-04-01T00:00:00Z</vt:filetime>
  </property>
</Properties>
</file>