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F6EBF" w14:textId="77777777" w:rsidR="0050480C" w:rsidRPr="000D29BF" w:rsidRDefault="0050480C" w:rsidP="000D29BF">
      <w:pPr>
        <w:jc w:val="center"/>
        <w:rPr>
          <w:b/>
        </w:rPr>
      </w:pPr>
      <w:r w:rsidRPr="000D29BF">
        <w:rPr>
          <w:b/>
        </w:rPr>
        <w:t>POLICY ON DOCUMENTATION OF OBSERVATIONS AND ANALGESIC THERAPY</w:t>
      </w:r>
      <w:r w:rsidR="000D29BF" w:rsidRPr="000D29BF">
        <w:rPr>
          <w:b/>
        </w:rPr>
        <w:t xml:space="preserve"> </w:t>
      </w:r>
      <w:r w:rsidRPr="000D29BF">
        <w:rPr>
          <w:b/>
        </w:rPr>
        <w:t>FOR POST-OPERATIVE RODENTS AND BIRDS</w:t>
      </w:r>
    </w:p>
    <w:p w14:paraId="45B8748C" w14:textId="77777777" w:rsidR="0050480C" w:rsidRDefault="0050480C" w:rsidP="0050480C"/>
    <w:p w14:paraId="505BEC8F" w14:textId="77777777" w:rsidR="0050480C" w:rsidRDefault="0050480C" w:rsidP="0050480C">
      <w:r>
        <w:t>UCAR Action regarding noncompliant pain management and post-surgical documentation with green cards - The Guide for the Care and Use of Laboratory Animals states “Pain is a stressor and, if not relieved, can lead to unacceptable levels of stress and distress in animals. Furthermore, unrelieved pain may lead to pain response to otherwise nonpainful stimuli (allodynia: Joski and Ogunnaike 2005). For these reasons, the proper use of anesthetics and analgesics in research animals is an ethical and scientific imperative</w:t>
      </w:r>
      <w:r w:rsidR="00FA3051">
        <w:t>”</w:t>
      </w:r>
      <w:r>
        <w:t xml:space="preserve"> (</w:t>
      </w:r>
      <w:r w:rsidR="00C44B1A">
        <w:t xml:space="preserve">The Guide, </w:t>
      </w:r>
      <w:r>
        <w:t>p.120).</w:t>
      </w:r>
    </w:p>
    <w:p w14:paraId="718F11A6" w14:textId="77777777" w:rsidR="00430FFA" w:rsidRDefault="00C44B1A" w:rsidP="0050480C">
      <w:r>
        <w:t xml:space="preserve">As such, </w:t>
      </w:r>
      <w:r w:rsidR="00430FFA">
        <w:t>Investigators are required to monitor animals</w:t>
      </w:r>
      <w:r w:rsidR="00FA3051">
        <w:t>,</w:t>
      </w:r>
      <w:r w:rsidR="00430FFA">
        <w:t xml:space="preserve"> provide post-procedure analgesia as described in their approved UCAR protocols</w:t>
      </w:r>
      <w:r w:rsidR="00FA3051">
        <w:t>, and document the observations and analgesic administration appropriately</w:t>
      </w:r>
      <w:r w:rsidR="00430FFA">
        <w:t xml:space="preserve">. The observations and administration of pain medication must be documented on a green “Post Op Rodent” cage card. </w:t>
      </w:r>
    </w:p>
    <w:p w14:paraId="18A4F622" w14:textId="77777777" w:rsidR="00430FFA" w:rsidRDefault="0050480C" w:rsidP="0050480C">
      <w:r>
        <w:t>UCAR is monitoring the documentation of observations and post-operative analgesics</w:t>
      </w:r>
      <w:r w:rsidR="00430FFA">
        <w:t xml:space="preserve"> to ensure compliance with the written approved protocols</w:t>
      </w:r>
      <w:r>
        <w:t xml:space="preserve">. If discrepancies are identified, UCAR will send a letter notifying the Principal Investigator of the noncompliance and will require an action plan to prevent any reoccurrence. </w:t>
      </w:r>
    </w:p>
    <w:p w14:paraId="0B832E54" w14:textId="516692DD" w:rsidR="0050480C" w:rsidRDefault="0050480C" w:rsidP="0050480C">
      <w:r>
        <w:t xml:space="preserve">If a second occurrence of failure to administer or document analgesic administration </w:t>
      </w:r>
      <w:r w:rsidR="002A2F59">
        <w:t xml:space="preserve">or animal observation </w:t>
      </w:r>
      <w:r>
        <w:t>is identified for the same Investigator’s lab, UCAR will mandate that DCM mentor the research laboratory staff</w:t>
      </w:r>
      <w:r w:rsidR="00430FFA">
        <w:t xml:space="preserve"> on appropriate pain management and documentation. DCM will also </w:t>
      </w:r>
      <w:r>
        <w:t xml:space="preserve">administer pre-emptive and post-operative analgesics for post-operative animals </w:t>
      </w:r>
      <w:r w:rsidR="00430FFA">
        <w:t xml:space="preserve">at the investigator’s expense </w:t>
      </w:r>
      <w:r>
        <w:t>for a minimum period of three months</w:t>
      </w:r>
      <w:r w:rsidR="006B69EE">
        <w:t>, from the next surgical procedure</w:t>
      </w:r>
      <w:r>
        <w:t>.</w:t>
      </w:r>
      <w:r w:rsidR="006B69EE">
        <w:t xml:space="preserve">  Costs (as determined by DCM) </w:t>
      </w:r>
      <w:proofErr w:type="gramStart"/>
      <w:r w:rsidR="006B69EE">
        <w:t>associated</w:t>
      </w:r>
      <w:proofErr w:type="gramEnd"/>
      <w:r w:rsidR="006B69EE">
        <w:t xml:space="preserve"> with analgesic doses and DCM’s time to administer the analgesic</w:t>
      </w:r>
      <w:r w:rsidR="002A2F59">
        <w:t>s</w:t>
      </w:r>
      <w:r w:rsidR="006B69EE">
        <w:t xml:space="preserve"> will be born</w:t>
      </w:r>
      <w:r w:rsidR="002A2F59">
        <w:t>e</w:t>
      </w:r>
      <w:r w:rsidR="006B69EE">
        <w:t xml:space="preserve"> by the Investigator.</w:t>
      </w:r>
    </w:p>
    <w:p w14:paraId="4294F3EE" w14:textId="46A41C4D" w:rsidR="004C4BDB" w:rsidRDefault="00C44B1A" w:rsidP="0050480C">
      <w:r>
        <w:t xml:space="preserve">Failure to relieve pain and appropriately document observation and administration of analgesics in an animal </w:t>
      </w:r>
      <w:r w:rsidR="006B69EE">
        <w:t>can be considered an</w:t>
      </w:r>
      <w:r>
        <w:t xml:space="preserve"> animal welfare concern and will be discussed by UCAR. </w:t>
      </w:r>
      <w:r w:rsidR="006B69EE">
        <w:t xml:space="preserve"> </w:t>
      </w:r>
      <w:r>
        <w:t xml:space="preserve">Inappropriate dosing of analgesics or failure to appropriately document </w:t>
      </w:r>
      <w:r w:rsidR="002A2F59">
        <w:t xml:space="preserve">animal observations and </w:t>
      </w:r>
      <w:r>
        <w:t>administration of analgesics can be report</w:t>
      </w:r>
      <w:r w:rsidR="006B69EE">
        <w:t>ed if UCAR votes to do so.  I</w:t>
      </w:r>
      <w:r>
        <w:t xml:space="preserve">f the protocol </w:t>
      </w:r>
      <w:r w:rsidR="006B69EE">
        <w:t>in which the no</w:t>
      </w:r>
      <w:r w:rsidR="00B57F31">
        <w:t>n</w:t>
      </w:r>
      <w:r w:rsidR="006B69EE">
        <w:t xml:space="preserve">compliance occurred </w:t>
      </w:r>
      <w:r>
        <w:t xml:space="preserve">is supported by </w:t>
      </w:r>
      <w:r w:rsidR="006B69EE">
        <w:t>PHS, a report will be made to</w:t>
      </w:r>
      <w:r>
        <w:t xml:space="preserve"> the Office of Laboratory Animal Welfare (OLAW)</w:t>
      </w:r>
      <w:r w:rsidR="004C4BDB">
        <w:t xml:space="preserve">.  </w:t>
      </w:r>
      <w:r>
        <w:t>If</w:t>
      </w:r>
      <w:r w:rsidR="004C4BDB">
        <w:t xml:space="preserve"> the protocol is not supported by PHS, then </w:t>
      </w:r>
      <w:r>
        <w:t>UCAR may make a</w:t>
      </w:r>
      <w:r w:rsidR="004C4BDB">
        <w:t xml:space="preserve"> report to the In</w:t>
      </w:r>
      <w:r w:rsidR="00B57F31">
        <w:t>s</w:t>
      </w:r>
      <w:r w:rsidR="004C4BDB">
        <w:t>titutional Official, the PI’s dean, and their Department Chair.</w:t>
      </w:r>
    </w:p>
    <w:p w14:paraId="675EB9C4" w14:textId="77777777" w:rsidR="00430FFA" w:rsidRDefault="00430FFA" w:rsidP="0050480C"/>
    <w:p w14:paraId="380978E8" w14:textId="60A5B8CF" w:rsidR="0050480C" w:rsidRDefault="000E030F" w:rsidP="0050480C">
      <w:hyperlink r:id="rId4" w:history="1">
        <w:r>
          <w:rPr>
            <w:rStyle w:val="Hyperlink"/>
          </w:rPr>
          <w:t>Guide for the Care and Use of Laboratory Animals, 8th Edition</w:t>
        </w:r>
      </w:hyperlink>
      <w:r w:rsidR="00B57F31">
        <w:t xml:space="preserve"> </w:t>
      </w:r>
    </w:p>
    <w:p w14:paraId="5E703AEA" w14:textId="289544C1" w:rsidR="002A5375" w:rsidRDefault="000D29BF" w:rsidP="0050480C">
      <w:r>
        <w:t>Revision Date:</w:t>
      </w:r>
      <w:r w:rsidR="0050480C">
        <w:t xml:space="preserve"> </w:t>
      </w:r>
      <w:r w:rsidR="00945969">
        <w:t>December 18, 2024</w:t>
      </w:r>
    </w:p>
    <w:sectPr w:rsidR="002A5375" w:rsidSect="000D29B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80C"/>
    <w:rsid w:val="000D29BF"/>
    <w:rsid w:val="000E030F"/>
    <w:rsid w:val="001A328D"/>
    <w:rsid w:val="00284BAF"/>
    <w:rsid w:val="002A2F59"/>
    <w:rsid w:val="002A5375"/>
    <w:rsid w:val="00372933"/>
    <w:rsid w:val="003D7391"/>
    <w:rsid w:val="00430FFA"/>
    <w:rsid w:val="004C4BDB"/>
    <w:rsid w:val="0050480C"/>
    <w:rsid w:val="00644C6B"/>
    <w:rsid w:val="00671D0D"/>
    <w:rsid w:val="006B2B91"/>
    <w:rsid w:val="006B69EE"/>
    <w:rsid w:val="007972E9"/>
    <w:rsid w:val="007C5F92"/>
    <w:rsid w:val="00945969"/>
    <w:rsid w:val="009A0D37"/>
    <w:rsid w:val="00B57F31"/>
    <w:rsid w:val="00C44B1A"/>
    <w:rsid w:val="00C51983"/>
    <w:rsid w:val="00C75233"/>
    <w:rsid w:val="00D66C2F"/>
    <w:rsid w:val="00D92727"/>
    <w:rsid w:val="00F23C79"/>
    <w:rsid w:val="00FA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78F2F"/>
  <w15:chartTrackingRefBased/>
  <w15:docId w15:val="{F669E06C-1777-4B4A-B4B1-6B9DCBA2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30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0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F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FF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FFA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2A2F5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7F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F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7F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rants.nih.gov/grants/olaw/guide-for-the-care-and-use-of-laboratory-animal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420</Words>
  <Characters>2310</Characters>
  <Application>Microsoft Office Word</Application>
  <DocSecurity>0</DocSecurity>
  <Lines>77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Hutteman, Erin</dc:creator>
  <cp:keywords/>
  <dc:description/>
  <cp:lastModifiedBy>Bucher, Jamie</cp:lastModifiedBy>
  <cp:revision>5</cp:revision>
  <dcterms:created xsi:type="dcterms:W3CDTF">2024-12-18T15:39:00Z</dcterms:created>
  <dcterms:modified xsi:type="dcterms:W3CDTF">2026-03-20T14:32:00Z</dcterms:modified>
</cp:coreProperties>
</file>