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5365D63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695E1720" w14:textId="2E6C9F70" w:rsidR="00C42278" w:rsidRDefault="00770175" w:rsidP="002D6AF5">
      <w:pPr>
        <w:pStyle w:val="Heading1"/>
      </w:pPr>
      <w:proofErr w:type="spellStart"/>
      <w:r>
        <w:t>HeartCare</w:t>
      </w:r>
      <w:proofErr w:type="spellEnd"/>
    </w:p>
    <w:p w14:paraId="3C7B596C" w14:textId="77777777" w:rsidR="002D6AF5" w:rsidRDefault="002D6AF5" w:rsidP="002D6AF5"/>
    <w:p w14:paraId="7A9BAA57" w14:textId="77777777" w:rsidR="00770175" w:rsidRPr="00770175" w:rsidRDefault="00770175" w:rsidP="00770175">
      <w:pPr>
        <w:pStyle w:val="ListParagraph"/>
        <w:numPr>
          <w:ilvl w:val="0"/>
          <w:numId w:val="27"/>
        </w:numPr>
      </w:pPr>
      <w:proofErr w:type="spellStart"/>
      <w:r w:rsidRPr="00770175">
        <w:t>HeartCare</w:t>
      </w:r>
      <w:proofErr w:type="spellEnd"/>
      <w:r w:rsidRPr="00770175">
        <w:t xml:space="preserve"> is the combination of two blood tests, </w:t>
      </w:r>
      <w:proofErr w:type="spellStart"/>
      <w:r w:rsidRPr="00770175">
        <w:t>AlloMap</w:t>
      </w:r>
      <w:proofErr w:type="spellEnd"/>
      <w:r w:rsidRPr="00770175">
        <w:t xml:space="preserve">® and </w:t>
      </w:r>
      <w:proofErr w:type="spellStart"/>
      <w:r w:rsidRPr="00770175">
        <w:t>AlloSure</w:t>
      </w:r>
      <w:proofErr w:type="spellEnd"/>
      <w:r w:rsidRPr="00770175">
        <w:t>®</w:t>
      </w:r>
    </w:p>
    <w:p w14:paraId="40E2D519" w14:textId="1CE60ADF" w:rsidR="00770175" w:rsidRPr="00770175" w:rsidRDefault="00770175" w:rsidP="00770175">
      <w:pPr>
        <w:pStyle w:val="ListParagraph"/>
        <w:numPr>
          <w:ilvl w:val="0"/>
          <w:numId w:val="27"/>
        </w:numPr>
      </w:pPr>
      <w:proofErr w:type="spellStart"/>
      <w:r w:rsidRPr="00770175">
        <w:t>AlloMap</w:t>
      </w:r>
      <w:proofErr w:type="spellEnd"/>
      <w:r>
        <w:t>®</w:t>
      </w:r>
      <w:r w:rsidRPr="00770175">
        <w:t xml:space="preserve"> measures the levels of 20 genes in the blood </w:t>
      </w:r>
      <w:proofErr w:type="gramStart"/>
      <w:r w:rsidRPr="00770175">
        <w:t>in order to</w:t>
      </w:r>
      <w:proofErr w:type="gramEnd"/>
      <w:r w:rsidRPr="00770175">
        <w:t xml:space="preserve"> determine if a patient is at a low risk for rejection.</w:t>
      </w:r>
    </w:p>
    <w:p w14:paraId="591605E9" w14:textId="403BD16C" w:rsidR="00770175" w:rsidRDefault="00770175" w:rsidP="00770175">
      <w:pPr>
        <w:pStyle w:val="ListParagraph"/>
        <w:numPr>
          <w:ilvl w:val="0"/>
          <w:numId w:val="27"/>
        </w:numPr>
      </w:pPr>
      <w:proofErr w:type="spellStart"/>
      <w:r w:rsidRPr="00770175">
        <w:t>AlloSure</w:t>
      </w:r>
      <w:proofErr w:type="spellEnd"/>
      <w:r>
        <w:t>®</w:t>
      </w:r>
      <w:r w:rsidRPr="00770175">
        <w:t xml:space="preserve"> measures a biomarker the blood called donor-derived cell-free DNA (dd-</w:t>
      </w:r>
      <w:proofErr w:type="spellStart"/>
      <w:r w:rsidRPr="00770175">
        <w:t>cfDNA</w:t>
      </w:r>
      <w:proofErr w:type="spellEnd"/>
      <w:r w:rsidRPr="00770175">
        <w:t>). When dd-</w:t>
      </w:r>
      <w:proofErr w:type="spellStart"/>
      <w:r w:rsidRPr="00770175">
        <w:t>cfDNA</w:t>
      </w:r>
      <w:proofErr w:type="spellEnd"/>
      <w:r w:rsidRPr="00770175">
        <w:t xml:space="preserve"> increases, it provides an early warning sign that there could be risk for rejection.</w:t>
      </w:r>
    </w:p>
    <w:p w14:paraId="4A47734F" w14:textId="77777777" w:rsidR="00770175" w:rsidRDefault="00770175" w:rsidP="00770175">
      <w:pPr>
        <w:pStyle w:val="List2"/>
      </w:pPr>
    </w:p>
    <w:p w14:paraId="7BACE123" w14:textId="558CB7C9" w:rsidR="00770175" w:rsidRDefault="00770175" w:rsidP="00770175">
      <w:pPr>
        <w:pStyle w:val="Heading2"/>
      </w:pPr>
      <w:r>
        <w:t>Endomyocardial Biopsy (</w:t>
      </w:r>
      <w:proofErr w:type="spellStart"/>
      <w:r>
        <w:t>EMBx</w:t>
      </w:r>
      <w:proofErr w:type="spellEnd"/>
      <w:r>
        <w:t xml:space="preserve">) and </w:t>
      </w:r>
      <w:proofErr w:type="spellStart"/>
      <w:r>
        <w:t>HeartCare</w:t>
      </w:r>
      <w:proofErr w:type="spellEnd"/>
      <w:r>
        <w:t xml:space="preserve"> Schedule</w:t>
      </w:r>
    </w:p>
    <w:p w14:paraId="4A332550" w14:textId="5D8C8082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Weekly, </w:t>
      </w:r>
      <w:proofErr w:type="spellStart"/>
      <w:r>
        <w:t>EMBx</w:t>
      </w:r>
      <w:proofErr w:type="spellEnd"/>
      <w:r>
        <w:t xml:space="preserve"> weeks 1-4</w:t>
      </w:r>
    </w:p>
    <w:p w14:paraId="52029F0E" w14:textId="7440D83A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Every other week, </w:t>
      </w:r>
      <w:proofErr w:type="spellStart"/>
      <w:r>
        <w:t>EMBx</w:t>
      </w:r>
      <w:proofErr w:type="spellEnd"/>
      <w:r>
        <w:t xml:space="preserve"> weeks 5-8</w:t>
      </w:r>
    </w:p>
    <w:p w14:paraId="7613B175" w14:textId="44AA278C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Then start </w:t>
      </w:r>
      <w:proofErr w:type="spellStart"/>
      <w:r>
        <w:t>HeartCare</w:t>
      </w:r>
      <w:proofErr w:type="spellEnd"/>
      <w:r>
        <w:t xml:space="preserve"> (</w:t>
      </w:r>
      <w:proofErr w:type="spellStart"/>
      <w:r>
        <w:t>Allomap</w:t>
      </w:r>
      <w:proofErr w:type="spellEnd"/>
      <w:r>
        <w:t>®/</w:t>
      </w:r>
      <w:proofErr w:type="spellStart"/>
      <w:r>
        <w:t>AlloSure</w:t>
      </w:r>
      <w:proofErr w:type="spellEnd"/>
      <w:r>
        <w:t xml:space="preserve">®) monthly blood draws with clinic visits for the first year (unless </w:t>
      </w:r>
      <w:proofErr w:type="spellStart"/>
      <w:r>
        <w:t>EMBx</w:t>
      </w:r>
      <w:proofErr w:type="spellEnd"/>
      <w:r>
        <w:t xml:space="preserve"> is indicated)</w:t>
      </w:r>
    </w:p>
    <w:p w14:paraId="728F444D" w14:textId="365C2796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At one year: LHC/RHC with </w:t>
      </w:r>
      <w:proofErr w:type="spellStart"/>
      <w:r>
        <w:t>EMBx</w:t>
      </w:r>
      <w:proofErr w:type="spellEnd"/>
      <w:r>
        <w:t xml:space="preserve"> biopsy</w:t>
      </w:r>
    </w:p>
    <w:p w14:paraId="023F9794" w14:textId="71AA6223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Second year: Every 2 month visit with </w:t>
      </w:r>
      <w:proofErr w:type="spellStart"/>
      <w:r>
        <w:t>HeartCare</w:t>
      </w:r>
      <w:proofErr w:type="spellEnd"/>
      <w:r>
        <w:t xml:space="preserve"> (in lieu of </w:t>
      </w:r>
      <w:proofErr w:type="spellStart"/>
      <w:r>
        <w:t>EMBx</w:t>
      </w:r>
      <w:proofErr w:type="spellEnd"/>
      <w:r>
        <w:t>)</w:t>
      </w:r>
    </w:p>
    <w:p w14:paraId="48BBD3DE" w14:textId="69576767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Third year: </w:t>
      </w:r>
      <w:proofErr w:type="spellStart"/>
      <w:r>
        <w:t>HeartCare</w:t>
      </w:r>
      <w:proofErr w:type="spellEnd"/>
      <w:r>
        <w:t xml:space="preserve"> every 3 months</w:t>
      </w:r>
    </w:p>
    <w:p w14:paraId="3D4B54BC" w14:textId="667699BD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Fourth year: </w:t>
      </w:r>
      <w:proofErr w:type="spellStart"/>
      <w:r>
        <w:t>HeartCare</w:t>
      </w:r>
      <w:proofErr w:type="spellEnd"/>
      <w:r>
        <w:t xml:space="preserve"> every 4 months</w:t>
      </w:r>
    </w:p>
    <w:p w14:paraId="3F59B58B" w14:textId="10874EFB" w:rsidR="00770175" w:rsidRDefault="00770175" w:rsidP="00770175">
      <w:pPr>
        <w:pStyle w:val="ListParagraph"/>
        <w:numPr>
          <w:ilvl w:val="0"/>
          <w:numId w:val="31"/>
        </w:numPr>
      </w:pPr>
      <w:r>
        <w:t xml:space="preserve">Then </w:t>
      </w:r>
      <w:proofErr w:type="spellStart"/>
      <w:r>
        <w:t>HeartCare</w:t>
      </w:r>
      <w:proofErr w:type="spellEnd"/>
      <w:r>
        <w:t xml:space="preserve"> every 6 months</w:t>
      </w:r>
    </w:p>
    <w:p w14:paraId="1A8A2784" w14:textId="77777777" w:rsidR="00770175" w:rsidRDefault="00770175" w:rsidP="00770175">
      <w:pPr>
        <w:pStyle w:val="List2"/>
      </w:pPr>
    </w:p>
    <w:p w14:paraId="0BD390D9" w14:textId="77777777" w:rsidR="00770175" w:rsidRPr="00770175" w:rsidRDefault="00770175" w:rsidP="00770175">
      <w:pPr>
        <w:pStyle w:val="List2"/>
        <w:ind w:left="0" w:firstLine="0"/>
        <w:jc w:val="both"/>
      </w:pPr>
      <w:r>
        <w:t xml:space="preserve">Will do a </w:t>
      </w:r>
      <w:proofErr w:type="spellStart"/>
      <w:r>
        <w:t>EMBx</w:t>
      </w:r>
      <w:proofErr w:type="spellEnd"/>
      <w:r>
        <w:t xml:space="preserve"> for any rejection concerns or elevated </w:t>
      </w:r>
      <w:proofErr w:type="spellStart"/>
      <w:r>
        <w:t>Allomap</w:t>
      </w:r>
      <w:proofErr w:type="spellEnd"/>
      <w:r>
        <w:t>®/</w:t>
      </w:r>
      <w:proofErr w:type="spellStart"/>
      <w:r>
        <w:t>Allosure</w:t>
      </w:r>
      <w:proofErr w:type="spellEnd"/>
      <w:r>
        <w:t>®</w:t>
      </w:r>
    </w:p>
    <w:p w14:paraId="0323B496" w14:textId="77777777" w:rsidR="00770175" w:rsidRDefault="00770175" w:rsidP="00770175">
      <w:pPr>
        <w:pStyle w:val="List2"/>
      </w:pPr>
    </w:p>
    <w:p w14:paraId="02ABF52D" w14:textId="7B9BB2F2" w:rsidR="00770175" w:rsidRPr="00770175" w:rsidRDefault="00770175" w:rsidP="00770175">
      <w:pPr>
        <w:pStyle w:val="List2"/>
        <w:jc w:val="center"/>
      </w:pPr>
      <w:r w:rsidRPr="00770175">
        <w:rPr>
          <w:noProof/>
        </w:rPr>
        <w:drawing>
          <wp:inline distT="0" distB="0" distL="0" distR="0" wp14:anchorId="3AB2DCF2" wp14:editId="7AEB9865">
            <wp:extent cx="3066558" cy="2455817"/>
            <wp:effectExtent l="0" t="0" r="0" b="0"/>
            <wp:docPr id="9" name="Picture 8" descr="A diagram of a heart and catheter, showing catheter tip removing heart muscle sample for biopsy.">
              <a:extLst xmlns:a="http://schemas.openxmlformats.org/drawingml/2006/main">
                <a:ext uri="{FF2B5EF4-FFF2-40B4-BE49-F238E27FC236}">
                  <a16:creationId xmlns:a16="http://schemas.microsoft.com/office/drawing/2014/main" id="{FFB1A7AD-909E-4AF2-B3FE-2D093ABC0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a heart and catheter, showing catheter tip removing heart muscle sample for biopsy.">
                      <a:extLst>
                        <a:ext uri="{FF2B5EF4-FFF2-40B4-BE49-F238E27FC236}">
                          <a16:creationId xmlns:a16="http://schemas.microsoft.com/office/drawing/2014/main" id="{FFB1A7AD-909E-4AF2-B3FE-2D093ABC03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8505" cy="24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175" w:rsidRPr="00770175" w:rsidSect="002D6AF5">
      <w:footerReference w:type="default" r:id="rId11"/>
      <w:headerReference w:type="first" r:id="rId12"/>
      <w:footerReference w:type="first" r:id="rId13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727C" w14:textId="77777777" w:rsidR="00C526A3" w:rsidRDefault="00C526A3" w:rsidP="00567D1E">
      <w:r>
        <w:separator/>
      </w:r>
    </w:p>
  </w:endnote>
  <w:endnote w:type="continuationSeparator" w:id="0">
    <w:p w14:paraId="7B74B2A9" w14:textId="77777777" w:rsidR="00C526A3" w:rsidRDefault="00C526A3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D4FC" w14:textId="26DB3BB9" w:rsidR="00C07D24" w:rsidRPr="00567D1E" w:rsidRDefault="00873616" w:rsidP="00C07D24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 xml:space="preserve">Aug 2022, Section </w:t>
    </w:r>
    <w:r w:rsidR="00342D3A">
      <w:rPr>
        <w:sz w:val="18"/>
        <w:szCs w:val="18"/>
      </w:rPr>
      <w:t>4</w:t>
    </w:r>
    <w:r w:rsidR="00C07D24">
      <w:rPr>
        <w:sz w:val="18"/>
        <w:szCs w:val="18"/>
      </w:rPr>
      <w:tab/>
      <w:t>University of Rochester Medicine</w:t>
    </w:r>
    <w:r w:rsidR="006D74C7">
      <w:rPr>
        <w:sz w:val="18"/>
        <w:szCs w:val="18"/>
      </w:rPr>
      <w:t xml:space="preserve"> Advanced Heart Failure Program</w:t>
    </w:r>
  </w:p>
  <w:p w14:paraId="0E9850FE" w14:textId="77777777" w:rsidR="0055709C" w:rsidRDefault="00557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4A9" w14:textId="7A9ACA31" w:rsidR="0023171B" w:rsidRPr="00567D1E" w:rsidRDefault="00C07D24" w:rsidP="00C07D24">
    <w:pPr>
      <w:tabs>
        <w:tab w:val="right" w:pos="10800"/>
      </w:tabs>
      <w:ind w:left="450"/>
      <w:rPr>
        <w:sz w:val="18"/>
        <w:szCs w:val="18"/>
      </w:rPr>
    </w:pPr>
    <w:r>
      <w:rPr>
        <w:sz w:val="18"/>
        <w:szCs w:val="18"/>
      </w:rPr>
      <w:tab/>
    </w:r>
  </w:p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4A5F" w14:textId="77777777" w:rsidR="00C526A3" w:rsidRDefault="00C526A3" w:rsidP="00567D1E">
      <w:r>
        <w:separator/>
      </w:r>
    </w:p>
  </w:footnote>
  <w:footnote w:type="continuationSeparator" w:id="0">
    <w:p w14:paraId="6CABB539" w14:textId="77777777" w:rsidR="00C526A3" w:rsidRDefault="00C526A3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6D48ABB6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507CD9FD" w:rsidR="00F87A3E" w:rsidRDefault="00C07D24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31135"/>
    <w:multiLevelType w:val="hybridMultilevel"/>
    <w:tmpl w:val="9EDE2EFA"/>
    <w:lvl w:ilvl="0" w:tplc="A3545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62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4C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CE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0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65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0A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2C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4A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3B4841"/>
    <w:multiLevelType w:val="hybridMultilevel"/>
    <w:tmpl w:val="545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5C84"/>
    <w:multiLevelType w:val="hybridMultilevel"/>
    <w:tmpl w:val="96C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41EC7"/>
    <w:multiLevelType w:val="hybridMultilevel"/>
    <w:tmpl w:val="504E2874"/>
    <w:lvl w:ilvl="0" w:tplc="DB841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40FC1"/>
    <w:multiLevelType w:val="hybridMultilevel"/>
    <w:tmpl w:val="48F0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27F"/>
    <w:multiLevelType w:val="hybridMultilevel"/>
    <w:tmpl w:val="B8EC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001A"/>
    <w:multiLevelType w:val="hybridMultilevel"/>
    <w:tmpl w:val="5752669A"/>
    <w:lvl w:ilvl="0" w:tplc="87A2B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E1BB3"/>
    <w:multiLevelType w:val="hybridMultilevel"/>
    <w:tmpl w:val="AE12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C73FC"/>
    <w:multiLevelType w:val="hybridMultilevel"/>
    <w:tmpl w:val="8C2C04AC"/>
    <w:lvl w:ilvl="0" w:tplc="20C45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26"/>
  </w:num>
  <w:num w:numId="2" w16cid:durableId="2069299965">
    <w:abstractNumId w:val="6"/>
  </w:num>
  <w:num w:numId="3" w16cid:durableId="1521627326">
    <w:abstractNumId w:val="13"/>
  </w:num>
  <w:num w:numId="4" w16cid:durableId="386997529">
    <w:abstractNumId w:val="3"/>
  </w:num>
  <w:num w:numId="5" w16cid:durableId="58090697">
    <w:abstractNumId w:val="16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9"/>
  </w:num>
  <w:num w:numId="10" w16cid:durableId="1234704697">
    <w:abstractNumId w:val="21"/>
  </w:num>
  <w:num w:numId="11" w16cid:durableId="562519463">
    <w:abstractNumId w:val="1"/>
  </w:num>
  <w:num w:numId="12" w16cid:durableId="378473967">
    <w:abstractNumId w:val="14"/>
  </w:num>
  <w:num w:numId="13" w16cid:durableId="795638834">
    <w:abstractNumId w:val="18"/>
  </w:num>
  <w:num w:numId="14" w16cid:durableId="786042585">
    <w:abstractNumId w:val="22"/>
  </w:num>
  <w:num w:numId="15" w16cid:durableId="21369398">
    <w:abstractNumId w:val="23"/>
  </w:num>
  <w:num w:numId="16" w16cid:durableId="423652496">
    <w:abstractNumId w:val="7"/>
  </w:num>
  <w:num w:numId="17" w16cid:durableId="1915506441">
    <w:abstractNumId w:val="15"/>
  </w:num>
  <w:num w:numId="18" w16cid:durableId="2002346909">
    <w:abstractNumId w:val="12"/>
  </w:num>
  <w:num w:numId="19" w16cid:durableId="1138375813">
    <w:abstractNumId w:val="27"/>
  </w:num>
  <w:num w:numId="20" w16cid:durableId="1741709709">
    <w:abstractNumId w:val="5"/>
  </w:num>
  <w:num w:numId="21" w16cid:durableId="563685351">
    <w:abstractNumId w:val="28"/>
  </w:num>
  <w:num w:numId="22" w16cid:durableId="2034921632">
    <w:abstractNumId w:val="0"/>
  </w:num>
  <w:num w:numId="23" w16cid:durableId="547761787">
    <w:abstractNumId w:val="30"/>
  </w:num>
  <w:num w:numId="24" w16cid:durableId="1759060244">
    <w:abstractNumId w:val="25"/>
  </w:num>
  <w:num w:numId="25" w16cid:durableId="1774394665">
    <w:abstractNumId w:val="17"/>
  </w:num>
  <w:num w:numId="26" w16cid:durableId="1564369393">
    <w:abstractNumId w:val="9"/>
  </w:num>
  <w:num w:numId="27" w16cid:durableId="697004606">
    <w:abstractNumId w:val="29"/>
  </w:num>
  <w:num w:numId="28" w16cid:durableId="1167936928">
    <w:abstractNumId w:val="10"/>
  </w:num>
  <w:num w:numId="29" w16cid:durableId="1286305228">
    <w:abstractNumId w:val="24"/>
  </w:num>
  <w:num w:numId="30" w16cid:durableId="1519075847">
    <w:abstractNumId w:val="20"/>
  </w:num>
  <w:num w:numId="31" w16cid:durableId="1393655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52EE5"/>
    <w:rsid w:val="001D5E9E"/>
    <w:rsid w:val="0023171B"/>
    <w:rsid w:val="00287DE2"/>
    <w:rsid w:val="002C4303"/>
    <w:rsid w:val="002D659F"/>
    <w:rsid w:val="002D6AF5"/>
    <w:rsid w:val="002E3133"/>
    <w:rsid w:val="00342D3A"/>
    <w:rsid w:val="00366C43"/>
    <w:rsid w:val="003A3989"/>
    <w:rsid w:val="003B7A1B"/>
    <w:rsid w:val="003E60B3"/>
    <w:rsid w:val="00486630"/>
    <w:rsid w:val="004940EF"/>
    <w:rsid w:val="004B120A"/>
    <w:rsid w:val="004C6CE2"/>
    <w:rsid w:val="004E50B8"/>
    <w:rsid w:val="00516103"/>
    <w:rsid w:val="0055709C"/>
    <w:rsid w:val="00567D1E"/>
    <w:rsid w:val="005A11C2"/>
    <w:rsid w:val="005A6350"/>
    <w:rsid w:val="006278C7"/>
    <w:rsid w:val="00686BD2"/>
    <w:rsid w:val="006D52EE"/>
    <w:rsid w:val="006D74C7"/>
    <w:rsid w:val="00711207"/>
    <w:rsid w:val="007220E5"/>
    <w:rsid w:val="00735764"/>
    <w:rsid w:val="00740924"/>
    <w:rsid w:val="00742540"/>
    <w:rsid w:val="0074338B"/>
    <w:rsid w:val="00770175"/>
    <w:rsid w:val="007767D1"/>
    <w:rsid w:val="007F124A"/>
    <w:rsid w:val="00856059"/>
    <w:rsid w:val="00872B4E"/>
    <w:rsid w:val="00873616"/>
    <w:rsid w:val="008C716C"/>
    <w:rsid w:val="00905615"/>
    <w:rsid w:val="009133CB"/>
    <w:rsid w:val="00917305"/>
    <w:rsid w:val="0092715A"/>
    <w:rsid w:val="009650B1"/>
    <w:rsid w:val="00980807"/>
    <w:rsid w:val="009B6D18"/>
    <w:rsid w:val="009D10DA"/>
    <w:rsid w:val="00A270D6"/>
    <w:rsid w:val="00A579E5"/>
    <w:rsid w:val="00A607A3"/>
    <w:rsid w:val="00AC5AF2"/>
    <w:rsid w:val="00AC6460"/>
    <w:rsid w:val="00AD0B91"/>
    <w:rsid w:val="00AF4232"/>
    <w:rsid w:val="00AF70DD"/>
    <w:rsid w:val="00B57811"/>
    <w:rsid w:val="00BD204B"/>
    <w:rsid w:val="00BE5643"/>
    <w:rsid w:val="00C07D24"/>
    <w:rsid w:val="00C42278"/>
    <w:rsid w:val="00C526A3"/>
    <w:rsid w:val="00C76F9B"/>
    <w:rsid w:val="00D01713"/>
    <w:rsid w:val="00D358D1"/>
    <w:rsid w:val="00DA23AE"/>
    <w:rsid w:val="00DA3B5C"/>
    <w:rsid w:val="00DF4890"/>
    <w:rsid w:val="00E44996"/>
    <w:rsid w:val="00E66FDD"/>
    <w:rsid w:val="00EF2046"/>
    <w:rsid w:val="00F07F89"/>
    <w:rsid w:val="00F103A4"/>
    <w:rsid w:val="00F60374"/>
    <w:rsid w:val="00F66D37"/>
    <w:rsid w:val="00F813D7"/>
    <w:rsid w:val="00F87A3E"/>
    <w:rsid w:val="00FC5554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14</cp:revision>
  <dcterms:created xsi:type="dcterms:W3CDTF">2026-05-08T16:54:00Z</dcterms:created>
  <dcterms:modified xsi:type="dcterms:W3CDTF">2026-05-13T16:33:00Z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